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ind w:firstLine="723"/>
        <w:jc w:val="center"/>
        <w:rPr>
          <w:rFonts w:cs="宋体"/>
          <w:b/>
          <w:bCs/>
          <w:color w:val="000000"/>
          <w:sz w:val="44"/>
          <w:szCs w:val="44"/>
        </w:rPr>
      </w:pPr>
      <w:r>
        <w:rPr>
          <w:rFonts w:hint="eastAsia" w:cs="宋体"/>
          <w:b/>
          <w:bCs/>
          <w:color w:val="000000"/>
          <w:sz w:val="44"/>
          <w:szCs w:val="44"/>
        </w:rPr>
        <w:t>青岛恒星科技学院</w:t>
      </w:r>
    </w:p>
    <w:p>
      <w:pPr>
        <w:shd w:val="clear" w:color="auto" w:fill="FFFFFF"/>
        <w:spacing w:line="520" w:lineRule="exact"/>
        <w:ind w:firstLine="723"/>
        <w:jc w:val="center"/>
        <w:rPr>
          <w:rFonts w:cs="Times New Roman"/>
          <w:b/>
          <w:bCs/>
          <w:color w:val="000000"/>
          <w:sz w:val="44"/>
          <w:szCs w:val="44"/>
        </w:rPr>
      </w:pPr>
      <w:r>
        <w:rPr>
          <w:b/>
          <w:bCs/>
          <w:color w:val="000000"/>
          <w:sz w:val="44"/>
          <w:szCs w:val="44"/>
        </w:rPr>
        <w:t>201</w:t>
      </w:r>
      <w:r>
        <w:rPr>
          <w:rFonts w:hint="eastAsia"/>
          <w:b/>
          <w:bCs/>
          <w:color w:val="000000"/>
          <w:sz w:val="44"/>
          <w:szCs w:val="44"/>
          <w:lang w:val="en-US" w:eastAsia="zh-CN"/>
        </w:rPr>
        <w:t>9</w:t>
      </w:r>
      <w:r>
        <w:rPr>
          <w:rFonts w:hint="eastAsia" w:cs="宋体"/>
          <w:b/>
          <w:bCs/>
          <w:color w:val="000000"/>
          <w:sz w:val="44"/>
          <w:szCs w:val="44"/>
        </w:rPr>
        <w:t>年注册入学招生章程</w:t>
      </w:r>
    </w:p>
    <w:p>
      <w:pPr>
        <w:shd w:val="clear" w:color="auto" w:fill="FFFFFF"/>
        <w:spacing w:line="520" w:lineRule="exact"/>
        <w:ind w:firstLine="723"/>
        <w:jc w:val="center"/>
        <w:rPr>
          <w:rFonts w:ascii="宋体" w:cs="Times New Roman"/>
          <w:color w:val="000000"/>
          <w:sz w:val="27"/>
          <w:szCs w:val="27"/>
        </w:rPr>
      </w:pP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为做好201</w:t>
      </w:r>
      <w:r>
        <w:rPr>
          <w:rFonts w:hint="eastAsia" w:ascii="仿宋_GB2312" w:hAnsi="仿宋" w:eastAsia="仿宋_GB2312" w:cs="仿宋"/>
          <w:color w:val="000000"/>
          <w:sz w:val="30"/>
          <w:szCs w:val="30"/>
          <w:lang w:val="en-US" w:eastAsia="zh-CN"/>
        </w:rPr>
        <w:t>9</w:t>
      </w:r>
      <w:r>
        <w:rPr>
          <w:rFonts w:hint="eastAsia" w:ascii="仿宋_GB2312" w:hAnsi="仿宋" w:eastAsia="仿宋_GB2312" w:cs="仿宋"/>
          <w:color w:val="000000"/>
          <w:sz w:val="30"/>
          <w:szCs w:val="30"/>
        </w:rPr>
        <w:t>年注册入学招生工作，根据《关于做好201</w:t>
      </w:r>
      <w:r>
        <w:rPr>
          <w:rFonts w:hint="eastAsia" w:ascii="仿宋_GB2312" w:hAnsi="仿宋" w:eastAsia="仿宋_GB2312" w:cs="仿宋"/>
          <w:color w:val="000000"/>
          <w:sz w:val="30"/>
          <w:szCs w:val="30"/>
          <w:lang w:val="en-US" w:eastAsia="zh-CN"/>
        </w:rPr>
        <w:t>9</w:t>
      </w:r>
      <w:r>
        <w:rPr>
          <w:rFonts w:hint="eastAsia" w:ascii="仿宋_GB2312" w:hAnsi="仿宋" w:eastAsia="仿宋_GB2312" w:cs="仿宋"/>
          <w:color w:val="000000"/>
          <w:sz w:val="30"/>
          <w:szCs w:val="30"/>
        </w:rPr>
        <w:t>年高职（高专）注册入学招生工作的通知》，本着公开、公平、公正原则，特制定本章程。</w:t>
      </w:r>
    </w:p>
    <w:p>
      <w:pPr>
        <w:numPr>
          <w:ilvl w:val="0"/>
          <w:numId w:val="1"/>
        </w:numPr>
        <w:shd w:val="clear" w:color="auto" w:fill="FFFFFF"/>
        <w:spacing w:line="480" w:lineRule="exact"/>
        <w:rPr>
          <w:rFonts w:ascii="仿宋_GB2312" w:hAnsi="黑体" w:eastAsia="仿宋_GB2312" w:cs="黑体"/>
          <w:b/>
          <w:color w:val="000000"/>
          <w:kern w:val="0"/>
          <w:sz w:val="30"/>
          <w:szCs w:val="30"/>
        </w:rPr>
      </w:pPr>
      <w:r>
        <w:rPr>
          <w:rFonts w:hint="eastAsia" w:ascii="仿宋_GB2312" w:hAnsi="黑体" w:eastAsia="仿宋_GB2312" w:cs="黑体"/>
          <w:b/>
          <w:color w:val="000000"/>
          <w:kern w:val="0"/>
          <w:sz w:val="30"/>
          <w:szCs w:val="30"/>
        </w:rPr>
        <w:t>学校概况</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学校全称：青岛恒星科技学院</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学校代码：13015</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学校地址：山东省青岛市李沧区九水东路588号</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学校类型：全日制普通本科院校 </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办学性质：民办</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办学层次：本科、高职（专科）</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学习形式：全日制</w:t>
      </w:r>
    </w:p>
    <w:p>
      <w:pPr>
        <w:shd w:val="clear" w:color="auto" w:fill="FFFFFF"/>
        <w:spacing w:line="480" w:lineRule="exact"/>
        <w:ind w:firstLine="596" w:firstLineChars="198"/>
        <w:rPr>
          <w:rFonts w:ascii="仿宋_GB2312" w:hAnsi="黑体" w:eastAsia="仿宋_GB2312" w:cs="黑体"/>
          <w:b/>
          <w:color w:val="000000"/>
          <w:kern w:val="0"/>
          <w:sz w:val="30"/>
          <w:szCs w:val="30"/>
        </w:rPr>
      </w:pPr>
      <w:r>
        <w:rPr>
          <w:rFonts w:hint="eastAsia" w:ascii="仿宋_GB2312" w:hAnsi="黑体" w:eastAsia="仿宋_GB2312" w:cs="黑体"/>
          <w:b/>
          <w:color w:val="000000"/>
          <w:kern w:val="0"/>
          <w:sz w:val="30"/>
          <w:szCs w:val="30"/>
        </w:rPr>
        <w:t>二、组织机构与职责</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1. 学校设立招生工作领导小组，指导高职注册入学招生工作。同时设立纪检监察小组，监督注册入学录取工作，同时接受社会监督，确保公平公正。</w:t>
      </w:r>
    </w:p>
    <w:p>
      <w:pPr>
        <w:shd w:val="clear" w:color="auto" w:fill="FFFFFF"/>
        <w:spacing w:line="480" w:lineRule="exact"/>
        <w:ind w:firstLine="618" w:firstLineChars="206"/>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2.招生办公室是组织和实施学校招生工作的常设机构，具体负责注册入学录取及其相关工作。 </w:t>
      </w:r>
    </w:p>
    <w:p>
      <w:pPr>
        <w:shd w:val="clear" w:color="auto" w:fill="FFFFFF"/>
        <w:spacing w:line="480" w:lineRule="exact"/>
        <w:ind w:firstLine="596" w:firstLineChars="198"/>
        <w:rPr>
          <w:rFonts w:ascii="仿宋_GB2312" w:hAnsi="黑体" w:eastAsia="仿宋_GB2312" w:cs="Times New Roman"/>
          <w:b/>
          <w:color w:val="000000"/>
          <w:kern w:val="0"/>
          <w:sz w:val="30"/>
          <w:szCs w:val="30"/>
        </w:rPr>
      </w:pPr>
      <w:r>
        <w:rPr>
          <w:rFonts w:hint="eastAsia" w:ascii="仿宋_GB2312" w:hAnsi="黑体" w:eastAsia="仿宋_GB2312" w:cs="黑体"/>
          <w:b/>
          <w:color w:val="000000"/>
          <w:kern w:val="0"/>
          <w:sz w:val="30"/>
          <w:szCs w:val="30"/>
        </w:rPr>
        <w:t>三、招生专业与计划</w:t>
      </w:r>
    </w:p>
    <w:p>
      <w:pPr>
        <w:shd w:val="clear" w:color="auto" w:fill="FFFFFF"/>
        <w:spacing w:line="480" w:lineRule="exact"/>
        <w:ind w:firstLine="618" w:firstLineChars="206"/>
        <w:rPr>
          <w:rFonts w:ascii="仿宋_GB2312" w:hAnsi="仿宋" w:eastAsia="仿宋_GB2312" w:cs="Times New Roman"/>
          <w:color w:val="000000"/>
          <w:sz w:val="30"/>
          <w:szCs w:val="30"/>
        </w:rPr>
      </w:pPr>
      <w:r>
        <w:rPr>
          <w:rFonts w:hint="eastAsia" w:ascii="仿宋_GB2312" w:hAnsi="仿宋" w:eastAsia="仿宋_GB2312" w:cs="仿宋"/>
          <w:color w:val="000000"/>
          <w:sz w:val="30"/>
          <w:szCs w:val="30"/>
        </w:rPr>
        <w:t>以山东省教育招生考试院批复我校注册入学招生专业与计划为准。</w:t>
      </w:r>
    </w:p>
    <w:p>
      <w:pPr>
        <w:pStyle w:val="5"/>
        <w:shd w:val="clear" w:color="auto" w:fill="FFFFFF"/>
        <w:spacing w:before="0" w:beforeAutospacing="0" w:after="0" w:afterAutospacing="0" w:line="480" w:lineRule="exact"/>
        <w:ind w:firstLine="596" w:firstLineChars="198"/>
        <w:rPr>
          <w:rFonts w:ascii="仿宋_GB2312" w:hAnsi="仿宋" w:eastAsia="仿宋_GB2312" w:cs="Times New Roman"/>
          <w:b/>
          <w:bCs/>
          <w:color w:val="000000"/>
          <w:sz w:val="30"/>
          <w:szCs w:val="30"/>
        </w:rPr>
      </w:pPr>
      <w:r>
        <w:rPr>
          <w:rFonts w:hint="eastAsia" w:ascii="仿宋_GB2312" w:hAnsi="黑体" w:eastAsia="仿宋_GB2312" w:cs="黑体"/>
          <w:b/>
          <w:color w:val="000000"/>
          <w:sz w:val="30"/>
          <w:szCs w:val="30"/>
        </w:rPr>
        <w:t>四、报名条件及录取原则</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333333"/>
          <w:sz w:val="30"/>
          <w:szCs w:val="30"/>
        </w:rPr>
        <w:t>1.山东省</w:t>
      </w:r>
      <w:r>
        <w:rPr>
          <w:rFonts w:hint="eastAsia" w:ascii="仿宋_GB2312" w:hAnsi="仿宋" w:eastAsia="仿宋_GB2312" w:cs="仿宋"/>
          <w:color w:val="000000"/>
          <w:sz w:val="30"/>
          <w:szCs w:val="30"/>
        </w:rPr>
        <w:t>考生在普通高校统一招生录取时未被录取，且高考成绩达到本年注册入学最低申请资格线的考生。</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2.注册入学招生计划通过山东省招生主管部门网站和学院网站向社会公布, 考生填报志愿时，以山东省教育招生考试院正式公布的注册入学计划为准。</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3.学院通过省教育招生考试院注册入学网上管理平台进行录取工作，严格执行省教育厅关于注册入学录取的有关规定，对于进档的考生,根据考生考试成绩和专业志愿顺序，按照“分数优先”原则，从高分到低分择优录取，对不符合国家招生有关规定及本校相关专业要求的，我院不予以注册录取。 </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4. 男女比例：报考各专业不限男女比例。</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5. 考生身体健康状况要求按教育部和卫生部颁发的《普通高等学校招生体检工作指导意见》文件规定执行。</w:t>
      </w:r>
    </w:p>
    <w:p>
      <w:pPr>
        <w:shd w:val="clear" w:color="auto" w:fill="FFFFFF"/>
        <w:spacing w:line="440" w:lineRule="exact"/>
        <w:ind w:firstLine="600" w:firstLineChars="200"/>
        <w:rPr>
          <w:rFonts w:ascii="仿宋" w:hAnsi="仿宋" w:eastAsia="仿宋"/>
          <w:color w:val="000000"/>
          <w:sz w:val="28"/>
          <w:szCs w:val="28"/>
        </w:rPr>
      </w:pPr>
      <w:r>
        <w:rPr>
          <w:rFonts w:hint="eastAsia" w:ascii="仿宋_GB2312" w:hAnsi="仿宋" w:eastAsia="仿宋_GB2312" w:cs="仿宋"/>
          <w:color w:val="000000"/>
          <w:sz w:val="30"/>
          <w:szCs w:val="30"/>
        </w:rPr>
        <w:t>6.</w:t>
      </w:r>
      <w:r>
        <w:rPr>
          <w:rFonts w:hint="eastAsia" w:ascii="仿宋" w:hAnsi="仿宋" w:eastAsia="仿宋"/>
          <w:color w:val="000000"/>
          <w:sz w:val="28"/>
          <w:szCs w:val="28"/>
        </w:rPr>
        <w:t xml:space="preserve"> </w:t>
      </w:r>
      <w:r>
        <w:rPr>
          <w:rFonts w:hint="eastAsia" w:ascii="仿宋_GB2312" w:hAnsi="仿宋" w:eastAsia="仿宋_GB2312" w:cs="仿宋"/>
          <w:color w:val="000000"/>
          <w:kern w:val="0"/>
          <w:sz w:val="30"/>
          <w:szCs w:val="30"/>
        </w:rPr>
        <w:t>报考我校</w:t>
      </w:r>
      <w:r>
        <w:rPr>
          <w:rFonts w:hint="eastAsia" w:ascii="仿宋_GB2312" w:hAnsi="仿宋" w:eastAsia="仿宋_GB2312" w:cs="仿宋"/>
          <w:color w:val="000000"/>
          <w:kern w:val="0"/>
          <w:sz w:val="30"/>
          <w:szCs w:val="30"/>
          <w:lang w:eastAsia="zh-CN"/>
        </w:rPr>
        <w:t>空中乘务</w:t>
      </w:r>
      <w:r>
        <w:rPr>
          <w:rFonts w:hint="eastAsia" w:ascii="仿宋_GB2312" w:hAnsi="仿宋" w:eastAsia="仿宋_GB2312" w:cs="仿宋"/>
          <w:color w:val="000000"/>
          <w:kern w:val="0"/>
          <w:sz w:val="30"/>
          <w:szCs w:val="30"/>
        </w:rPr>
        <w:t>专业的学生，根据其就业的特点要求考生普通话良好，身材匀称，五官端正，面容较好，气质佳</w:t>
      </w:r>
      <w:r>
        <w:rPr>
          <w:rFonts w:hint="eastAsia" w:ascii="仿宋_GB2312" w:hAnsi="仿宋" w:eastAsia="仿宋_GB2312" w:cs="仿宋"/>
          <w:color w:val="000000"/>
          <w:sz w:val="30"/>
          <w:szCs w:val="30"/>
        </w:rPr>
        <w:t>；美术类专业要求无色盲、无色弱；表演类、外语类专业要求无口吃；护理专业要求无肢体残疾。</w:t>
      </w:r>
    </w:p>
    <w:p>
      <w:pPr>
        <w:shd w:val="clear" w:color="auto" w:fill="FFFFFF"/>
        <w:spacing w:line="400" w:lineRule="exact"/>
        <w:ind w:firstLine="720"/>
        <w:rPr>
          <w:rFonts w:ascii="仿宋" w:hAnsi="仿宋" w:eastAsia="仿宋"/>
          <w:color w:val="000000"/>
          <w:sz w:val="28"/>
          <w:szCs w:val="28"/>
        </w:rPr>
      </w:pPr>
      <w:r>
        <w:rPr>
          <w:rFonts w:hint="eastAsia" w:ascii="仿宋_GB2312" w:hAnsi="仿宋" w:eastAsia="仿宋_GB2312" w:cs="仿宋"/>
          <w:color w:val="000000"/>
          <w:sz w:val="30"/>
          <w:szCs w:val="30"/>
        </w:rPr>
        <w:t xml:space="preserve">7. </w:t>
      </w:r>
      <w:r>
        <w:rPr>
          <w:rFonts w:hint="eastAsia" w:ascii="仿宋" w:hAnsi="仿宋" w:eastAsia="仿宋"/>
          <w:color w:val="000000"/>
          <w:sz w:val="28"/>
          <w:szCs w:val="28"/>
        </w:rPr>
        <w:t>美术类专业按综合分投档，进档考生按照综合分确定录取专业，综合分成绩相同时，优先录取专业课成绩高者，非美术类专业按文化课成绩从高分到低分录取。</w:t>
      </w:r>
    </w:p>
    <w:p>
      <w:pPr>
        <w:pStyle w:val="5"/>
        <w:shd w:val="clear" w:color="auto" w:fill="FFFFFF"/>
        <w:spacing w:before="0" w:beforeAutospacing="0" w:after="0" w:afterAutospacing="0" w:line="48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8.录取结果的公布渠道：山东省教育招生考试院网站、寄发通知书、电话查询、登陆学校网站查询等。</w:t>
      </w:r>
      <w:bookmarkStart w:id="0" w:name="_GoBack"/>
      <w:bookmarkEnd w:id="0"/>
    </w:p>
    <w:p>
      <w:pPr>
        <w:shd w:val="clear" w:color="auto" w:fill="FFFFFF"/>
        <w:spacing w:line="480" w:lineRule="exact"/>
        <w:ind w:firstLine="482"/>
        <w:rPr>
          <w:rFonts w:ascii="仿宋_GB2312" w:hAnsi="仿宋" w:eastAsia="仿宋_GB2312" w:cs="仿宋"/>
          <w:b/>
          <w:bCs/>
          <w:color w:val="000000"/>
          <w:sz w:val="30"/>
          <w:szCs w:val="30"/>
        </w:rPr>
      </w:pPr>
      <w:r>
        <w:rPr>
          <w:rFonts w:hint="eastAsia" w:ascii="仿宋_GB2312" w:hAnsi="仿宋" w:eastAsia="仿宋_GB2312" w:cs="仿宋"/>
          <w:b/>
          <w:bCs/>
          <w:color w:val="000000"/>
          <w:sz w:val="30"/>
          <w:szCs w:val="30"/>
        </w:rPr>
        <w:t>五、其它</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1.新生入校后，学校将在3个月内按有关规定对考生进行复查，若发现弄虚作假、冒名顶替等违纪行为，取消考生入学资格，不予注册学籍。</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2.新生入学后一年内，学习期间可以根据学校有关转专业的规定提出调整专业申请，学校根据社会对人才需求状况的发展变化，必要时按规定适当调整学生所学专业并报省教育厅审查备案。</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3.学生退费按照山东省教育厅等部门下发的鲁教财字【2010】27号文件中的有关规定执行。</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4.优秀学生可获得国家奖学金、国家励志奖学金、国家助学金。学校提供勤工俭学岗位，对经济困难的学生提供资助，学生可享受生源地助学贷款。</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5.专升本政策依照当年教育部和省教育厅的文件规定执行。 </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6.符合毕业条件者颁发国家承认学历的青岛恒星科技学院普通高等学校专科学历证书。</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7.本章程若有与上级有关政策不一致之处，以国家和上级有关政策为准。未尽事宜，按上级有关规定执行。</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8.我院不委托任何机构和个人办理招生相关事宜。对以我院名义进行非法招生宣传等活动的机构或个人，我院保留依法追究其责任的权利。</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9.本章程由青岛恒星科技学院负责解释。</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10.联系方式</w:t>
      </w:r>
    </w:p>
    <w:p>
      <w:pPr>
        <w:pStyle w:val="5"/>
        <w:shd w:val="clear" w:color="auto" w:fill="FFFFFF"/>
        <w:spacing w:before="0" w:beforeAutospacing="0" w:after="0" w:afterAutospacing="0" w:line="480" w:lineRule="exact"/>
        <w:ind w:firstLine="450" w:firstLineChars="150"/>
        <w:rPr>
          <w:rFonts w:hint="eastAsia" w:ascii="仿宋_GB2312" w:hAnsi="仿宋" w:eastAsia="仿宋_GB2312" w:cs="仿宋"/>
          <w:color w:val="000000"/>
          <w:sz w:val="30"/>
          <w:szCs w:val="30"/>
          <w:lang w:val="en-US" w:eastAsia="zh-CN"/>
        </w:rPr>
      </w:pPr>
      <w:r>
        <w:rPr>
          <w:rFonts w:hint="eastAsia" w:ascii="仿宋_GB2312" w:hAnsi="仿宋" w:eastAsia="仿宋_GB2312" w:cs="仿宋"/>
          <w:color w:val="000000"/>
          <w:sz w:val="30"/>
          <w:szCs w:val="30"/>
        </w:rPr>
        <w:t>考生咨询电话：0532-8666</w:t>
      </w:r>
      <w:r>
        <w:rPr>
          <w:rFonts w:hint="eastAsia" w:ascii="仿宋_GB2312" w:hAnsi="仿宋" w:eastAsia="仿宋_GB2312" w:cs="仿宋"/>
          <w:color w:val="000000"/>
          <w:sz w:val="30"/>
          <w:szCs w:val="30"/>
          <w:lang w:val="en-US" w:eastAsia="zh-CN"/>
        </w:rPr>
        <w:t>7370</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录取咨询电话:0532-86667366</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录取传真：0532-86667365</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录取查询QQ：537903999</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网址：http://www.hx.cn</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E-mail：hx@hx.cn或86661234@hx.cn</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通信地址：青岛市李沧区九水东路588号  邮编：266100 </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青岛恒星科技学院</w:t>
      </w:r>
    </w:p>
    <w:p>
      <w:pPr>
        <w:pStyle w:val="5"/>
        <w:shd w:val="clear" w:color="auto" w:fill="FFFFFF"/>
        <w:spacing w:before="0" w:beforeAutospacing="0" w:after="0" w:afterAutospacing="0" w:line="480" w:lineRule="exact"/>
        <w:ind w:firstLine="450" w:firstLineChars="150"/>
        <w:rPr>
          <w:rFonts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201</w:t>
      </w:r>
      <w:r>
        <w:rPr>
          <w:rFonts w:hint="eastAsia" w:ascii="仿宋_GB2312" w:hAnsi="仿宋" w:eastAsia="仿宋_GB2312" w:cs="仿宋"/>
          <w:color w:val="000000"/>
          <w:sz w:val="30"/>
          <w:szCs w:val="30"/>
          <w:lang w:val="en-US" w:eastAsia="zh-CN"/>
        </w:rPr>
        <w:t>9</w:t>
      </w:r>
      <w:r>
        <w:rPr>
          <w:rFonts w:hint="eastAsia" w:ascii="仿宋_GB2312" w:hAnsi="仿宋" w:eastAsia="仿宋_GB2312" w:cs="仿宋"/>
          <w:color w:val="000000"/>
          <w:sz w:val="30"/>
          <w:szCs w:val="30"/>
        </w:rPr>
        <w:t>年9月</w:t>
      </w:r>
      <w:r>
        <w:rPr>
          <w:rFonts w:hint="eastAsia" w:ascii="仿宋_GB2312" w:hAnsi="仿宋" w:eastAsia="仿宋_GB2312" w:cs="仿宋"/>
          <w:color w:val="000000"/>
          <w:sz w:val="30"/>
          <w:szCs w:val="30"/>
          <w:lang w:val="en-US" w:eastAsia="zh-CN"/>
        </w:rPr>
        <w:t>3</w:t>
      </w:r>
      <w:r>
        <w:rPr>
          <w:rFonts w:hint="eastAsia" w:ascii="仿宋_GB2312" w:hAnsi="仿宋" w:eastAsia="仿宋_GB2312" w:cs="仿宋"/>
          <w:color w:val="000000"/>
          <w:sz w:val="30"/>
          <w:szCs w:val="30"/>
        </w:rPr>
        <w:t xml:space="preserve">日 </w:t>
      </w:r>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729B2"/>
    <w:multiLevelType w:val="multilevel"/>
    <w:tmpl w:val="502729B2"/>
    <w:lvl w:ilvl="0" w:tentative="0">
      <w:start w:val="1"/>
      <w:numFmt w:val="japaneseCounting"/>
      <w:lvlText w:val="%1、"/>
      <w:lvlJc w:val="left"/>
      <w:pPr>
        <w:ind w:left="1287" w:hanging="720"/>
      </w:pPr>
      <w:rPr>
        <w:rFonts w:hint="default" w:hAnsi="仿宋" w:cs="仿宋"/>
        <w:b w:val="0"/>
      </w:rPr>
    </w:lvl>
    <w:lvl w:ilvl="1" w:tentative="0">
      <w:start w:val="1"/>
      <w:numFmt w:val="lowerLetter"/>
      <w:lvlText w:val="%2)"/>
      <w:lvlJc w:val="left"/>
      <w:pPr>
        <w:ind w:left="1458" w:hanging="420"/>
      </w:pPr>
    </w:lvl>
    <w:lvl w:ilvl="2" w:tentative="0">
      <w:start w:val="1"/>
      <w:numFmt w:val="lowerRoman"/>
      <w:lvlText w:val="%3."/>
      <w:lvlJc w:val="right"/>
      <w:pPr>
        <w:ind w:left="1878" w:hanging="420"/>
      </w:pPr>
    </w:lvl>
    <w:lvl w:ilvl="3" w:tentative="0">
      <w:start w:val="1"/>
      <w:numFmt w:val="decimal"/>
      <w:lvlText w:val="%4."/>
      <w:lvlJc w:val="left"/>
      <w:pPr>
        <w:ind w:left="2298" w:hanging="420"/>
      </w:pPr>
    </w:lvl>
    <w:lvl w:ilvl="4" w:tentative="0">
      <w:start w:val="1"/>
      <w:numFmt w:val="lowerLetter"/>
      <w:lvlText w:val="%5)"/>
      <w:lvlJc w:val="left"/>
      <w:pPr>
        <w:ind w:left="2718" w:hanging="420"/>
      </w:pPr>
    </w:lvl>
    <w:lvl w:ilvl="5" w:tentative="0">
      <w:start w:val="1"/>
      <w:numFmt w:val="lowerRoman"/>
      <w:lvlText w:val="%6."/>
      <w:lvlJc w:val="right"/>
      <w:pPr>
        <w:ind w:left="3138" w:hanging="420"/>
      </w:pPr>
    </w:lvl>
    <w:lvl w:ilvl="6" w:tentative="0">
      <w:start w:val="1"/>
      <w:numFmt w:val="decimal"/>
      <w:lvlText w:val="%7."/>
      <w:lvlJc w:val="left"/>
      <w:pPr>
        <w:ind w:left="3558" w:hanging="420"/>
      </w:pPr>
    </w:lvl>
    <w:lvl w:ilvl="7" w:tentative="0">
      <w:start w:val="1"/>
      <w:numFmt w:val="lowerLetter"/>
      <w:lvlText w:val="%8)"/>
      <w:lvlJc w:val="left"/>
      <w:pPr>
        <w:ind w:left="3978" w:hanging="420"/>
      </w:pPr>
    </w:lvl>
    <w:lvl w:ilvl="8" w:tentative="0">
      <w:start w:val="1"/>
      <w:numFmt w:val="lowerRoman"/>
      <w:lvlText w:val="%9."/>
      <w:lvlJc w:val="right"/>
      <w:pPr>
        <w:ind w:left="43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23F"/>
    <w:rsid w:val="000348BA"/>
    <w:rsid w:val="00036C87"/>
    <w:rsid w:val="00097BD7"/>
    <w:rsid w:val="0015423F"/>
    <w:rsid w:val="001B7862"/>
    <w:rsid w:val="00257EC5"/>
    <w:rsid w:val="002B7D33"/>
    <w:rsid w:val="002F7948"/>
    <w:rsid w:val="003B3F00"/>
    <w:rsid w:val="003D6105"/>
    <w:rsid w:val="00444F58"/>
    <w:rsid w:val="004477FA"/>
    <w:rsid w:val="004977CE"/>
    <w:rsid w:val="004A696B"/>
    <w:rsid w:val="004B7498"/>
    <w:rsid w:val="004F00F0"/>
    <w:rsid w:val="004F3A13"/>
    <w:rsid w:val="0058362C"/>
    <w:rsid w:val="005D018D"/>
    <w:rsid w:val="006B25F4"/>
    <w:rsid w:val="006E1023"/>
    <w:rsid w:val="00702C3C"/>
    <w:rsid w:val="00723034"/>
    <w:rsid w:val="007B5DE3"/>
    <w:rsid w:val="00814332"/>
    <w:rsid w:val="00833001"/>
    <w:rsid w:val="00846C4A"/>
    <w:rsid w:val="008A34E2"/>
    <w:rsid w:val="008D0E0B"/>
    <w:rsid w:val="008E1DFD"/>
    <w:rsid w:val="008E60B2"/>
    <w:rsid w:val="00921BE3"/>
    <w:rsid w:val="009360FD"/>
    <w:rsid w:val="00973587"/>
    <w:rsid w:val="0098466F"/>
    <w:rsid w:val="009D4553"/>
    <w:rsid w:val="00AA4C73"/>
    <w:rsid w:val="00AE4A46"/>
    <w:rsid w:val="00B539D3"/>
    <w:rsid w:val="00B62CF6"/>
    <w:rsid w:val="00B81853"/>
    <w:rsid w:val="00C721EA"/>
    <w:rsid w:val="00C921CD"/>
    <w:rsid w:val="00CC3B53"/>
    <w:rsid w:val="00D2134C"/>
    <w:rsid w:val="00D35695"/>
    <w:rsid w:val="00E10CC5"/>
    <w:rsid w:val="00E144ED"/>
    <w:rsid w:val="00E153CE"/>
    <w:rsid w:val="00E42684"/>
    <w:rsid w:val="00E47F03"/>
    <w:rsid w:val="00EB226C"/>
    <w:rsid w:val="00ED2502"/>
    <w:rsid w:val="00F17C4C"/>
    <w:rsid w:val="00FC6960"/>
    <w:rsid w:val="0491498E"/>
    <w:rsid w:val="12DB66FD"/>
    <w:rsid w:val="16AC1941"/>
    <w:rsid w:val="2A63541A"/>
    <w:rsid w:val="2BEF41F1"/>
    <w:rsid w:val="41317790"/>
    <w:rsid w:val="42C21EBE"/>
    <w:rsid w:val="59DE0E81"/>
    <w:rsid w:val="5C4C5DA3"/>
    <w:rsid w:val="6F7F66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link w:val="10"/>
    <w:qFormat/>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b/>
      <w:bCs/>
    </w:rPr>
  </w:style>
  <w:style w:type="character" w:styleId="9">
    <w:name w:val="Hyperlink"/>
    <w:qFormat/>
    <w:uiPriority w:val="99"/>
    <w:rPr>
      <w:color w:val="0000FF"/>
      <w:u w:val="single"/>
    </w:rPr>
  </w:style>
  <w:style w:type="character" w:customStyle="1" w:styleId="10">
    <w:name w:val="标题 4 Char"/>
    <w:link w:val="2"/>
    <w:qFormat/>
    <w:locked/>
    <w:uiPriority w:val="99"/>
    <w:rPr>
      <w:rFonts w:ascii="宋体" w:hAnsi="宋体" w:eastAsia="宋体" w:cs="宋体"/>
      <w:b/>
      <w:bCs/>
      <w:kern w:val="0"/>
      <w:sz w:val="24"/>
      <w:szCs w:val="24"/>
    </w:rPr>
  </w:style>
  <w:style w:type="character" w:customStyle="1" w:styleId="11">
    <w:name w:val="页脚 Char"/>
    <w:link w:val="3"/>
    <w:semiHidden/>
    <w:qFormat/>
    <w:locked/>
    <w:uiPriority w:val="99"/>
    <w:rPr>
      <w:sz w:val="18"/>
      <w:szCs w:val="18"/>
    </w:rPr>
  </w:style>
  <w:style w:type="character" w:customStyle="1" w:styleId="12">
    <w:name w:val="页眉 Char"/>
    <w:link w:val="4"/>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apple-converted-space"/>
    <w:basedOn w:val="7"/>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247</Words>
  <Characters>1408</Characters>
  <Lines>11</Lines>
  <Paragraphs>3</Paragraphs>
  <TotalTime>670</TotalTime>
  <ScaleCrop>false</ScaleCrop>
  <LinksUpToDate>false</LinksUpToDate>
  <CharactersWithSpaces>1652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2015-09-05T02:52:00Z</dcterms:created>
  <dc:creator>lenovo</dc:creator>
  <cp:lastModifiedBy>李玲玲</cp:lastModifiedBy>
  <dcterms:modified xsi:type="dcterms:W3CDTF">2019-09-03T02:18:35Z</dcterms:modified>
  <dc:title>东营职业学院</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