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72" w:rsidRPr="009460A5" w:rsidRDefault="00B15472" w:rsidP="009460A5">
      <w:r w:rsidRPr="009460A5">
        <w:rPr>
          <w:rFonts w:hint="eastAsia"/>
        </w:rPr>
        <w:t>附件</w:t>
      </w:r>
      <w:r w:rsidR="009460A5">
        <w:rPr>
          <w:rFonts w:hint="eastAsia"/>
        </w:rPr>
        <w:t xml:space="preserve"> </w:t>
      </w:r>
      <w:bookmarkStart w:id="0" w:name="_GoBack"/>
      <w:bookmarkEnd w:id="0"/>
      <w:r w:rsidRPr="009460A5">
        <w:rPr>
          <w:rFonts w:hint="eastAsia"/>
        </w:rPr>
        <w:t>对市级人民政府履行教育职责评价指标内容及权重</w:t>
      </w:r>
    </w:p>
    <w:tbl>
      <w:tblPr>
        <w:tblW w:w="144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44"/>
        <w:gridCol w:w="10347"/>
        <w:gridCol w:w="1155"/>
      </w:tblGrid>
      <w:tr w:rsidR="00B15472" w:rsidRPr="009460A5" w:rsidTr="00721ECE">
        <w:trPr>
          <w:trHeight w:val="465"/>
          <w:tblHeader/>
          <w:jc w:val="center"/>
        </w:trPr>
        <w:tc>
          <w:tcPr>
            <w:tcW w:w="29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一级指标</w:t>
            </w:r>
          </w:p>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二</w:t>
            </w:r>
            <w:r w:rsidRPr="009460A5">
              <w:rPr>
                <w:rFonts w:hint="eastAsia"/>
              </w:rPr>
              <w:t xml:space="preserve">   </w:t>
            </w:r>
            <w:r w:rsidRPr="009460A5">
              <w:rPr>
                <w:rFonts w:hint="eastAsia"/>
              </w:rPr>
              <w:t>级</w:t>
            </w:r>
            <w:r w:rsidRPr="009460A5">
              <w:rPr>
                <w:rFonts w:hint="eastAsia"/>
              </w:rPr>
              <w:t xml:space="preserve">  </w:t>
            </w:r>
            <w:r w:rsidRPr="009460A5">
              <w:rPr>
                <w:rFonts w:hint="eastAsia"/>
              </w:rPr>
              <w:t>指</w:t>
            </w:r>
            <w:r w:rsidRPr="009460A5">
              <w:rPr>
                <w:rFonts w:hint="eastAsia"/>
              </w:rPr>
              <w:t xml:space="preserve">  </w:t>
            </w:r>
            <w:r w:rsidRPr="009460A5">
              <w:rPr>
                <w:rFonts w:hint="eastAsia"/>
              </w:rPr>
              <w:t>标</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权</w:t>
            </w:r>
            <w:r w:rsidRPr="009460A5">
              <w:rPr>
                <w:rFonts w:hint="eastAsia"/>
              </w:rPr>
              <w:t xml:space="preserve">  </w:t>
            </w:r>
            <w:r w:rsidRPr="009460A5">
              <w:rPr>
                <w:rFonts w:hint="eastAsia"/>
              </w:rPr>
              <w:t>重</w:t>
            </w:r>
          </w:p>
        </w:tc>
      </w:tr>
      <w:tr w:rsidR="00B15472" w:rsidRPr="009460A5" w:rsidTr="005D2586">
        <w:trPr>
          <w:trHeight w:val="1192"/>
          <w:jc w:val="center"/>
        </w:trPr>
        <w:tc>
          <w:tcPr>
            <w:tcW w:w="29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一、</w:t>
            </w:r>
            <w:r w:rsidR="00721ECE" w:rsidRPr="009460A5">
              <w:rPr>
                <w:rFonts w:hint="eastAsia"/>
              </w:rPr>
              <w:t>贯彻执行党的教育方针和落实教育法律、法规、规章和政策情况</w:t>
            </w:r>
          </w:p>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721ECE" w:rsidP="009460A5">
            <w:r w:rsidRPr="009460A5">
              <w:rPr>
                <w:rFonts w:hint="eastAsia"/>
              </w:rPr>
              <w:t>1.</w:t>
            </w:r>
            <w:r w:rsidRPr="009460A5">
              <w:rPr>
                <w:rFonts w:hint="eastAsia"/>
              </w:rPr>
              <w:t>坚持党对教育事业的全面领导，坚持社会主义办学方向，全面贯彻党的教育方针，落实国家教育法律、法规、规章和政策。加强教育系统党建工作和思想政治工作。合理设置教师党支部或党小组。落实“三会一课”制度，规范教师党支部组织生活，加强党员教师日常管理，充分发挥教师党支部凝聚师生的战斗堡垒作用。强化党委主体责任和纪委监督责任，严格执行党风廉政建设责任制。</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6%</w:t>
            </w:r>
          </w:p>
        </w:tc>
      </w:tr>
      <w:tr w:rsidR="00B15472" w:rsidRPr="009460A5" w:rsidTr="00721ECE">
        <w:trPr>
          <w:trHeight w:val="851"/>
          <w:jc w:val="center"/>
        </w:trPr>
        <w:tc>
          <w:tcPr>
            <w:tcW w:w="2944" w:type="dxa"/>
            <w:vMerge/>
            <w:tcBorders>
              <w:top w:val="single" w:sz="8" w:space="0" w:color="000000"/>
              <w:left w:val="single" w:sz="8" w:space="0" w:color="000000"/>
              <w:bottom w:val="single" w:sz="8" w:space="0" w:color="000000"/>
              <w:right w:val="single" w:sz="8" w:space="0" w:color="000000"/>
            </w:tcBorders>
            <w:vAlign w:val="center"/>
          </w:tcPr>
          <w:p w:rsidR="00B15472" w:rsidRPr="009460A5" w:rsidRDefault="00B15472" w:rsidP="009460A5"/>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721ECE" w:rsidP="009460A5">
            <w:r w:rsidRPr="009460A5">
              <w:rPr>
                <w:rFonts w:hint="eastAsia"/>
              </w:rPr>
              <w:t>2.</w:t>
            </w:r>
            <w:r w:rsidRPr="009460A5">
              <w:rPr>
                <w:rFonts w:hint="eastAsia"/>
              </w:rPr>
              <w:t>坚持优先发展教育事业，将各级各类教育发展主要目标纳入经济社会发展规划。建立政府常务会议定期听取、研究教育工作制度，各有关部门履行教育职责明确，教育重点难点热点问题得到及时有效解决。</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5%</w:t>
            </w:r>
          </w:p>
        </w:tc>
      </w:tr>
      <w:tr w:rsidR="00B15472" w:rsidRPr="009460A5" w:rsidTr="00721ECE">
        <w:trPr>
          <w:trHeight w:val="851"/>
          <w:jc w:val="center"/>
        </w:trPr>
        <w:tc>
          <w:tcPr>
            <w:tcW w:w="2944" w:type="dxa"/>
            <w:vMerge/>
            <w:tcBorders>
              <w:top w:val="single" w:sz="8" w:space="0" w:color="000000"/>
              <w:left w:val="single" w:sz="8" w:space="0" w:color="000000"/>
              <w:bottom w:val="single" w:sz="8" w:space="0" w:color="000000"/>
              <w:right w:val="single" w:sz="8" w:space="0" w:color="000000"/>
            </w:tcBorders>
            <w:vAlign w:val="center"/>
          </w:tcPr>
          <w:p w:rsidR="00B15472" w:rsidRPr="009460A5" w:rsidRDefault="00B15472" w:rsidP="009460A5"/>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721ECE" w:rsidP="009460A5">
            <w:r w:rsidRPr="009460A5">
              <w:rPr>
                <w:rFonts w:hint="eastAsia"/>
              </w:rPr>
              <w:t>3.</w:t>
            </w:r>
            <w:r w:rsidRPr="009460A5">
              <w:rPr>
                <w:rFonts w:hint="eastAsia"/>
              </w:rPr>
              <w:t>向社会公布行政权力清单与责任清单并实行动态调整，建立健全教育行政执法体制机制，依法处理违法违规行为，妥善处理教育领域纠纷。推进依法治校，落实“一校一章程”，健全学校依法办学自主管理的制度体系。</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2%</w:t>
            </w:r>
          </w:p>
        </w:tc>
      </w:tr>
      <w:tr w:rsidR="00B15472" w:rsidRPr="009460A5" w:rsidTr="00721ECE">
        <w:trPr>
          <w:trHeight w:val="851"/>
          <w:jc w:val="center"/>
        </w:trPr>
        <w:tc>
          <w:tcPr>
            <w:tcW w:w="2944" w:type="dxa"/>
            <w:vMerge/>
            <w:tcBorders>
              <w:top w:val="single" w:sz="8" w:space="0" w:color="000000"/>
              <w:left w:val="single" w:sz="8" w:space="0" w:color="000000"/>
              <w:bottom w:val="single" w:sz="8" w:space="0" w:color="000000"/>
              <w:right w:val="single" w:sz="8" w:space="0" w:color="000000"/>
            </w:tcBorders>
            <w:vAlign w:val="center"/>
          </w:tcPr>
          <w:p w:rsidR="00B15472" w:rsidRPr="009460A5" w:rsidRDefault="00B15472" w:rsidP="009460A5"/>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721ECE" w:rsidP="009460A5">
            <w:r w:rsidRPr="009460A5">
              <w:rPr>
                <w:rFonts w:hint="eastAsia"/>
              </w:rPr>
              <w:t>4.</w:t>
            </w:r>
            <w:r w:rsidRPr="009460A5">
              <w:rPr>
                <w:rFonts w:hint="eastAsia"/>
              </w:rPr>
              <w:t>推广普及国家通用语言文字，积极弘扬中华优秀传统文化，发挥学校主阵地引领作用，完善“政府主导、语委统筹、部门支持、社会参与”的工作机制。</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2%</w:t>
            </w:r>
          </w:p>
        </w:tc>
      </w:tr>
      <w:tr w:rsidR="00721ECE" w:rsidRPr="009460A5" w:rsidTr="00721ECE">
        <w:trPr>
          <w:trHeight w:val="882"/>
          <w:jc w:val="center"/>
        </w:trPr>
        <w:tc>
          <w:tcPr>
            <w:tcW w:w="2944" w:type="dxa"/>
            <w:vMerge w:val="restart"/>
            <w:tcBorders>
              <w:top w:val="single" w:sz="8" w:space="0" w:color="000000"/>
              <w:left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二、各级各类教育发展情况</w:t>
            </w:r>
          </w:p>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5.</w:t>
            </w:r>
            <w:r w:rsidRPr="009460A5">
              <w:rPr>
                <w:rFonts w:hint="eastAsia"/>
              </w:rPr>
              <w:t>采取多种方式，积极落实公办幼儿园教师编制标准，制定并落实公办幼儿园生均公用经费财政拨款标准。落实幼儿教师工资待遇和社会保障。幼儿教师持证上岗。学前教育入园率、普惠率达到省定标准。开展城镇居住区配套幼儿园和无证幼儿园专项整治，并取得初步成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5%</w:t>
            </w:r>
          </w:p>
        </w:tc>
      </w:tr>
      <w:tr w:rsidR="00721ECE" w:rsidRPr="009460A5" w:rsidTr="00721ECE">
        <w:trPr>
          <w:trHeight w:val="1234"/>
          <w:jc w:val="center"/>
        </w:trPr>
        <w:tc>
          <w:tcPr>
            <w:tcW w:w="2944" w:type="dxa"/>
            <w:vMerge/>
            <w:tcBorders>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6.</w:t>
            </w:r>
            <w:r w:rsidRPr="009460A5">
              <w:rPr>
                <w:rFonts w:hint="eastAsia"/>
              </w:rPr>
              <w:t>实现县域内义务教育学校建设标准城乡统一、教师编制标准城乡统一、生均公用经费基准定额城乡统一、基本装备配置标准城乡统一。健全完善义务教育控辍保学机制。保障外来务工人员子女、残疾儿童少年入学。义务教育学校开齐开足课程。巩固义务教育基本均衡成果，统筹规划、合理布局农村小规模学校和乡镇寄宿制学校，有效推动义务教育优质均衡发展。</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8%</w:t>
            </w:r>
          </w:p>
        </w:tc>
      </w:tr>
      <w:tr w:rsidR="00721ECE" w:rsidRPr="009460A5" w:rsidTr="005D2586">
        <w:trPr>
          <w:trHeight w:val="490"/>
          <w:jc w:val="center"/>
        </w:trPr>
        <w:tc>
          <w:tcPr>
            <w:tcW w:w="2944" w:type="dxa"/>
            <w:vMerge w:val="restart"/>
            <w:tcBorders>
              <w:top w:val="single" w:sz="8" w:space="0" w:color="000000"/>
              <w:left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二、各级各类教育发展情况</w:t>
            </w:r>
          </w:p>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7.</w:t>
            </w:r>
            <w:r w:rsidRPr="009460A5">
              <w:rPr>
                <w:rFonts w:hint="eastAsia"/>
              </w:rPr>
              <w:t>普及高中阶段教育。高中阶段教育中等职业学校和普通高中招生规模大体相当。</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2%</w:t>
            </w:r>
          </w:p>
        </w:tc>
      </w:tr>
      <w:tr w:rsidR="00721ECE" w:rsidRPr="009460A5" w:rsidTr="005079D5">
        <w:trPr>
          <w:trHeight w:val="1341"/>
          <w:jc w:val="center"/>
        </w:trPr>
        <w:tc>
          <w:tcPr>
            <w:tcW w:w="2944" w:type="dxa"/>
            <w:vMerge/>
            <w:tcBorders>
              <w:left w:val="single" w:sz="8" w:space="0" w:color="000000"/>
              <w:right w:val="single" w:sz="8" w:space="0" w:color="000000"/>
            </w:tcBorders>
            <w:shd w:val="clear" w:color="auto" w:fill="FFFFFF"/>
            <w:vAlign w:val="center"/>
          </w:tcPr>
          <w:p w:rsidR="00721ECE" w:rsidRPr="009460A5" w:rsidRDefault="00721ECE" w:rsidP="009460A5"/>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8.</w:t>
            </w:r>
            <w:r w:rsidRPr="009460A5">
              <w:rPr>
                <w:rFonts w:hint="eastAsia"/>
              </w:rPr>
              <w:t>落实《山东省中等职业学校机构编制标准》；“双师型”教师比例达到规定标准和要求。生均实习实训仪器设备值、校舍建筑面积和图书册数达到规定要求，职业院校（含技工院校）办学基础能力得到提高。建立学校专业与产业发展动态调整机制，学校专业设置与当地产业匹配度高。定期开展职业教育质量评价，职业教育服务地方经济社会发展能力明显增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5%</w:t>
            </w:r>
          </w:p>
        </w:tc>
      </w:tr>
      <w:tr w:rsidR="00721ECE" w:rsidRPr="009460A5" w:rsidTr="005D2586">
        <w:trPr>
          <w:trHeight w:val="970"/>
          <w:jc w:val="center"/>
        </w:trPr>
        <w:tc>
          <w:tcPr>
            <w:tcW w:w="2944" w:type="dxa"/>
            <w:vMerge/>
            <w:tcBorders>
              <w:left w:val="single" w:sz="8" w:space="0" w:color="000000"/>
              <w:right w:val="single" w:sz="8" w:space="0" w:color="000000"/>
            </w:tcBorders>
            <w:vAlign w:val="center"/>
          </w:tcPr>
          <w:p w:rsidR="00721ECE" w:rsidRPr="009460A5" w:rsidRDefault="00721ECE" w:rsidP="009460A5"/>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9.</w:t>
            </w:r>
            <w:r w:rsidRPr="009460A5">
              <w:rPr>
                <w:rFonts w:hint="eastAsia"/>
              </w:rPr>
              <w:t>人口</w:t>
            </w:r>
            <w:r w:rsidRPr="009460A5">
              <w:rPr>
                <w:rFonts w:hint="eastAsia"/>
              </w:rPr>
              <w:t>30</w:t>
            </w:r>
            <w:r w:rsidRPr="009460A5">
              <w:rPr>
                <w:rFonts w:hint="eastAsia"/>
              </w:rPr>
              <w:t>万以上的县（市），建设好一所特教学校。尚未建立特教学校的县（市），以多种形式开发特教资源，为残疾儿童少年提供教育服务，所有招收</w:t>
            </w:r>
            <w:r w:rsidRPr="009460A5">
              <w:rPr>
                <w:rFonts w:hint="eastAsia"/>
              </w:rPr>
              <w:t>5</w:t>
            </w:r>
            <w:r w:rsidRPr="009460A5">
              <w:rPr>
                <w:rFonts w:hint="eastAsia"/>
              </w:rPr>
              <w:t>人以上残疾学生的普通学校应设有特殊教育资源教室。</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1%</w:t>
            </w:r>
          </w:p>
        </w:tc>
      </w:tr>
      <w:tr w:rsidR="00721ECE" w:rsidRPr="009460A5" w:rsidTr="005079D5">
        <w:trPr>
          <w:trHeight w:val="1386"/>
          <w:jc w:val="center"/>
        </w:trPr>
        <w:tc>
          <w:tcPr>
            <w:tcW w:w="2944" w:type="dxa"/>
            <w:vMerge/>
            <w:tcBorders>
              <w:left w:val="single" w:sz="8" w:space="0" w:color="000000"/>
              <w:bottom w:val="single" w:sz="8" w:space="0" w:color="000000"/>
              <w:right w:val="single" w:sz="8" w:space="0" w:color="000000"/>
            </w:tcBorders>
            <w:vAlign w:val="center"/>
          </w:tcPr>
          <w:p w:rsidR="00721ECE" w:rsidRPr="009460A5" w:rsidRDefault="00721ECE" w:rsidP="009460A5"/>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10.</w:t>
            </w:r>
            <w:r w:rsidRPr="009460A5">
              <w:rPr>
                <w:rFonts w:hint="eastAsia"/>
              </w:rPr>
              <w:t>实行民办学校分类管理，建立完善差别化扶持政策体系，建立健全部门协调配合工作机制和民办教育监督管理体制。建立完整的继续教育保障、激励、监管和评估机制，健全市、县、乡（镇、街道）、村（居）四级社区教育网络、管理队伍和师资队伍，完善办学条件，在职人员继续教育培训机会有保障。广泛开展城乡继续教育、社区教育、老年教育，加快构建终身教育体系和学习型社会。</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1ECE" w:rsidRPr="009460A5" w:rsidRDefault="00721ECE" w:rsidP="009460A5">
            <w:r w:rsidRPr="009460A5">
              <w:rPr>
                <w:rFonts w:hint="eastAsia"/>
              </w:rPr>
              <w:t>4%</w:t>
            </w:r>
          </w:p>
        </w:tc>
      </w:tr>
      <w:tr w:rsidR="005D2586" w:rsidRPr="009460A5" w:rsidTr="005D2586">
        <w:trPr>
          <w:trHeight w:val="922"/>
          <w:jc w:val="center"/>
        </w:trPr>
        <w:tc>
          <w:tcPr>
            <w:tcW w:w="2944" w:type="dxa"/>
            <w:vMerge w:val="restart"/>
            <w:tcBorders>
              <w:top w:val="single" w:sz="8" w:space="0" w:color="000000"/>
              <w:left w:val="single" w:sz="8" w:space="0" w:color="000000"/>
              <w:right w:val="single" w:sz="8" w:space="0" w:color="000000"/>
            </w:tcBorders>
            <w:shd w:val="clear" w:color="auto" w:fill="FFFFFF"/>
            <w:vAlign w:val="center"/>
          </w:tcPr>
          <w:p w:rsidR="005D2586" w:rsidRPr="009460A5" w:rsidRDefault="005D2586" w:rsidP="009460A5">
            <w:r w:rsidRPr="009460A5">
              <w:rPr>
                <w:rFonts w:hint="eastAsia"/>
              </w:rPr>
              <w:t>三、教育保障情况</w:t>
            </w:r>
          </w:p>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D2586" w:rsidRPr="009460A5" w:rsidRDefault="005D2586" w:rsidP="009460A5">
            <w:r w:rsidRPr="009460A5">
              <w:rPr>
                <w:rFonts w:hint="eastAsia"/>
              </w:rPr>
              <w:t>11.</w:t>
            </w:r>
            <w:r w:rsidRPr="009460A5">
              <w:rPr>
                <w:rFonts w:hint="eastAsia"/>
              </w:rPr>
              <w:t>统筹城乡学校布局和建设，吸收教育行政主管部门进入城乡规划委员会。确保新建配套学校、幼儿园按生源足额与住宅首期项目同步规划、建设与使用。保障学校用地安全，未经教育行政主管部门批准不得改变用途。</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D2586" w:rsidRPr="009460A5" w:rsidRDefault="005D2586" w:rsidP="009460A5">
            <w:r w:rsidRPr="009460A5">
              <w:rPr>
                <w:rFonts w:hint="eastAsia"/>
              </w:rPr>
              <w:t>5%</w:t>
            </w:r>
          </w:p>
        </w:tc>
      </w:tr>
      <w:tr w:rsidR="005D2586" w:rsidRPr="009460A5" w:rsidTr="00DF7B1B">
        <w:trPr>
          <w:trHeight w:val="1484"/>
          <w:jc w:val="center"/>
        </w:trPr>
        <w:tc>
          <w:tcPr>
            <w:tcW w:w="2944" w:type="dxa"/>
            <w:vMerge/>
            <w:tcBorders>
              <w:left w:val="single" w:sz="8" w:space="0" w:color="000000"/>
              <w:right w:val="single" w:sz="8" w:space="0" w:color="000000"/>
            </w:tcBorders>
            <w:shd w:val="clear" w:color="auto" w:fill="FFFFFF"/>
            <w:vAlign w:val="center"/>
          </w:tcPr>
          <w:p w:rsidR="005D2586" w:rsidRPr="009460A5" w:rsidRDefault="005D2586" w:rsidP="009460A5"/>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D2586" w:rsidRPr="009460A5" w:rsidRDefault="005D2586" w:rsidP="009460A5">
            <w:r w:rsidRPr="009460A5">
              <w:rPr>
                <w:rFonts w:hint="eastAsia"/>
              </w:rPr>
              <w:t>12.</w:t>
            </w:r>
            <w:r w:rsidRPr="009460A5">
              <w:rPr>
                <w:rFonts w:hint="eastAsia"/>
              </w:rPr>
              <w:t>建立学校安全管理工作领导机制，健全完善学校安全风险与安全稳定防控体系，形成学校安全监管长效机制和有效预警与应对机制。校园及周边治安综合治理制度健全，落实有力。校车管理规范有序。建立校园欺凌防范机制。各级各类学校校舍按规定进行安全鉴定及排查。未发生重大安全稳定事故，未发生重大校园（校车）安全责任事故及严重校园欺凌事件。校园无宗教渗透现象。</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D2586" w:rsidRPr="009460A5" w:rsidRDefault="005D2586" w:rsidP="009460A5">
            <w:r w:rsidRPr="009460A5">
              <w:rPr>
                <w:rFonts w:hint="eastAsia"/>
              </w:rPr>
              <w:t>5%</w:t>
            </w:r>
          </w:p>
        </w:tc>
      </w:tr>
      <w:tr w:rsidR="005D2586" w:rsidRPr="009460A5" w:rsidTr="005D2586">
        <w:trPr>
          <w:trHeight w:val="1340"/>
          <w:jc w:val="center"/>
        </w:trPr>
        <w:tc>
          <w:tcPr>
            <w:tcW w:w="2944" w:type="dxa"/>
            <w:vMerge w:val="restart"/>
            <w:tcBorders>
              <w:left w:val="single" w:sz="8" w:space="0" w:color="000000"/>
              <w:right w:val="single" w:sz="8" w:space="0" w:color="000000"/>
            </w:tcBorders>
            <w:shd w:val="clear" w:color="auto" w:fill="FFFFFF"/>
            <w:vAlign w:val="center"/>
          </w:tcPr>
          <w:p w:rsidR="005D2586" w:rsidRPr="009460A5" w:rsidRDefault="005D2586" w:rsidP="009460A5">
            <w:r w:rsidRPr="009460A5">
              <w:rPr>
                <w:rFonts w:hint="eastAsia"/>
              </w:rPr>
              <w:t>三、教育保障情况</w:t>
            </w:r>
          </w:p>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D2586" w:rsidRPr="009460A5" w:rsidRDefault="005D2586" w:rsidP="009460A5">
            <w:r w:rsidRPr="009460A5">
              <w:rPr>
                <w:rFonts w:hint="eastAsia"/>
              </w:rPr>
              <w:t>13.</w:t>
            </w:r>
            <w:r w:rsidRPr="009460A5">
              <w:rPr>
                <w:rFonts w:hint="eastAsia"/>
              </w:rPr>
              <w:t>按有关规定，足额落实各级各类学校生均财政拨款标准并及时拨付。严格规范专项资金管理和使用，纳入一般预算后确保各类教育专项经费专款专用，无挪用、截留问题，加快预算执行进度，充分发挥专项资金效益。全面推进教育经费科学化精细化管理，加强财务监督和绩效评价。</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D2586" w:rsidRPr="009460A5" w:rsidRDefault="005D2586" w:rsidP="009460A5">
            <w:r w:rsidRPr="009460A5">
              <w:rPr>
                <w:rFonts w:hint="eastAsia"/>
              </w:rPr>
              <w:t>10%</w:t>
            </w:r>
          </w:p>
        </w:tc>
      </w:tr>
      <w:tr w:rsidR="005D2586" w:rsidRPr="009460A5" w:rsidTr="005D2586">
        <w:trPr>
          <w:trHeight w:val="963"/>
          <w:jc w:val="center"/>
        </w:trPr>
        <w:tc>
          <w:tcPr>
            <w:tcW w:w="2944" w:type="dxa"/>
            <w:vMerge/>
            <w:tcBorders>
              <w:left w:val="single" w:sz="8" w:space="0" w:color="000000"/>
              <w:right w:val="single" w:sz="8" w:space="0" w:color="000000"/>
            </w:tcBorders>
            <w:shd w:val="clear" w:color="auto" w:fill="FFFFFF"/>
            <w:vAlign w:val="center"/>
          </w:tcPr>
          <w:p w:rsidR="005D2586" w:rsidRPr="009460A5" w:rsidRDefault="005D2586" w:rsidP="009460A5"/>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D2586" w:rsidRPr="009460A5" w:rsidRDefault="005D2586" w:rsidP="009460A5">
            <w:r w:rsidRPr="009460A5">
              <w:rPr>
                <w:rFonts w:hint="eastAsia"/>
              </w:rPr>
              <w:t>14.</w:t>
            </w:r>
            <w:r w:rsidRPr="009460A5">
              <w:rPr>
                <w:rFonts w:hint="eastAsia"/>
              </w:rPr>
              <w:t>“全面改薄”、解决大班额、学前教育行动计划、特殊教育提升计划、职业院校建设工程等国家和省重大教育项目及教育工程按年度完成任务。加强教育信息化建设和应用。</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D2586" w:rsidRPr="009460A5" w:rsidRDefault="005D2586" w:rsidP="009460A5">
            <w:r w:rsidRPr="009460A5">
              <w:rPr>
                <w:rFonts w:hint="eastAsia"/>
              </w:rPr>
              <w:t>10%</w:t>
            </w:r>
          </w:p>
        </w:tc>
      </w:tr>
      <w:tr w:rsidR="005D2586" w:rsidRPr="009460A5" w:rsidTr="00A529E7">
        <w:trPr>
          <w:trHeight w:val="1625"/>
          <w:jc w:val="center"/>
        </w:trPr>
        <w:tc>
          <w:tcPr>
            <w:tcW w:w="2944" w:type="dxa"/>
            <w:vMerge/>
            <w:tcBorders>
              <w:left w:val="single" w:sz="8" w:space="0" w:color="000000"/>
              <w:bottom w:val="single" w:sz="8" w:space="0" w:color="000000"/>
              <w:right w:val="single" w:sz="8" w:space="0" w:color="000000"/>
            </w:tcBorders>
            <w:shd w:val="clear" w:color="auto" w:fill="FFFFFF"/>
            <w:vAlign w:val="center"/>
          </w:tcPr>
          <w:p w:rsidR="005D2586" w:rsidRPr="009460A5" w:rsidRDefault="005D2586" w:rsidP="009460A5"/>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D2586" w:rsidRPr="009460A5" w:rsidRDefault="005D2586" w:rsidP="009460A5">
            <w:r w:rsidRPr="009460A5">
              <w:rPr>
                <w:rFonts w:hint="eastAsia"/>
              </w:rPr>
              <w:t>15.</w:t>
            </w:r>
            <w:r w:rsidRPr="009460A5">
              <w:rPr>
                <w:rFonts w:hint="eastAsia"/>
              </w:rPr>
              <w:t>强化教育督导。建立健全政府教育督导工作机制，加强督导队伍建设，专职督导人员的数量和结构满足督政、督学、评估监测三大职能工作需要。每年督政工作覆盖区域内所有县（市、区），存在的主要问题得到有效整改落实。责任督学挂牌督导制度健全，责任督学覆盖所有普通中小学、幼儿园并按照要求有效开展工作。教育督导经费列入财政预算，督学参与督导活动补助得到落实。</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D2586" w:rsidRPr="009460A5" w:rsidRDefault="005D2586" w:rsidP="009460A5">
            <w:r w:rsidRPr="009460A5">
              <w:rPr>
                <w:rFonts w:hint="eastAsia"/>
              </w:rPr>
              <w:t>5%</w:t>
            </w:r>
          </w:p>
        </w:tc>
      </w:tr>
      <w:tr w:rsidR="00B15472" w:rsidRPr="009460A5" w:rsidTr="005D2586">
        <w:trPr>
          <w:trHeight w:val="3135"/>
          <w:jc w:val="center"/>
        </w:trPr>
        <w:tc>
          <w:tcPr>
            <w:tcW w:w="29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四、师资队伍建设情况</w:t>
            </w:r>
          </w:p>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721ECE" w:rsidP="009460A5">
            <w:r w:rsidRPr="009460A5">
              <w:rPr>
                <w:rFonts w:hint="eastAsia"/>
              </w:rPr>
              <w:t>16.</w:t>
            </w:r>
            <w:r w:rsidRPr="009460A5">
              <w:rPr>
                <w:rFonts w:hint="eastAsia"/>
              </w:rPr>
              <w:t>坚持把教师队伍建设作为基础工作。落实国家和省关于中小学教师编制的政策规定，执行省定教职工编制标准，每三年核定一次教职工编制总量。教育部门依据生源等将编制总量细分到校，实行动态调整。教师补充机制健全，有空编的做到“有编即补”，配齐中小学教师；满编超编但部分学科教师缺员的，充分利用中小学教师临时周转编制专户补充专任教师，满足开齐开全课程需求。全面落实中小学教师“县管校聘”管理体制改革，建立义务教育学校校长、教师交流轮岗制度，年交流轮岗数量达到省规定要求。按照有关规定，及时对中小学教师岗位进行设置和调整，城乡教师分开评审职称，建立“定向评价、定向使用”的基层中小学教师职称制度。推进中小学校长职级制改革，开展职级认定、聘任及薪酬的兑现工作。加强教师队伍党建工作，提升教师思想政治素质。建立健全师德师风建设长效机制，落实师德考核制度。</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8%</w:t>
            </w:r>
          </w:p>
        </w:tc>
      </w:tr>
      <w:tr w:rsidR="00B15472" w:rsidRPr="009460A5" w:rsidTr="005D2586">
        <w:trPr>
          <w:trHeight w:val="2758"/>
          <w:jc w:val="center"/>
        </w:trPr>
        <w:tc>
          <w:tcPr>
            <w:tcW w:w="29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02120F" w:rsidP="009460A5">
            <w:r w:rsidRPr="009460A5">
              <w:rPr>
                <w:rFonts w:hint="eastAsia"/>
              </w:rPr>
              <w:t>四、师资队伍建设情况</w:t>
            </w:r>
          </w:p>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721ECE" w:rsidP="009460A5">
            <w:r w:rsidRPr="009460A5">
              <w:rPr>
                <w:rFonts w:hint="eastAsia"/>
              </w:rPr>
              <w:t>17.</w:t>
            </w:r>
            <w:r w:rsidRPr="009460A5">
              <w:rPr>
                <w:rFonts w:hint="eastAsia"/>
              </w:rPr>
              <w:t>实施教师绩效工资制度，按照国家、省有关政策兑现教师工资待遇并及时足额发放，农村学校教职工工资由县级财政筹措承担，依法缴纳各类社会保险和住房公积金，教师岗位临时性空缺聘用人员相关待遇由政府购买服务保障，严禁中小学自行聘用代课教师。建立中小学教师工资与当地公务员工资长效联动机制，确保中小学教师平均工资收入水平不低于或高于当地公务员平均工资收入水平。落实教师体检、农村教师乡镇补贴和交通补助、偏远农村学校建设教师周转宿舍、农村学校特级教师岗位、提高班主任津贴标准等政策。加强教师（含幼儿教师）培训工作，确保中小学、幼儿园按照年度公用经费预算总额的</w:t>
            </w:r>
            <w:r w:rsidRPr="009460A5">
              <w:rPr>
                <w:rFonts w:hint="eastAsia"/>
              </w:rPr>
              <w:t>5%</w:t>
            </w:r>
            <w:r w:rsidRPr="009460A5">
              <w:rPr>
                <w:rFonts w:hint="eastAsia"/>
              </w:rPr>
              <w:t>落实教师培训经费，全面提升中小学、幼儿园和职业院校教师能力素质。</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7%</w:t>
            </w:r>
          </w:p>
        </w:tc>
      </w:tr>
      <w:tr w:rsidR="00B15472" w:rsidRPr="009460A5" w:rsidTr="005D2586">
        <w:trPr>
          <w:trHeight w:val="1379"/>
          <w:jc w:val="center"/>
        </w:trPr>
        <w:tc>
          <w:tcPr>
            <w:tcW w:w="29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五、规范办学行为、促进教育公平情况</w:t>
            </w:r>
          </w:p>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721ECE" w:rsidP="009460A5">
            <w:r w:rsidRPr="009460A5">
              <w:rPr>
                <w:rFonts w:hint="eastAsia"/>
              </w:rPr>
              <w:t>18.</w:t>
            </w:r>
            <w:r w:rsidRPr="009460A5">
              <w:rPr>
                <w:rFonts w:hint="eastAsia"/>
              </w:rPr>
              <w:t>严格执行国家和省有关招生政策，义务教育阶段公办学校免试免费就近入学，民办学校免试入学；不以各类等级考试证书、社会培训证书为依据录取学生，公办普通高中无超范围、超计划招生现象，民办高中跨市招生纳入生源地总体计划。积极推进中考改革，出台等级录取或分数</w:t>
            </w:r>
            <w:r w:rsidRPr="009460A5">
              <w:rPr>
                <w:rFonts w:hint="eastAsia"/>
              </w:rPr>
              <w:t>+</w:t>
            </w:r>
            <w:r w:rsidRPr="009460A5">
              <w:rPr>
                <w:rFonts w:hint="eastAsia"/>
              </w:rPr>
              <w:t>等级录取政策。</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4%</w:t>
            </w:r>
          </w:p>
        </w:tc>
      </w:tr>
      <w:tr w:rsidR="00B15472" w:rsidRPr="009460A5" w:rsidTr="005D2586">
        <w:trPr>
          <w:trHeight w:val="1414"/>
          <w:jc w:val="center"/>
        </w:trPr>
        <w:tc>
          <w:tcPr>
            <w:tcW w:w="2944" w:type="dxa"/>
            <w:vMerge/>
            <w:tcBorders>
              <w:top w:val="single" w:sz="8" w:space="0" w:color="000000"/>
              <w:left w:val="single" w:sz="8" w:space="0" w:color="000000"/>
              <w:bottom w:val="single" w:sz="8" w:space="0" w:color="000000"/>
              <w:right w:val="single" w:sz="8" w:space="0" w:color="000000"/>
            </w:tcBorders>
            <w:vAlign w:val="center"/>
          </w:tcPr>
          <w:p w:rsidR="00B15472" w:rsidRPr="009460A5" w:rsidRDefault="00B15472" w:rsidP="009460A5"/>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721ECE" w:rsidP="009460A5">
            <w:r w:rsidRPr="009460A5">
              <w:rPr>
                <w:rFonts w:hint="eastAsia"/>
              </w:rPr>
              <w:t>19.</w:t>
            </w:r>
            <w:r w:rsidRPr="009460A5">
              <w:rPr>
                <w:rFonts w:hint="eastAsia"/>
              </w:rPr>
              <w:t>坚持把立德树人作为根本任务，政府及教育行政主管部门不向学校下达升学指标，不依据中高考成绩给学校排名。义务教育阶段不设重点校、重点班。加大治理教师有偿家教和违规到培训机构兼职取酬力度。切实减轻学生课外负担。不断提升学生体质健康水平。努力构建德智体美劳全面培养的教育体系。</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4%</w:t>
            </w:r>
          </w:p>
        </w:tc>
      </w:tr>
      <w:tr w:rsidR="00B15472" w:rsidRPr="009460A5" w:rsidTr="005D2586">
        <w:trPr>
          <w:trHeight w:val="1122"/>
          <w:jc w:val="center"/>
        </w:trPr>
        <w:tc>
          <w:tcPr>
            <w:tcW w:w="2944" w:type="dxa"/>
            <w:vMerge/>
            <w:tcBorders>
              <w:top w:val="single" w:sz="8" w:space="0" w:color="000000"/>
              <w:left w:val="single" w:sz="8" w:space="0" w:color="000000"/>
              <w:bottom w:val="single" w:sz="8" w:space="0" w:color="000000"/>
              <w:right w:val="single" w:sz="8" w:space="0" w:color="000000"/>
            </w:tcBorders>
            <w:vAlign w:val="center"/>
          </w:tcPr>
          <w:p w:rsidR="00B15472" w:rsidRPr="009460A5" w:rsidRDefault="00B15472" w:rsidP="009460A5"/>
        </w:tc>
        <w:tc>
          <w:tcPr>
            <w:tcW w:w="103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721ECE" w:rsidP="009460A5">
            <w:r w:rsidRPr="009460A5">
              <w:rPr>
                <w:rFonts w:hint="eastAsia"/>
              </w:rPr>
              <w:t>20.</w:t>
            </w:r>
            <w:r w:rsidRPr="009460A5">
              <w:rPr>
                <w:rFonts w:hint="eastAsia"/>
              </w:rPr>
              <w:t>健全完善学生资助制度并有效落实，实现从学前教育到高等教育资助政策全覆盖，未出现学生（幼儿）因家庭经济困难而失学现象。</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5472" w:rsidRPr="009460A5" w:rsidRDefault="00B15472" w:rsidP="009460A5">
            <w:r w:rsidRPr="009460A5">
              <w:rPr>
                <w:rFonts w:hint="eastAsia"/>
              </w:rPr>
              <w:t>2%</w:t>
            </w:r>
          </w:p>
        </w:tc>
      </w:tr>
    </w:tbl>
    <w:p w:rsidR="000D4597" w:rsidRPr="009460A5" w:rsidRDefault="000D4597" w:rsidP="009460A5"/>
    <w:sectPr w:rsidR="000D4597" w:rsidRPr="009460A5" w:rsidSect="00B15472">
      <w:footerReference w:type="default" r:id="rId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E0" w:rsidRDefault="00276EE0" w:rsidP="00064C59">
      <w:r>
        <w:separator/>
      </w:r>
    </w:p>
  </w:endnote>
  <w:endnote w:type="continuationSeparator" w:id="0">
    <w:p w:rsidR="00276EE0" w:rsidRDefault="00276EE0" w:rsidP="0006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5550"/>
      <w:docPartObj>
        <w:docPartGallery w:val="Page Numbers (Bottom of Page)"/>
        <w:docPartUnique/>
      </w:docPartObj>
    </w:sdtPr>
    <w:sdtEndPr/>
    <w:sdtContent>
      <w:p w:rsidR="00EF56E3" w:rsidRDefault="00276EE0">
        <w:pPr>
          <w:pStyle w:val="a5"/>
          <w:jc w:val="center"/>
        </w:pPr>
        <w:r>
          <w:fldChar w:fldCharType="begin"/>
        </w:r>
        <w:r>
          <w:instrText xml:space="preserve"> PAGE   \* MERGEFORMAT </w:instrText>
        </w:r>
        <w:r>
          <w:fldChar w:fldCharType="separate"/>
        </w:r>
        <w:r w:rsidRPr="00276EE0">
          <w:rPr>
            <w:noProof/>
            <w:lang w:val="zh-CN"/>
          </w:rPr>
          <w:t>1</w:t>
        </w:r>
        <w:r>
          <w:rPr>
            <w:noProof/>
            <w:lang w:val="zh-CN"/>
          </w:rPr>
          <w:fldChar w:fldCharType="end"/>
        </w:r>
      </w:p>
    </w:sdtContent>
  </w:sdt>
  <w:p w:rsidR="00EF56E3" w:rsidRDefault="00EF56E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E0" w:rsidRDefault="00276EE0" w:rsidP="00064C59">
      <w:r>
        <w:separator/>
      </w:r>
    </w:p>
  </w:footnote>
  <w:footnote w:type="continuationSeparator" w:id="0">
    <w:p w:rsidR="00276EE0" w:rsidRDefault="00276EE0" w:rsidP="00064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59"/>
    <w:rsid w:val="0002120F"/>
    <w:rsid w:val="00064C59"/>
    <w:rsid w:val="000D4597"/>
    <w:rsid w:val="000E11F5"/>
    <w:rsid w:val="00276EE0"/>
    <w:rsid w:val="00482A49"/>
    <w:rsid w:val="004F3343"/>
    <w:rsid w:val="005C7ABD"/>
    <w:rsid w:val="005D2586"/>
    <w:rsid w:val="00641123"/>
    <w:rsid w:val="00721ECE"/>
    <w:rsid w:val="0090348C"/>
    <w:rsid w:val="009460A5"/>
    <w:rsid w:val="00B15472"/>
    <w:rsid w:val="00BB7F23"/>
    <w:rsid w:val="00E0524F"/>
    <w:rsid w:val="00E20918"/>
    <w:rsid w:val="00E609A7"/>
    <w:rsid w:val="00EC7AD5"/>
    <w:rsid w:val="00EF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A0C56"/>
  <w15:docId w15:val="{500FE9A7-9953-461B-948C-AAA5DCDE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C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4C59"/>
    <w:rPr>
      <w:sz w:val="18"/>
      <w:szCs w:val="18"/>
    </w:rPr>
  </w:style>
  <w:style w:type="paragraph" w:styleId="a5">
    <w:name w:val="footer"/>
    <w:basedOn w:val="a"/>
    <w:link w:val="a6"/>
    <w:uiPriority w:val="99"/>
    <w:unhideWhenUsed/>
    <w:rsid w:val="00064C59"/>
    <w:pPr>
      <w:tabs>
        <w:tab w:val="center" w:pos="4153"/>
        <w:tab w:val="right" w:pos="8306"/>
      </w:tabs>
      <w:snapToGrid w:val="0"/>
      <w:jc w:val="left"/>
    </w:pPr>
    <w:rPr>
      <w:sz w:val="18"/>
      <w:szCs w:val="18"/>
    </w:rPr>
  </w:style>
  <w:style w:type="character" w:customStyle="1" w:styleId="a6">
    <w:name w:val="页脚 字符"/>
    <w:basedOn w:val="a0"/>
    <w:link w:val="a5"/>
    <w:uiPriority w:val="99"/>
    <w:rsid w:val="00064C59"/>
    <w:rPr>
      <w:sz w:val="18"/>
      <w:szCs w:val="18"/>
    </w:rPr>
  </w:style>
  <w:style w:type="paragraph" w:styleId="a7">
    <w:name w:val="Normal (Web)"/>
    <w:basedOn w:val="a"/>
    <w:uiPriority w:val="99"/>
    <w:semiHidden/>
    <w:unhideWhenUsed/>
    <w:rsid w:val="00064C5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64C59"/>
    <w:rPr>
      <w:b/>
      <w:bCs/>
    </w:rPr>
  </w:style>
  <w:style w:type="character" w:styleId="a9">
    <w:name w:val="Hyperlink"/>
    <w:basedOn w:val="a0"/>
    <w:uiPriority w:val="99"/>
    <w:semiHidden/>
    <w:unhideWhenUsed/>
    <w:rsid w:val="00E60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773">
      <w:bodyDiv w:val="1"/>
      <w:marLeft w:val="0"/>
      <w:marRight w:val="0"/>
      <w:marTop w:val="0"/>
      <w:marBottom w:val="0"/>
      <w:divBdr>
        <w:top w:val="none" w:sz="0" w:space="0" w:color="auto"/>
        <w:left w:val="none" w:sz="0" w:space="0" w:color="auto"/>
        <w:bottom w:val="none" w:sz="0" w:space="0" w:color="auto"/>
        <w:right w:val="none" w:sz="0" w:space="0" w:color="auto"/>
      </w:divBdr>
      <w:divsChild>
        <w:div w:id="2064257120">
          <w:marLeft w:val="0"/>
          <w:marRight w:val="0"/>
          <w:marTop w:val="0"/>
          <w:marBottom w:val="75"/>
          <w:divBdr>
            <w:top w:val="none" w:sz="0" w:space="0" w:color="auto"/>
            <w:left w:val="none" w:sz="0" w:space="0" w:color="auto"/>
            <w:bottom w:val="single" w:sz="6" w:space="8" w:color="CCCCCC"/>
            <w:right w:val="none" w:sz="0" w:space="0" w:color="auto"/>
          </w:divBdr>
        </w:div>
        <w:div w:id="1112630963">
          <w:marLeft w:val="0"/>
          <w:marRight w:val="0"/>
          <w:marTop w:val="0"/>
          <w:marBottom w:val="0"/>
          <w:divBdr>
            <w:top w:val="none" w:sz="0" w:space="0" w:color="auto"/>
            <w:left w:val="none" w:sz="0" w:space="0" w:color="auto"/>
            <w:bottom w:val="none" w:sz="0" w:space="0" w:color="auto"/>
            <w:right w:val="none" w:sz="0" w:space="0" w:color="auto"/>
          </w:divBdr>
          <w:divsChild>
            <w:div w:id="11448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8676">
      <w:bodyDiv w:val="1"/>
      <w:marLeft w:val="0"/>
      <w:marRight w:val="0"/>
      <w:marTop w:val="0"/>
      <w:marBottom w:val="0"/>
      <w:divBdr>
        <w:top w:val="none" w:sz="0" w:space="0" w:color="auto"/>
        <w:left w:val="none" w:sz="0" w:space="0" w:color="auto"/>
        <w:bottom w:val="none" w:sz="0" w:space="0" w:color="auto"/>
        <w:right w:val="none" w:sz="0" w:space="0" w:color="auto"/>
      </w:divBdr>
    </w:div>
    <w:div w:id="21302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2655</Characters>
  <Application>Microsoft Office Word</Application>
  <DocSecurity>0</DocSecurity>
  <Lines>22</Lines>
  <Paragraphs>6</Paragraphs>
  <ScaleCrop>false</ScaleCrop>
  <Company>Microsoft</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政府版用户</cp:lastModifiedBy>
  <cp:revision>2</cp:revision>
  <cp:lastPrinted>2018-12-06T02:59:00Z</cp:lastPrinted>
  <dcterms:created xsi:type="dcterms:W3CDTF">2018-12-06T03:27:00Z</dcterms:created>
  <dcterms:modified xsi:type="dcterms:W3CDTF">2018-12-06T03:27:00Z</dcterms:modified>
</cp:coreProperties>
</file>