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5421" w14:textId="4B80970C" w:rsidR="00E91464" w:rsidRPr="00D5236C" w:rsidRDefault="007B6927">
      <w:pPr>
        <w:pStyle w:val="2"/>
        <w:widowControl/>
        <w:spacing w:beforeAutospacing="0" w:afterAutospacing="0" w:line="660" w:lineRule="exact"/>
        <w:jc w:val="center"/>
        <w:rPr>
          <w:rFonts w:ascii="方正小标宋简体" w:eastAsia="方正小标宋简体" w:hAnsi="方正小标宋简体" w:cs="方正小标宋简体" w:hint="default"/>
          <w:b w:val="0"/>
          <w:bCs/>
          <w:color w:val="333333"/>
        </w:rPr>
      </w:pPr>
      <w:r w:rsidRPr="00D5236C">
        <w:rPr>
          <w:rFonts w:ascii="方正小标宋简体" w:eastAsia="方正小标宋简体" w:hAnsi="方正小标宋简体" w:cs="方正小标宋简体"/>
          <w:b w:val="0"/>
          <w:bCs/>
          <w:color w:val="333333"/>
        </w:rPr>
        <w:t>烟台文化旅游职业学院</w:t>
      </w:r>
      <w:r w:rsidR="00677505" w:rsidRPr="00D5236C">
        <w:rPr>
          <w:rFonts w:ascii="方正小标宋简体" w:eastAsia="方正小标宋简体" w:hAnsi="方正小标宋简体" w:cs="方正小标宋简体" w:hint="default"/>
          <w:b w:val="0"/>
          <w:bCs/>
          <w:color w:val="333333"/>
        </w:rPr>
        <w:t>2020年</w:t>
      </w:r>
    </w:p>
    <w:p w14:paraId="3CF54D0E" w14:textId="16A1B91F" w:rsidR="00E91464" w:rsidRPr="00D5236C" w:rsidRDefault="00677505">
      <w:pPr>
        <w:pStyle w:val="2"/>
        <w:widowControl/>
        <w:spacing w:beforeAutospacing="0" w:afterAutospacing="0" w:line="660" w:lineRule="exact"/>
        <w:jc w:val="center"/>
        <w:rPr>
          <w:rFonts w:ascii="方正小标宋简体" w:eastAsia="方正小标宋简体" w:hAnsi="方正小标宋简体" w:cs="方正小标宋简体" w:hint="default"/>
          <w:b w:val="0"/>
          <w:bCs/>
          <w:color w:val="333333"/>
        </w:rPr>
      </w:pPr>
      <w:r w:rsidRPr="00D5236C">
        <w:rPr>
          <w:rFonts w:ascii="方正小标宋简体" w:eastAsia="方正小标宋简体" w:hAnsi="方正小标宋简体" w:cs="方正小标宋简体"/>
          <w:b w:val="0"/>
          <w:bCs/>
          <w:color w:val="333333"/>
        </w:rPr>
        <w:t>高职（专科）</w:t>
      </w:r>
      <w:r w:rsidR="007B6927" w:rsidRPr="00D5236C">
        <w:rPr>
          <w:rFonts w:ascii="方正小标宋简体" w:eastAsia="方正小标宋简体" w:hAnsi="方正小标宋简体" w:cs="方正小标宋简体"/>
          <w:b w:val="0"/>
          <w:bCs/>
          <w:color w:val="333333"/>
        </w:rPr>
        <w:t>单独招生和综合评价招生章程</w:t>
      </w:r>
    </w:p>
    <w:p w14:paraId="2999EE79" w14:textId="77777777" w:rsidR="00E91464" w:rsidRDefault="00E91464"/>
    <w:p w14:paraId="115E7060" w14:textId="77777777" w:rsidR="00E91464" w:rsidRDefault="007B6927">
      <w:pPr>
        <w:spacing w:line="56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6F09D33C"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hAnsi="仿宋_GB2312" w:cs="仿宋_GB2312" w:hint="eastAsia"/>
          <w:sz w:val="32"/>
          <w:szCs w:val="32"/>
        </w:rPr>
        <w:instrText>ADDIN CNKISM.UserStyle</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为保证烟台文化旅游职业学院2020年单独招生和综合评价招生工作顺利开展，维护学院和考生合法权益，根据《山东省教育厅关于做好2020年高职（专科）单独招生和综合评价招生工作的通知》等有关文件精神，结合学院实际，制定本章程。</w:t>
      </w:r>
    </w:p>
    <w:p w14:paraId="66F9A61F" w14:textId="17045E66" w:rsidR="00E91464" w:rsidRDefault="007B69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第一条  本章程适用于烟台文化旅游职业学院</w:t>
      </w:r>
      <w:r w:rsidR="00677505">
        <w:rPr>
          <w:rFonts w:ascii="仿宋_GB2312" w:eastAsia="仿宋_GB2312" w:hAnsi="仿宋_GB2312" w:cs="仿宋_GB2312" w:hint="eastAsia"/>
          <w:sz w:val="32"/>
          <w:szCs w:val="32"/>
        </w:rPr>
        <w:t>2</w:t>
      </w:r>
      <w:r w:rsidR="00677505">
        <w:rPr>
          <w:rFonts w:ascii="仿宋_GB2312" w:eastAsia="仿宋_GB2312" w:hAnsi="仿宋_GB2312" w:cs="仿宋_GB2312"/>
          <w:sz w:val="32"/>
          <w:szCs w:val="32"/>
        </w:rPr>
        <w:t>020</w:t>
      </w:r>
      <w:r w:rsidR="00677505">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单独招生和综合评价招生工作。 </w:t>
      </w:r>
    </w:p>
    <w:p w14:paraId="1266E0E3"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烟台文化旅游职业学院单独招生和综合评价招生工作贯彻“公平竞争、公正选拔、公开程序，德智体美劳全面考核、综合评价、择优录取”的原则。</w:t>
      </w:r>
    </w:p>
    <w:p w14:paraId="0FCE0DFA"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烟台文化旅游职业学院单独招生和综合评价招生工作接受纪检监察部门、新闻媒体、考生及其家长和社会各界的监督。</w:t>
      </w:r>
    </w:p>
    <w:p w14:paraId="6EFAFB6C" w14:textId="77777777" w:rsidR="00E91464" w:rsidRDefault="007B6927">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第二章  学院概况</w:t>
      </w:r>
    </w:p>
    <w:p w14:paraId="2D8C42A4"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学院全称：烟台文化旅游职业学院。学院代码：（待批复）。</w:t>
      </w:r>
    </w:p>
    <w:p w14:paraId="78E55056"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学院地址：烟台市莱山区火炬大道3966号，邮编：264003</w:t>
      </w:r>
    </w:p>
    <w:p w14:paraId="1047ED61"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学院办学层次及类型：公办、全日制普通高职（专科）院校</w:t>
      </w:r>
    </w:p>
    <w:p w14:paraId="326A58B6" w14:textId="554788B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学院简介：2020年3月22日,省政府正式批复</w:t>
      </w:r>
      <w:r>
        <w:rPr>
          <w:rFonts w:ascii="仿宋_GB2312" w:eastAsia="仿宋_GB2312" w:hAnsi="仿宋_GB2312" w:cs="仿宋_GB2312" w:hint="eastAsia"/>
          <w:sz w:val="32"/>
          <w:szCs w:val="32"/>
        </w:rPr>
        <w:lastRenderedPageBreak/>
        <w:t>同意在烟台工贸技师学院基础上设立烟台文化旅游职业学院（鲁政字〔2020〕48号）。烟台文化旅游职业学院是山东省“十三五”时期在技师学院的基础上设立的一所高等职业学校。学院坚持高职教育和技师教育协同融合发展办学模式，培养具有“专科学历+技师资格”的高素质技术技能人才，先后被评为国家级高技能人才培训基地、国家旅游局旅游职业教育校企合作示范基地、山东省金蓝领人才培训基地、山东省全域旅游人才培训基地、山东省技师工作站、山东省文明单位和烟台工匠孵化基地。</w:t>
      </w:r>
    </w:p>
    <w:p w14:paraId="34DA19FB" w14:textId="3454C5FF"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学院位于国家历史文化名城、首批国家全域旅游示范区、亚洲唯一的国际葡萄•葡萄酒城、联合国人居奖城市——烟台。学院地址为莱山区火炬大道3966号，校园占地</w:t>
      </w:r>
      <w:r w:rsidR="00677505">
        <w:rPr>
          <w:rFonts w:ascii="仿宋_GB2312" w:eastAsia="仿宋_GB2312" w:hAnsi="仿宋_GB2312" w:cs="仿宋_GB2312"/>
          <w:sz w:val="32"/>
          <w:szCs w:val="32"/>
        </w:rPr>
        <w:t>1009.5</w:t>
      </w:r>
      <w:r>
        <w:rPr>
          <w:rFonts w:ascii="仿宋_GB2312" w:eastAsia="仿宋_GB2312" w:hAnsi="仿宋_GB2312" w:cs="仿宋_GB2312" w:hint="eastAsia"/>
          <w:sz w:val="32"/>
          <w:szCs w:val="32"/>
        </w:rPr>
        <w:t>亩，总建筑面积27.8万平方米，建有17个标准化、智能化实训基地以及160个实验实训室，成立了烟台市礼仪协会、烟台市导游大师工作室、山东省鲁菜文化与产业研究院等产学研一体化平台，设有98家校外实训基地，267家就业实践基地，充分满足教学实训、技能鉴定、技能竞赛、社会培训等多元需求。</w:t>
      </w:r>
    </w:p>
    <w:p w14:paraId="2E23802F"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现有教职工428人，其中副高以上职称教师101人，“双师型”教师107人，国家高级考评员5人，国家级考评员12人。专任教师中拥有国务院特殊津贴专家1人，齐鲁首席技师4人，山东省技术能手6人，烟台市首席技师12人。</w:t>
      </w:r>
    </w:p>
    <w:p w14:paraId="552290DC" w14:textId="77777777" w:rsidR="00E91464" w:rsidRDefault="007B6927">
      <w:pPr>
        <w:spacing w:line="560" w:lineRule="exact"/>
        <w:jc w:val="center"/>
        <w:rPr>
          <w:rFonts w:ascii="黑体" w:eastAsia="黑体" w:hAnsi="黑体" w:cs="黑体"/>
          <w:sz w:val="32"/>
          <w:szCs w:val="32"/>
        </w:rPr>
      </w:pPr>
      <w:r>
        <w:rPr>
          <w:rFonts w:ascii="黑体" w:eastAsia="黑体" w:hAnsi="黑体" w:cs="黑体" w:hint="eastAsia"/>
          <w:sz w:val="32"/>
          <w:szCs w:val="32"/>
        </w:rPr>
        <w:t>第三章  组织机构</w:t>
      </w:r>
    </w:p>
    <w:p w14:paraId="2A1C27AF"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第八条  学院成立单独招生和综合评价招生考试工作领导小组，加强对此项工作的组织领导，领导小组负责制定招生政策和招生计划，讨论决定招生工作重大事宜。 </w:t>
      </w:r>
    </w:p>
    <w:p w14:paraId="152B1D4C"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学院单独招生和综合评价招生考试工作领导小组办公室设在招生办公室，下设招生录取组、测试工作组、技术保障组、疫情防控与舆情处置组、后勤保障组、安全保障组、纪律监察组等七个专项工作组，是组织和实施招生、考试及其相关工作的常设机构。</w:t>
      </w:r>
    </w:p>
    <w:p w14:paraId="320FB358"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烟台文化旅游职业学院监察专员办公室对招生考试工作实施全程监督，建立监督机制，实施“阳光工程”，保证招生、考试各环节公平、公正、透明。申诉电话：0535-6911901  6911811</w:t>
      </w:r>
    </w:p>
    <w:p w14:paraId="1F5FFC6E"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烟台文化旅游职业学院招生办公室通过办公电话对招生考试工作过程中考生和家长的问题进行解答。咨询电话：0535-6911911  6911900</w:t>
      </w:r>
    </w:p>
    <w:p w14:paraId="4063CA0C" w14:textId="77777777" w:rsidR="00E91464" w:rsidRDefault="007B6927">
      <w:pPr>
        <w:spacing w:line="560" w:lineRule="exact"/>
        <w:jc w:val="center"/>
        <w:rPr>
          <w:rFonts w:ascii="黑体" w:eastAsia="黑体" w:hAnsi="黑体" w:cs="黑体"/>
          <w:sz w:val="32"/>
          <w:szCs w:val="32"/>
        </w:rPr>
      </w:pPr>
      <w:r>
        <w:rPr>
          <w:rFonts w:ascii="黑体" w:eastAsia="黑体" w:hAnsi="黑体" w:cs="黑体" w:hint="eastAsia"/>
          <w:sz w:val="32"/>
          <w:szCs w:val="32"/>
        </w:rPr>
        <w:t>第四章  招生专业和招生计划</w:t>
      </w:r>
    </w:p>
    <w:p w14:paraId="4F4B1024"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经山东省教育厅批准，2020年单独招生和综合评价招生总计划800人，其中单独招生计划500人，综合评价招生计划300人。分专业计划以省教育厅公布为准。具体安排如下：</w:t>
      </w:r>
    </w:p>
    <w:tbl>
      <w:tblPr>
        <w:tblpPr w:leftFromText="180" w:rightFromText="180" w:vertAnchor="text" w:horzAnchor="margin" w:tblpXSpec="center" w:tblpY="3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84"/>
        <w:gridCol w:w="1134"/>
        <w:gridCol w:w="1573"/>
        <w:gridCol w:w="1171"/>
      </w:tblGrid>
      <w:tr w:rsidR="00E91464" w14:paraId="3DE6D599" w14:textId="77777777">
        <w:trPr>
          <w:trHeight w:val="977"/>
        </w:trPr>
        <w:tc>
          <w:tcPr>
            <w:tcW w:w="2660" w:type="dxa"/>
            <w:vAlign w:val="center"/>
          </w:tcPr>
          <w:p w14:paraId="0DB7107E" w14:textId="77777777" w:rsidR="00E91464" w:rsidRDefault="007B6927">
            <w:pPr>
              <w:pStyle w:val="a9"/>
              <w:widowControl/>
              <w:spacing w:beforeAutospacing="0" w:afterAutospacing="0" w:line="560" w:lineRule="exact"/>
              <w:jc w:val="center"/>
              <w:rPr>
                <w:rFonts w:ascii="黑体" w:eastAsia="黑体" w:hAnsi="黑体" w:cs="黑体"/>
                <w:bCs/>
                <w:spacing w:val="8"/>
                <w:sz w:val="32"/>
                <w:szCs w:val="32"/>
                <w:shd w:val="clear" w:color="auto" w:fill="FFFFFF"/>
              </w:rPr>
            </w:pPr>
            <w:r>
              <w:rPr>
                <w:rFonts w:ascii="黑体" w:eastAsia="黑体" w:hAnsi="黑体" w:cs="黑体" w:hint="eastAsia"/>
                <w:bCs/>
                <w:spacing w:val="8"/>
                <w:sz w:val="32"/>
                <w:szCs w:val="32"/>
                <w:shd w:val="clear" w:color="auto" w:fill="FFFFFF"/>
              </w:rPr>
              <w:t>招生专业</w:t>
            </w:r>
          </w:p>
        </w:tc>
        <w:tc>
          <w:tcPr>
            <w:tcW w:w="1984" w:type="dxa"/>
            <w:vAlign w:val="center"/>
          </w:tcPr>
          <w:p w14:paraId="43007C54" w14:textId="77777777" w:rsidR="00E91464" w:rsidRDefault="007B6927">
            <w:pPr>
              <w:pStyle w:val="a9"/>
              <w:widowControl/>
              <w:spacing w:beforeAutospacing="0" w:afterAutospacing="0" w:line="560" w:lineRule="exact"/>
              <w:jc w:val="center"/>
              <w:rPr>
                <w:rFonts w:ascii="黑体" w:eastAsia="黑体" w:hAnsi="黑体" w:cs="黑体"/>
                <w:bCs/>
                <w:spacing w:val="8"/>
                <w:sz w:val="32"/>
                <w:szCs w:val="32"/>
                <w:shd w:val="clear" w:color="auto" w:fill="FFFFFF"/>
              </w:rPr>
            </w:pPr>
            <w:r>
              <w:rPr>
                <w:rFonts w:ascii="黑体" w:eastAsia="黑体" w:hAnsi="黑体" w:cs="黑体" w:hint="eastAsia"/>
                <w:sz w:val="32"/>
                <w:szCs w:val="32"/>
              </w:rPr>
              <w:t>单独招生</w:t>
            </w:r>
          </w:p>
        </w:tc>
        <w:tc>
          <w:tcPr>
            <w:tcW w:w="1134" w:type="dxa"/>
            <w:vAlign w:val="center"/>
          </w:tcPr>
          <w:p w14:paraId="04AE7218" w14:textId="77777777" w:rsidR="00E91464" w:rsidRDefault="007B6927">
            <w:pPr>
              <w:spacing w:line="560" w:lineRule="exact"/>
              <w:jc w:val="center"/>
              <w:rPr>
                <w:rFonts w:ascii="黑体" w:eastAsia="黑体" w:hAnsi="黑体" w:cs="黑体"/>
                <w:kern w:val="0"/>
                <w:sz w:val="32"/>
                <w:szCs w:val="32"/>
              </w:rPr>
            </w:pPr>
            <w:r>
              <w:rPr>
                <w:rFonts w:ascii="黑体" w:eastAsia="黑体" w:hAnsi="黑体" w:cs="黑体" w:hint="eastAsia"/>
                <w:kern w:val="0"/>
                <w:sz w:val="32"/>
                <w:szCs w:val="32"/>
              </w:rPr>
              <w:t>综合评价招生</w:t>
            </w:r>
          </w:p>
        </w:tc>
        <w:tc>
          <w:tcPr>
            <w:tcW w:w="1573" w:type="dxa"/>
            <w:vAlign w:val="center"/>
          </w:tcPr>
          <w:p w14:paraId="335BB273" w14:textId="77777777" w:rsidR="00E91464" w:rsidRDefault="007B6927">
            <w:pPr>
              <w:pStyle w:val="a9"/>
              <w:widowControl/>
              <w:spacing w:beforeAutospacing="0" w:afterAutospacing="0" w:line="560" w:lineRule="exact"/>
              <w:jc w:val="center"/>
              <w:rPr>
                <w:rFonts w:ascii="黑体" w:eastAsia="黑体" w:hAnsi="黑体" w:cs="黑体"/>
                <w:bCs/>
                <w:spacing w:val="8"/>
                <w:sz w:val="32"/>
                <w:szCs w:val="32"/>
                <w:shd w:val="clear" w:color="auto" w:fill="FFFFFF"/>
              </w:rPr>
            </w:pPr>
            <w:r>
              <w:rPr>
                <w:rFonts w:ascii="黑体" w:eastAsia="黑体" w:hAnsi="黑体" w:cs="黑体" w:hint="eastAsia"/>
                <w:bCs/>
                <w:spacing w:val="8"/>
                <w:sz w:val="32"/>
                <w:szCs w:val="32"/>
                <w:shd w:val="clear" w:color="auto" w:fill="FFFFFF"/>
              </w:rPr>
              <w:t>学制及学习形式</w:t>
            </w:r>
          </w:p>
        </w:tc>
        <w:tc>
          <w:tcPr>
            <w:tcW w:w="1171" w:type="dxa"/>
            <w:vAlign w:val="center"/>
          </w:tcPr>
          <w:p w14:paraId="5FD9B44D" w14:textId="77777777" w:rsidR="00E91464" w:rsidRDefault="007B6927">
            <w:pPr>
              <w:pStyle w:val="a9"/>
              <w:widowControl/>
              <w:spacing w:beforeAutospacing="0" w:afterAutospacing="0" w:line="560" w:lineRule="exact"/>
              <w:jc w:val="center"/>
              <w:rPr>
                <w:rFonts w:ascii="黑体" w:eastAsia="黑体" w:hAnsi="黑体" w:cs="黑体"/>
                <w:bCs/>
                <w:spacing w:val="8"/>
                <w:sz w:val="32"/>
                <w:szCs w:val="32"/>
                <w:shd w:val="clear" w:color="auto" w:fill="FFFFFF"/>
              </w:rPr>
            </w:pPr>
            <w:r>
              <w:rPr>
                <w:rFonts w:ascii="黑体" w:eastAsia="黑体" w:hAnsi="黑体" w:cs="黑体" w:hint="eastAsia"/>
                <w:bCs/>
                <w:spacing w:val="8"/>
                <w:sz w:val="32"/>
                <w:szCs w:val="32"/>
                <w:shd w:val="clear" w:color="auto" w:fill="FFFFFF"/>
              </w:rPr>
              <w:t>备注</w:t>
            </w:r>
          </w:p>
        </w:tc>
      </w:tr>
      <w:tr w:rsidR="00E91464" w14:paraId="50CC0B52" w14:textId="77777777">
        <w:trPr>
          <w:trHeight w:val="638"/>
        </w:trPr>
        <w:tc>
          <w:tcPr>
            <w:tcW w:w="2660" w:type="dxa"/>
            <w:vAlign w:val="center"/>
          </w:tcPr>
          <w:p w14:paraId="5B9D3070" w14:textId="77777777" w:rsidR="00E91464" w:rsidRDefault="007B6927">
            <w:pPr>
              <w:pStyle w:val="a9"/>
              <w:widowControl/>
              <w:spacing w:beforeAutospacing="0" w:afterAutospacing="0" w:line="560" w:lineRule="exact"/>
              <w:jc w:val="center"/>
              <w:rPr>
                <w:rFonts w:ascii="仿宋_GB2312" w:eastAsia="仿宋_GB2312" w:hAnsi="仿宋" w:cs="仿宋"/>
                <w:bCs/>
                <w:spacing w:val="8"/>
                <w:sz w:val="32"/>
                <w:szCs w:val="32"/>
                <w:shd w:val="clear" w:color="auto" w:fill="FFFFFF"/>
              </w:rPr>
            </w:pPr>
            <w:r>
              <w:rPr>
                <w:rFonts w:ascii="仿宋_GB2312" w:eastAsia="仿宋_GB2312" w:hAnsi="仿宋" w:cs="仿宋" w:hint="eastAsia"/>
                <w:spacing w:val="8"/>
                <w:sz w:val="32"/>
                <w:szCs w:val="32"/>
                <w:shd w:val="clear" w:color="auto" w:fill="FFFFFF"/>
              </w:rPr>
              <w:t>空中乘务（校企</w:t>
            </w:r>
            <w:r>
              <w:rPr>
                <w:rFonts w:ascii="仿宋_GB2312" w:eastAsia="仿宋_GB2312" w:hAnsi="仿宋" w:cs="仿宋" w:hint="eastAsia"/>
                <w:spacing w:val="8"/>
                <w:sz w:val="32"/>
                <w:szCs w:val="32"/>
                <w:shd w:val="clear" w:color="auto" w:fill="FFFFFF"/>
              </w:rPr>
              <w:lastRenderedPageBreak/>
              <w:t>合作）</w:t>
            </w:r>
          </w:p>
        </w:tc>
        <w:tc>
          <w:tcPr>
            <w:tcW w:w="1984" w:type="dxa"/>
            <w:vAlign w:val="center"/>
          </w:tcPr>
          <w:p w14:paraId="38581B12"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lastRenderedPageBreak/>
              <w:t>30</w:t>
            </w:r>
          </w:p>
        </w:tc>
        <w:tc>
          <w:tcPr>
            <w:tcW w:w="1134" w:type="dxa"/>
            <w:vAlign w:val="center"/>
          </w:tcPr>
          <w:p w14:paraId="271347F9"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20</w:t>
            </w:r>
          </w:p>
        </w:tc>
        <w:tc>
          <w:tcPr>
            <w:tcW w:w="1573" w:type="dxa"/>
            <w:vMerge w:val="restart"/>
            <w:vAlign w:val="center"/>
          </w:tcPr>
          <w:p w14:paraId="29BCEB68"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三年、全</w:t>
            </w:r>
            <w:r>
              <w:rPr>
                <w:rFonts w:ascii="仿宋_GB2312" w:eastAsia="仿宋_GB2312" w:hAnsi="仿宋" w:cs="仿宋" w:hint="eastAsia"/>
                <w:sz w:val="32"/>
                <w:szCs w:val="32"/>
                <w:shd w:val="clear" w:color="auto" w:fill="FFFFFF"/>
              </w:rPr>
              <w:lastRenderedPageBreak/>
              <w:t>日制</w:t>
            </w:r>
          </w:p>
          <w:p w14:paraId="4F9FC75A"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（退役军人</w:t>
            </w:r>
            <w:r>
              <w:rPr>
                <w:rFonts w:ascii="仿宋_GB2312" w:eastAsia="仿宋_GB2312" w:hAnsi="仿宋" w:cs="仿宋_GB2312" w:hint="eastAsia"/>
                <w:sz w:val="32"/>
                <w:szCs w:val="32"/>
              </w:rPr>
              <w:t>实行弹性学制，学业年限为3-4年</w:t>
            </w:r>
            <w:r>
              <w:rPr>
                <w:rFonts w:ascii="仿宋_GB2312" w:eastAsia="仿宋_GB2312" w:hAnsi="仿宋" w:cs="仿宋" w:hint="eastAsia"/>
                <w:sz w:val="32"/>
                <w:szCs w:val="32"/>
                <w:shd w:val="clear" w:color="auto" w:fill="FFFFFF"/>
              </w:rPr>
              <w:t>）</w:t>
            </w:r>
          </w:p>
        </w:tc>
        <w:tc>
          <w:tcPr>
            <w:tcW w:w="1171" w:type="dxa"/>
            <w:vMerge w:val="restart"/>
            <w:vAlign w:val="center"/>
          </w:tcPr>
          <w:p w14:paraId="3FAFA7FA"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lastRenderedPageBreak/>
              <w:t>退役</w:t>
            </w:r>
            <w:r>
              <w:rPr>
                <w:rFonts w:ascii="仿宋_GB2312" w:eastAsia="仿宋_GB2312" w:hAnsi="仿宋" w:cs="仿宋" w:hint="eastAsia"/>
                <w:sz w:val="32"/>
                <w:szCs w:val="32"/>
                <w:shd w:val="clear" w:color="auto" w:fill="FFFFFF"/>
              </w:rPr>
              <w:lastRenderedPageBreak/>
              <w:t>军人限报考电子商务和烹调工艺与营养两个专业。</w:t>
            </w:r>
          </w:p>
        </w:tc>
      </w:tr>
      <w:tr w:rsidR="00E91464" w14:paraId="213C35ED" w14:textId="77777777">
        <w:trPr>
          <w:trHeight w:val="723"/>
        </w:trPr>
        <w:tc>
          <w:tcPr>
            <w:tcW w:w="2660" w:type="dxa"/>
            <w:vAlign w:val="center"/>
          </w:tcPr>
          <w:p w14:paraId="3EDB190A" w14:textId="77777777" w:rsidR="00E91464" w:rsidRDefault="007B6927">
            <w:pPr>
              <w:pStyle w:val="a9"/>
              <w:widowControl/>
              <w:spacing w:beforeAutospacing="0" w:afterAutospacing="0" w:line="560" w:lineRule="exact"/>
              <w:jc w:val="center"/>
              <w:rPr>
                <w:rFonts w:ascii="仿宋_GB2312" w:eastAsia="仿宋_GB2312" w:hAnsi="仿宋" w:cs="仿宋"/>
                <w:bCs/>
                <w:spacing w:val="8"/>
                <w:sz w:val="32"/>
                <w:szCs w:val="32"/>
                <w:shd w:val="clear" w:color="auto" w:fill="FFFFFF"/>
              </w:rPr>
            </w:pPr>
            <w:r>
              <w:rPr>
                <w:rFonts w:ascii="仿宋_GB2312" w:eastAsia="仿宋_GB2312" w:hAnsi="仿宋" w:cs="仿宋" w:hint="eastAsia"/>
                <w:sz w:val="32"/>
                <w:szCs w:val="32"/>
                <w:shd w:val="clear" w:color="auto" w:fill="FFFFFF"/>
              </w:rPr>
              <w:lastRenderedPageBreak/>
              <w:t>国际邮轮乘务管理</w:t>
            </w:r>
          </w:p>
        </w:tc>
        <w:tc>
          <w:tcPr>
            <w:tcW w:w="1984" w:type="dxa"/>
            <w:vAlign w:val="center"/>
          </w:tcPr>
          <w:p w14:paraId="765C5CB6"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90</w:t>
            </w:r>
          </w:p>
        </w:tc>
        <w:tc>
          <w:tcPr>
            <w:tcW w:w="1134" w:type="dxa"/>
            <w:vAlign w:val="center"/>
          </w:tcPr>
          <w:p w14:paraId="505DA847"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60</w:t>
            </w:r>
          </w:p>
        </w:tc>
        <w:tc>
          <w:tcPr>
            <w:tcW w:w="1573" w:type="dxa"/>
            <w:vMerge/>
            <w:vAlign w:val="center"/>
          </w:tcPr>
          <w:p w14:paraId="340D96DE"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c>
          <w:tcPr>
            <w:tcW w:w="1171" w:type="dxa"/>
            <w:vMerge/>
            <w:vAlign w:val="center"/>
          </w:tcPr>
          <w:p w14:paraId="08618BC8"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r>
      <w:tr w:rsidR="00E91464" w14:paraId="0A17D4AF" w14:textId="77777777">
        <w:trPr>
          <w:trHeight w:val="692"/>
        </w:trPr>
        <w:tc>
          <w:tcPr>
            <w:tcW w:w="2660" w:type="dxa"/>
            <w:vAlign w:val="center"/>
          </w:tcPr>
          <w:p w14:paraId="1DED7667" w14:textId="77777777" w:rsidR="00E91464" w:rsidRDefault="007B6927">
            <w:pPr>
              <w:pStyle w:val="a9"/>
              <w:widowControl/>
              <w:spacing w:beforeAutospacing="0" w:afterAutospacing="0" w:line="560" w:lineRule="exact"/>
              <w:jc w:val="center"/>
              <w:rPr>
                <w:rFonts w:ascii="仿宋_GB2312" w:eastAsia="仿宋_GB2312" w:hAnsi="仿宋" w:cs="仿宋"/>
                <w:bCs/>
                <w:spacing w:val="8"/>
                <w:sz w:val="32"/>
                <w:szCs w:val="32"/>
                <w:shd w:val="clear" w:color="auto" w:fill="FFFFFF"/>
              </w:rPr>
            </w:pPr>
            <w:r>
              <w:rPr>
                <w:rFonts w:ascii="仿宋_GB2312" w:eastAsia="仿宋_GB2312" w:hAnsi="仿宋" w:cs="仿宋" w:hint="eastAsia"/>
                <w:sz w:val="32"/>
                <w:szCs w:val="32"/>
                <w:shd w:val="clear" w:color="auto" w:fill="FFFFFF"/>
              </w:rPr>
              <w:t>酒店管理</w:t>
            </w:r>
          </w:p>
        </w:tc>
        <w:tc>
          <w:tcPr>
            <w:tcW w:w="1984" w:type="dxa"/>
            <w:vAlign w:val="center"/>
          </w:tcPr>
          <w:p w14:paraId="39E414D3"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90</w:t>
            </w:r>
          </w:p>
        </w:tc>
        <w:tc>
          <w:tcPr>
            <w:tcW w:w="1134" w:type="dxa"/>
            <w:vAlign w:val="center"/>
          </w:tcPr>
          <w:p w14:paraId="7DFFC076"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60</w:t>
            </w:r>
          </w:p>
        </w:tc>
        <w:tc>
          <w:tcPr>
            <w:tcW w:w="1573" w:type="dxa"/>
            <w:vMerge/>
            <w:vAlign w:val="center"/>
          </w:tcPr>
          <w:p w14:paraId="57875897"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c>
          <w:tcPr>
            <w:tcW w:w="1171" w:type="dxa"/>
            <w:vMerge/>
            <w:vAlign w:val="center"/>
          </w:tcPr>
          <w:p w14:paraId="7E5E7E15"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r>
      <w:tr w:rsidR="00E91464" w14:paraId="64FDC20A" w14:textId="77777777">
        <w:trPr>
          <w:trHeight w:val="722"/>
        </w:trPr>
        <w:tc>
          <w:tcPr>
            <w:tcW w:w="2660" w:type="dxa"/>
            <w:vAlign w:val="center"/>
          </w:tcPr>
          <w:p w14:paraId="4F46E429" w14:textId="77777777" w:rsidR="00E91464" w:rsidRDefault="007B6927">
            <w:pPr>
              <w:pStyle w:val="a9"/>
              <w:widowControl/>
              <w:spacing w:beforeAutospacing="0" w:afterAutospacing="0" w:line="560" w:lineRule="exact"/>
              <w:jc w:val="center"/>
              <w:rPr>
                <w:rFonts w:ascii="仿宋_GB2312" w:eastAsia="仿宋_GB2312" w:hAnsi="仿宋" w:cs="仿宋"/>
                <w:bCs/>
                <w:spacing w:val="8"/>
                <w:sz w:val="32"/>
                <w:szCs w:val="32"/>
                <w:shd w:val="clear" w:color="auto" w:fill="FFFFFF"/>
              </w:rPr>
            </w:pPr>
            <w:r>
              <w:rPr>
                <w:rFonts w:ascii="仿宋_GB2312" w:eastAsia="仿宋_GB2312" w:hAnsi="仿宋" w:cs="仿宋" w:hint="eastAsia"/>
                <w:sz w:val="32"/>
                <w:szCs w:val="32"/>
                <w:shd w:val="clear" w:color="auto" w:fill="FFFFFF"/>
              </w:rPr>
              <w:t>电子商务</w:t>
            </w:r>
          </w:p>
        </w:tc>
        <w:tc>
          <w:tcPr>
            <w:tcW w:w="1984" w:type="dxa"/>
            <w:vAlign w:val="center"/>
          </w:tcPr>
          <w:p w14:paraId="6DABE7A3"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116</w:t>
            </w:r>
          </w:p>
          <w:p w14:paraId="76E243E2"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(含退役军人20)</w:t>
            </w:r>
          </w:p>
        </w:tc>
        <w:tc>
          <w:tcPr>
            <w:tcW w:w="1134" w:type="dxa"/>
            <w:vAlign w:val="center"/>
          </w:tcPr>
          <w:p w14:paraId="6153360D"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64</w:t>
            </w:r>
          </w:p>
        </w:tc>
        <w:tc>
          <w:tcPr>
            <w:tcW w:w="1573" w:type="dxa"/>
            <w:vMerge/>
            <w:vAlign w:val="center"/>
          </w:tcPr>
          <w:p w14:paraId="504D81CA"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c>
          <w:tcPr>
            <w:tcW w:w="1171" w:type="dxa"/>
            <w:vMerge/>
            <w:vAlign w:val="center"/>
          </w:tcPr>
          <w:p w14:paraId="4878FFE5"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r>
      <w:tr w:rsidR="00E91464" w14:paraId="6177A003" w14:textId="77777777">
        <w:trPr>
          <w:trHeight w:val="692"/>
        </w:trPr>
        <w:tc>
          <w:tcPr>
            <w:tcW w:w="2660" w:type="dxa"/>
            <w:vAlign w:val="center"/>
          </w:tcPr>
          <w:p w14:paraId="7609EF44" w14:textId="77777777" w:rsidR="00E91464" w:rsidRDefault="007B6927">
            <w:pPr>
              <w:pStyle w:val="a9"/>
              <w:widowControl/>
              <w:spacing w:beforeAutospacing="0" w:afterAutospacing="0" w:line="560" w:lineRule="exact"/>
              <w:jc w:val="center"/>
              <w:rPr>
                <w:rFonts w:ascii="仿宋_GB2312" w:eastAsia="仿宋_GB2312" w:hAnsi="仿宋" w:cs="仿宋"/>
                <w:bCs/>
                <w:spacing w:val="8"/>
                <w:sz w:val="32"/>
                <w:szCs w:val="32"/>
                <w:shd w:val="clear" w:color="auto" w:fill="FFFFFF"/>
              </w:rPr>
            </w:pPr>
            <w:r>
              <w:rPr>
                <w:rFonts w:ascii="仿宋_GB2312" w:eastAsia="仿宋_GB2312" w:hAnsi="仿宋" w:cs="仿宋" w:hint="eastAsia"/>
                <w:sz w:val="32"/>
                <w:szCs w:val="32"/>
                <w:shd w:val="clear" w:color="auto" w:fill="FFFFFF"/>
              </w:rPr>
              <w:t>烹调工艺与营养</w:t>
            </w:r>
          </w:p>
        </w:tc>
        <w:tc>
          <w:tcPr>
            <w:tcW w:w="1984" w:type="dxa"/>
            <w:vAlign w:val="center"/>
          </w:tcPr>
          <w:p w14:paraId="762D0AA5"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120</w:t>
            </w:r>
          </w:p>
          <w:p w14:paraId="38FE6164"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(含退役军人30)</w:t>
            </w:r>
          </w:p>
        </w:tc>
        <w:tc>
          <w:tcPr>
            <w:tcW w:w="1134" w:type="dxa"/>
            <w:vAlign w:val="center"/>
          </w:tcPr>
          <w:p w14:paraId="11EB0023"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60</w:t>
            </w:r>
          </w:p>
        </w:tc>
        <w:tc>
          <w:tcPr>
            <w:tcW w:w="1573" w:type="dxa"/>
            <w:vMerge/>
            <w:vAlign w:val="center"/>
          </w:tcPr>
          <w:p w14:paraId="7F710B23"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c>
          <w:tcPr>
            <w:tcW w:w="1171" w:type="dxa"/>
            <w:vMerge/>
            <w:vAlign w:val="center"/>
          </w:tcPr>
          <w:p w14:paraId="2EC54869"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r>
      <w:tr w:rsidR="00E91464" w14:paraId="2E611813" w14:textId="77777777">
        <w:trPr>
          <w:trHeight w:val="543"/>
        </w:trPr>
        <w:tc>
          <w:tcPr>
            <w:tcW w:w="2660" w:type="dxa"/>
            <w:vAlign w:val="center"/>
          </w:tcPr>
          <w:p w14:paraId="454271F3" w14:textId="77777777" w:rsidR="00E91464" w:rsidRDefault="007B6927">
            <w:pPr>
              <w:pStyle w:val="a9"/>
              <w:widowControl/>
              <w:spacing w:beforeAutospacing="0" w:afterAutospacing="0" w:line="560" w:lineRule="exact"/>
              <w:ind w:firstLineChars="100" w:firstLine="320"/>
              <w:jc w:val="center"/>
              <w:rPr>
                <w:rFonts w:ascii="仿宋_GB2312" w:eastAsia="仿宋_GB2312" w:hAnsi="仿宋" w:cs="仿宋"/>
                <w:bCs/>
                <w:spacing w:val="8"/>
                <w:sz w:val="32"/>
                <w:szCs w:val="32"/>
                <w:shd w:val="clear" w:color="auto" w:fill="FFFFFF"/>
              </w:rPr>
            </w:pPr>
            <w:r>
              <w:rPr>
                <w:rFonts w:ascii="仿宋_GB2312" w:eastAsia="仿宋_GB2312" w:hAnsi="仿宋" w:cs="仿宋" w:hint="eastAsia"/>
                <w:sz w:val="32"/>
                <w:szCs w:val="32"/>
                <w:shd w:val="clear" w:color="auto" w:fill="FFFFFF"/>
              </w:rPr>
              <w:t>广播影视节目制作（校企合作）</w:t>
            </w:r>
          </w:p>
        </w:tc>
        <w:tc>
          <w:tcPr>
            <w:tcW w:w="1984" w:type="dxa"/>
            <w:vAlign w:val="center"/>
          </w:tcPr>
          <w:p w14:paraId="211A4F78"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54</w:t>
            </w:r>
          </w:p>
        </w:tc>
        <w:tc>
          <w:tcPr>
            <w:tcW w:w="1134" w:type="dxa"/>
            <w:vAlign w:val="center"/>
          </w:tcPr>
          <w:p w14:paraId="0967806B"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36</w:t>
            </w:r>
          </w:p>
        </w:tc>
        <w:tc>
          <w:tcPr>
            <w:tcW w:w="1573" w:type="dxa"/>
            <w:vMerge/>
            <w:vAlign w:val="center"/>
          </w:tcPr>
          <w:p w14:paraId="62B649D5"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c>
          <w:tcPr>
            <w:tcW w:w="1171" w:type="dxa"/>
            <w:vMerge/>
            <w:vAlign w:val="center"/>
          </w:tcPr>
          <w:p w14:paraId="063B5CBB"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r>
      <w:tr w:rsidR="00E91464" w14:paraId="28D46402" w14:textId="77777777">
        <w:trPr>
          <w:trHeight w:val="543"/>
        </w:trPr>
        <w:tc>
          <w:tcPr>
            <w:tcW w:w="2660" w:type="dxa"/>
            <w:vAlign w:val="center"/>
          </w:tcPr>
          <w:p w14:paraId="5DE555D6" w14:textId="77777777" w:rsidR="00E91464" w:rsidRDefault="007B6927">
            <w:pPr>
              <w:pStyle w:val="a9"/>
              <w:widowControl/>
              <w:spacing w:beforeAutospacing="0" w:afterAutospacing="0" w:line="560" w:lineRule="exact"/>
              <w:ind w:firstLineChars="100" w:firstLine="320"/>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合计</w:t>
            </w:r>
          </w:p>
        </w:tc>
        <w:tc>
          <w:tcPr>
            <w:tcW w:w="1984" w:type="dxa"/>
            <w:vAlign w:val="center"/>
          </w:tcPr>
          <w:p w14:paraId="421AD0C7"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500</w:t>
            </w:r>
          </w:p>
        </w:tc>
        <w:tc>
          <w:tcPr>
            <w:tcW w:w="1134" w:type="dxa"/>
            <w:vAlign w:val="center"/>
          </w:tcPr>
          <w:p w14:paraId="19C83A90" w14:textId="77777777" w:rsidR="00E91464" w:rsidRDefault="007B6927">
            <w:pPr>
              <w:pStyle w:val="a9"/>
              <w:widowControl/>
              <w:spacing w:beforeAutospacing="0" w:afterAutospacing="0" w:line="560" w:lineRule="exact"/>
              <w:jc w:val="center"/>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300</w:t>
            </w:r>
          </w:p>
        </w:tc>
        <w:tc>
          <w:tcPr>
            <w:tcW w:w="1573" w:type="dxa"/>
            <w:vMerge/>
            <w:vAlign w:val="center"/>
          </w:tcPr>
          <w:p w14:paraId="317B58BE"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c>
          <w:tcPr>
            <w:tcW w:w="1171" w:type="dxa"/>
            <w:vMerge/>
            <w:vAlign w:val="center"/>
          </w:tcPr>
          <w:p w14:paraId="64082DDD" w14:textId="77777777" w:rsidR="00E91464" w:rsidRDefault="00E91464">
            <w:pPr>
              <w:pStyle w:val="a9"/>
              <w:widowControl/>
              <w:spacing w:beforeAutospacing="0" w:afterAutospacing="0" w:line="560" w:lineRule="exact"/>
              <w:jc w:val="center"/>
              <w:rPr>
                <w:rFonts w:ascii="仿宋_GB2312" w:eastAsia="仿宋_GB2312" w:hAnsi="仿宋" w:cs="仿宋"/>
                <w:shd w:val="clear" w:color="auto" w:fill="FFFFFF"/>
              </w:rPr>
            </w:pPr>
          </w:p>
        </w:tc>
      </w:tr>
    </w:tbl>
    <w:p w14:paraId="770D69B4" w14:textId="77777777" w:rsidR="00E91464" w:rsidRDefault="00E91464">
      <w:pPr>
        <w:spacing w:line="560" w:lineRule="exact"/>
        <w:jc w:val="center"/>
        <w:rPr>
          <w:rFonts w:ascii="黑体" w:eastAsia="黑体" w:hAnsi="黑体" w:cs="黑体"/>
          <w:sz w:val="32"/>
          <w:szCs w:val="32"/>
        </w:rPr>
      </w:pPr>
    </w:p>
    <w:p w14:paraId="589D1B72" w14:textId="77777777" w:rsidR="00E91464" w:rsidRDefault="007B6927">
      <w:pPr>
        <w:spacing w:line="560" w:lineRule="exact"/>
        <w:jc w:val="center"/>
        <w:rPr>
          <w:rFonts w:ascii="黑体" w:eastAsia="黑体" w:hAnsi="黑体" w:cs="黑体"/>
          <w:sz w:val="32"/>
          <w:szCs w:val="32"/>
        </w:rPr>
      </w:pPr>
      <w:r>
        <w:rPr>
          <w:rFonts w:ascii="黑体" w:eastAsia="黑体" w:hAnsi="黑体" w:cs="黑体" w:hint="eastAsia"/>
          <w:sz w:val="32"/>
          <w:szCs w:val="32"/>
        </w:rPr>
        <w:t>第五章  报名、考试及录取规则</w:t>
      </w:r>
    </w:p>
    <w:p w14:paraId="1E32C466"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报考条件和招生对象：</w:t>
      </w:r>
    </w:p>
    <w:p w14:paraId="1CA54AAF"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须通过山东省2020年普通高校考试招生（含春季高考和夏季高考）报名后，方可报考。未参加高考报名的考生，可根据《山东省教育招生考试院关于山东省2020年普通高校招生考试补报名工作的通知》参加高考补报名。</w:t>
      </w:r>
    </w:p>
    <w:p w14:paraId="0C2ED5F2"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2.单独招生对象为山东省中等职业学校毕业生和往届高中阶段学校毕业生（含退役军人、下岗失业人员、农民工、农民、在岗职工等）。</w:t>
      </w:r>
    </w:p>
    <w:p w14:paraId="7BD26B7E"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3.综合评价招生对象为山东省应届普通高中毕业生。</w:t>
      </w:r>
    </w:p>
    <w:p w14:paraId="5272C505"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第十四条  相关要求：</w:t>
      </w:r>
    </w:p>
    <w:p w14:paraId="17FD4196"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1.外语语种要求：所有专业录取时不限语种。</w:t>
      </w:r>
    </w:p>
    <w:p w14:paraId="69C9D921"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2.男女比例：各专业在录取时不限男女比例。</w:t>
      </w:r>
    </w:p>
    <w:p w14:paraId="7F9BA552"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3.单独招生考生可跨专业报考，不受原专业类别限制。</w:t>
      </w:r>
    </w:p>
    <w:p w14:paraId="11222EEE"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4.退役军人、下岗失业人员、农民工、农民、在岗职工考生限报考电子商务和烹调工艺与营养专业。</w:t>
      </w:r>
    </w:p>
    <w:p w14:paraId="676F28EA"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体检标准：</w:t>
      </w:r>
    </w:p>
    <w:p w14:paraId="2E818BA6"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教育部、卫生部、中国残联修订的《普通高等学校招生体检工作指导意见》的有关规定执行。考生需在报名的县（市、区）招生办公室指定的县级以上医院进行体检，录取后我院将对录取考生进行身体复查。因弄虚作假导致体检结论与其本人身体状况不符者或身体条件不符合录取相关专业要求的，将按教育部的有关规定进行处理。</w:t>
      </w:r>
    </w:p>
    <w:p w14:paraId="3AD735B3"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空中乘务专业特别要求:</w:t>
      </w:r>
    </w:p>
    <w:p w14:paraId="6D33D80F"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身高：女生163cm -174cm，男生173cm-185cm</w:t>
      </w:r>
    </w:p>
    <w:p w14:paraId="78F4B4F3"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外形: 女生要求五官端正，面容姣好，身材匀称，气质优雅；男生要求五官端正，体格健康，肤色健康，动作协调。</w:t>
      </w:r>
    </w:p>
    <w:p w14:paraId="5ECED812"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身体：无疤痕、纹身，无各种传染疾病、慢性病、遗传病史、皮肤病等（口臭、狐臭、O形腿、口吃等），符合民航局方对于民航从业人员相关规定。</w:t>
      </w:r>
    </w:p>
    <w:p w14:paraId="404405E1"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政审：个人及父母等直系亲属无犯罪记录。</w:t>
      </w:r>
    </w:p>
    <w:p w14:paraId="0CA24C54"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视力：矫正视力不低于1.0，无色盲、色弱。</w:t>
      </w:r>
    </w:p>
    <w:p w14:paraId="4956DFD9"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报名时间和方式：考生需在2020年5月21日-24日（每天9:00-18:00），登录山东省教育招生考试院</w:t>
      </w:r>
      <w:r>
        <w:rPr>
          <w:rFonts w:ascii="仿宋_GB2312" w:eastAsia="仿宋_GB2312" w:hAnsi="仿宋_GB2312" w:cs="仿宋_GB2312" w:hint="eastAsia"/>
          <w:sz w:val="32"/>
          <w:szCs w:val="32"/>
        </w:rPr>
        <w:lastRenderedPageBreak/>
        <w:t>招生平台（网址：http://wsbm.sdzk.cn/gzdz/）报考我院和选择专业。申请免试考生也必须通过此方式报名。</w:t>
      </w:r>
    </w:p>
    <w:p w14:paraId="24D65D8D"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  考试</w:t>
      </w:r>
    </w:p>
    <w:p w14:paraId="4ECFBC45"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命题、考试、录取等工作由我院负责。</w:t>
      </w:r>
    </w:p>
    <w:p w14:paraId="127678F0" w14:textId="77777777" w:rsidR="00E91464" w:rsidRDefault="007B692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（一）打印准考证</w:t>
      </w:r>
    </w:p>
    <w:p w14:paraId="660A48CE"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考生需在5月27日8：00—5月29日17:00期间，登录学院官网自行打印准考证、查看考务信息、考生须知等。</w:t>
      </w:r>
    </w:p>
    <w:p w14:paraId="3397FAD3" w14:textId="77777777" w:rsidR="00E91464" w:rsidRDefault="007B692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（二）单独招生考试（测试）科目及方式</w:t>
      </w:r>
    </w:p>
    <w:p w14:paraId="687E5162"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考生需参加文化基础考试和职业能力测试。文化基础考试科目3门，总分300分，包括语文、数学、英语各100分（三科合为一份试卷），考试时长120分钟；职业能力测试1门，重点考察考生综合能力、职业潜质、职业素养、兴趣等，总分100分，考试时长30分钟。 </w:t>
      </w:r>
    </w:p>
    <w:p w14:paraId="5105098C"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2.报考空中乘务专业考生需加试专业综合视频面试，总分100分。具体要求为：</w:t>
      </w:r>
    </w:p>
    <w:p w14:paraId="494C1DBF"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考生于2020年6月1日24:00点前将自行录制的专业综合视频上传到指定考试平台</w:t>
      </w:r>
      <w:hyperlink r:id="rId7" w:history="1">
        <w:r>
          <w:rPr>
            <w:rFonts w:ascii="仿宋_GB2312" w:eastAsia="仿宋_GB2312" w:hAnsi="仿宋_GB2312" w:cs="仿宋_GB2312" w:hint="eastAsia"/>
            <w:sz w:val="32"/>
            <w:szCs w:val="32"/>
          </w:rPr>
          <w:t>。</w:t>
        </w:r>
      </w:hyperlink>
    </w:p>
    <w:p w14:paraId="081DF2B8"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录制专业综合视频按以下内容和顺序进行：</w:t>
      </w:r>
    </w:p>
    <w:p w14:paraId="7FF53782" w14:textId="391CAAB5"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考生自我介绍：包括身高、体重、爱好、特长等。</w:t>
      </w:r>
    </w:p>
    <w:p w14:paraId="7D5F7F0B"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综合视频镜头展示内容要求：</w:t>
      </w:r>
    </w:p>
    <w:p w14:paraId="5399BCE9"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（1）双腿并直、脚跟脚尖并拢、双臂自然下垂；</w:t>
      </w:r>
    </w:p>
    <w:p w14:paraId="4BF1107C" w14:textId="77777777" w:rsidR="00E91464" w:rsidRDefault="007B6927">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（2）左、右、后转向；</w:t>
      </w:r>
    </w:p>
    <w:p w14:paraId="7A1236B7" w14:textId="77777777" w:rsidR="00E91464" w:rsidRDefault="007B6927">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（3）正对、背对摄像头走3-5步；</w:t>
      </w:r>
    </w:p>
    <w:p w14:paraId="27CA0A3C" w14:textId="77777777" w:rsidR="00E91464" w:rsidRDefault="007B6927">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（4）考生身体裸露部位特写镜头（女生：面部、手臂、</w:t>
      </w:r>
      <w:r>
        <w:rPr>
          <w:rFonts w:ascii="仿宋_GB2312" w:eastAsia="仿宋_GB2312" w:hAnsi="仿宋_GB2312" w:cs="仿宋_GB2312" w:hint="eastAsia"/>
          <w:sz w:val="32"/>
          <w:szCs w:val="32"/>
        </w:rPr>
        <w:lastRenderedPageBreak/>
        <w:t>腿部膝盖上方三厘米以下部位、手掌、手背位置；男生：面部、手臂，手掌、手背位置）；</w:t>
      </w:r>
    </w:p>
    <w:p w14:paraId="0CF76E1A" w14:textId="77777777" w:rsidR="00E91464" w:rsidRDefault="007B69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（5）视频时长控制在1-2分钟。</w:t>
      </w:r>
    </w:p>
    <w:p w14:paraId="0B4787CE"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注：面试全程应关闭美颜、滤镜等视频效果，必须严格遵守国家法律法规，不得出现任何违法内容。</w:t>
      </w:r>
    </w:p>
    <w:p w14:paraId="5231B1B1" w14:textId="77777777" w:rsidR="00E91464" w:rsidRDefault="007B69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3.参加单独招生考试的退役军人、下岗失业人员、农民工、农民、在岗职工考生只需参加专业技能测试（职业适应性测试）。</w:t>
      </w:r>
    </w:p>
    <w:p w14:paraId="577AB48E" w14:textId="77777777" w:rsidR="00E91464" w:rsidRDefault="007B69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4.单独招生的考试（测试）方式：</w:t>
      </w:r>
    </w:p>
    <w:p w14:paraId="196DA2F3" w14:textId="77777777" w:rsidR="00E91464" w:rsidRDefault="007B692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单独招生各科目考试（测试）方式为网上测试。具体方式及要求将通过学院官方网站和学院微信公众号发布。</w:t>
      </w:r>
    </w:p>
    <w:p w14:paraId="1E110551" w14:textId="77777777" w:rsidR="00E91464" w:rsidRDefault="007B6927">
      <w:pPr>
        <w:spacing w:line="560"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（三）综合评价招生考核内容和方式</w:t>
      </w:r>
    </w:p>
    <w:p w14:paraId="0E05C161" w14:textId="77777777" w:rsidR="00E91464" w:rsidRDefault="007B6927">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综合评价招生考核内容为考生综合素质评价和职业适应性测试，总分各为100分。综合素质评价由学院组成专家组对考生高中阶段学业水平考试成绩和综合素质进行评价赋分。职业适应性测试考核考生综合能力和职业潜质等。</w:t>
      </w:r>
    </w:p>
    <w:p w14:paraId="0DD86E9F"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2.职业适应性测试方式：网上测试。具体测试方式及要求将通过学院官方网站和学院微信公众号发布。</w:t>
      </w:r>
    </w:p>
    <w:p w14:paraId="43188F12"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3.报考空中乘务专业考生需加试专业综合视频面试，总分100分。相关要求同单独招生报考该专业要求。</w:t>
      </w:r>
    </w:p>
    <w:p w14:paraId="2035800E" w14:textId="77777777" w:rsidR="00E91464" w:rsidRDefault="007B692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（四）单独招生考试（测试）成绩确定</w:t>
      </w:r>
    </w:p>
    <w:p w14:paraId="3F7E5CBF" w14:textId="77777777" w:rsidR="00E91464" w:rsidRDefault="007B69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1.考生成绩（空中乘务专业除外）＝文化基础考试成绩×40%＋职业能力测试成绩×60%。</w:t>
      </w:r>
    </w:p>
    <w:p w14:paraId="6DB8E60C" w14:textId="77777777" w:rsidR="00E91464" w:rsidRDefault="007B6927">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2.报考空中乘务专业考生成绩＝文化基础测试成绩×</w:t>
      </w:r>
      <w:r>
        <w:rPr>
          <w:rFonts w:ascii="仿宋_GB2312" w:eastAsia="仿宋_GB2312" w:hAnsi="仿宋_GB2312" w:cs="仿宋_GB2312" w:hint="eastAsia"/>
          <w:sz w:val="32"/>
          <w:szCs w:val="32"/>
        </w:rPr>
        <w:lastRenderedPageBreak/>
        <w:t>10%＋职业能力测试成绩×10%＋专业综合视频面试成绩×80%</w:t>
      </w:r>
    </w:p>
    <w:p w14:paraId="695E5251" w14:textId="77777777" w:rsidR="00E91464" w:rsidRDefault="007B6927">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3.退役军人、下岗失业人员、农民工、农民、在岗职工考生录取成绩为职业能力测试成绩。</w:t>
      </w:r>
    </w:p>
    <w:p w14:paraId="6288E649" w14:textId="77777777" w:rsidR="00E91464" w:rsidRDefault="007B69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4.申请单独招生免试的规定</w:t>
      </w:r>
    </w:p>
    <w:p w14:paraId="38F757D6"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类中等职业学校应届毕业生，在校期间参加全国及全省职业院校技能大赛获得三等奖及以上奖项的，或具有高级工及以上职业资格、且具有县级以上劳动模范（含同等荣誉）称号的具有中等职业教育学历的在职在岗人员，均可以向我院提出申请，经我院同意并公示无异议后，报省教育招生考试院审核，办理录取手续，考生直接进入我院对应专业学习。</w:t>
      </w:r>
    </w:p>
    <w:p w14:paraId="03F17401"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申请免试入学的考生，需在2020年5月25日前将获奖证书原件、获奖证书复印件（加盖考生所在学校公章）一份、《免试申请表》一份、《个人承诺书》一份邮寄至学院招生办以备审核，邮寄地址为：烟台市莱山区火炬大道3966号，电话：0535-6911900，邮编：264003</w:t>
      </w:r>
    </w:p>
    <w:p w14:paraId="60FBF3DF" w14:textId="77777777" w:rsidR="00E91464" w:rsidRDefault="007B692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（五）综合评价考试成绩确定</w:t>
      </w:r>
    </w:p>
    <w:p w14:paraId="3CC7A3FA"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1.考生考试成绩（空中乘务专业除外）＝综合素质评价成绩×40%＋职业适应性测试成绩×60%。</w:t>
      </w:r>
    </w:p>
    <w:p w14:paraId="51EA9239" w14:textId="77777777" w:rsidR="00E91464" w:rsidRDefault="007B6927">
      <w:pPr>
        <w:tabs>
          <w:tab w:val="left" w:pos="312"/>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2.报考空中乘务专业考生成绩＝综合素质评价成绩10%＋职业适应性测试成绩10%＋专业综合视频面试成绩80%。</w:t>
      </w:r>
    </w:p>
    <w:p w14:paraId="2EF87DD5" w14:textId="77777777" w:rsidR="00E91464" w:rsidRDefault="007B692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（六）考试时间</w:t>
      </w:r>
    </w:p>
    <w:p w14:paraId="0E002827"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2020年6月1日。</w:t>
      </w:r>
    </w:p>
    <w:p w14:paraId="3711167E"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  命题、考核与评卷</w:t>
      </w:r>
    </w:p>
    <w:p w14:paraId="2598ADB3"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按照“阳光工程”的精神和要求，认真做好单独招生命题、考核、评卷等工作，严格保密制度，贯彻“分级管理、逐级负责”的原则。</w:t>
      </w:r>
    </w:p>
    <w:p w14:paraId="6D4C8244" w14:textId="77777777" w:rsidR="00E91464" w:rsidRDefault="007B692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（一）命题</w:t>
      </w:r>
    </w:p>
    <w:p w14:paraId="2B2E6D88"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1.命题基本要求：结合学院人才培养和专业招生实际情况，试题内容有一定的覆盖面，试题难度系数、试题长度和试题分量适当。</w:t>
      </w:r>
    </w:p>
    <w:p w14:paraId="2F2CB394"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2.保密工作：严格按照教育部《国家教育考试考务安全保密工作规定》的要求执行，学院成立安全保密小组负责对工作进行监管。</w:t>
      </w:r>
    </w:p>
    <w:p w14:paraId="60F1FEF1" w14:textId="77777777" w:rsidR="00E91464" w:rsidRDefault="007B692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（二）考核</w:t>
      </w:r>
    </w:p>
    <w:p w14:paraId="3ECE5D03"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按照《普通高校考试招生工作基本要求》执行。学院成立考务小组，严格考核管理过程，严肃考风考纪，对在考核中被认定为违规的考生及工作人员，参照《国家教育考试违规处理办法》（教育部第33号令）有关规定追究有关责任人的责任。</w:t>
      </w:r>
    </w:p>
    <w:p w14:paraId="0DD3006E" w14:textId="77777777" w:rsidR="00E91464" w:rsidRDefault="007B692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（三）评卷</w:t>
      </w:r>
    </w:p>
    <w:p w14:paraId="72C4223F"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学院将科学合理地制定评判标准，加大信息公开及结果公示力度，确保考核评判工作公平、公正、透明。</w:t>
      </w:r>
    </w:p>
    <w:p w14:paraId="6962C41E"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录取规则：</w:t>
      </w:r>
    </w:p>
    <w:p w14:paraId="0D0AAF35" w14:textId="77777777" w:rsidR="00E91464" w:rsidRDefault="007B692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1.实行由学院负责，按公平、公正的原则，择优录取。各专业按照志愿优先，从高分到低分，</w:t>
      </w:r>
      <w:r>
        <w:rPr>
          <w:rFonts w:ascii="仿宋_GB2312" w:eastAsia="仿宋_GB2312" w:hAnsi="仿宋_GB2312" w:cs="仿宋_GB2312" w:hint="eastAsia"/>
          <w:kern w:val="0"/>
          <w:sz w:val="32"/>
          <w:szCs w:val="32"/>
        </w:rPr>
        <w:t>免试考生、空中乘务专业、其它专业的顺序录取。</w:t>
      </w:r>
    </w:p>
    <w:p w14:paraId="6DF044D7"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z w:val="32"/>
          <w:szCs w:val="32"/>
        </w:rPr>
        <w:t>空中乘务专业专业录取原则：</w:t>
      </w:r>
    </w:p>
    <w:p w14:paraId="358DDBF9"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综合视频面试成绩低于60分的考生不予录取；单独招生类与综合评价类未被录取的考生，按照其他专业考生成绩计算方法重新核算成绩，参与报考的其他专业志愿录取。</w:t>
      </w:r>
    </w:p>
    <w:p w14:paraId="1E3CC0A4"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3.单独招生总成绩相同者，依次按照职业能力测试成绩、文化基础考试成绩高低排序录取；综合评价招生总成绩相同者，依次按照职业适应性测试成绩、综合素质评价成绩高低排序录取。</w:t>
      </w:r>
    </w:p>
    <w:p w14:paraId="1BB71D9C"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4.单独招生或综合评价招生若考生未报满，相互之间的计划可以调整。</w:t>
      </w:r>
      <w:r>
        <w:rPr>
          <w:rFonts w:ascii="仿宋_GB2312" w:eastAsia="仿宋_GB2312" w:hAnsi="仿宋_GB2312" w:cs="仿宋_GB2312" w:hint="eastAsia"/>
          <w:kern w:val="0"/>
          <w:sz w:val="32"/>
          <w:szCs w:val="32"/>
        </w:rPr>
        <w:t>若某一专业未报满，专业之间计划可以调整</w:t>
      </w:r>
      <w:r>
        <w:rPr>
          <w:rFonts w:ascii="仿宋_GB2312" w:eastAsia="仿宋_GB2312" w:hAnsi="仿宋_GB2312" w:cs="仿宋_GB2312" w:hint="eastAsia"/>
          <w:sz w:val="32"/>
          <w:szCs w:val="32"/>
        </w:rPr>
        <w:t>。</w:t>
      </w:r>
    </w:p>
    <w:p w14:paraId="5AF7AED4" w14:textId="77777777" w:rsidR="00E91464" w:rsidRDefault="007B6927">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5.确定预录名单：招生录取组根据考生考试成绩提出预录名单，由学院招生工作领导小组审核批准。</w:t>
      </w:r>
    </w:p>
    <w:p w14:paraId="6AFAEDF4"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公示预录名单：6月8日前由学院招生录取组将预录考生名单在学院官网公示。公示结束后将预录考生名单报山东省教育招生考试院审核，审核通过后，办理录取手续，公布正式录取名单。学院将通过邮政特快专递（EMS）向考生邮寄录取通知书。</w:t>
      </w:r>
    </w:p>
    <w:p w14:paraId="37879BE8"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7.退役军人、下岗失业人员、农民工、农民、在岗职工招生说明：</w:t>
      </w:r>
    </w:p>
    <w:p w14:paraId="6874ED45" w14:textId="77777777" w:rsidR="00E91464" w:rsidRDefault="007B6927">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学院面向退役军人、下岗失业人员、农民工、农民、在岗职工开展高职招生。实行弹性学制、弹性学期、弹性学时，学业年限为3-4年，修完教育教学计划规定内容，成绩合格，达到学校毕业要求的，颁发普通全日制专科学历证书，与普通学生学历证书相同。</w:t>
      </w:r>
    </w:p>
    <w:p w14:paraId="68BF4FAC"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8.根据《山东省教育厅关于做好2020年高职（专科）</w:t>
      </w:r>
      <w:r>
        <w:rPr>
          <w:rFonts w:ascii="仿宋_GB2312" w:eastAsia="仿宋_GB2312" w:hAnsi="仿宋_GB2312" w:cs="仿宋_GB2312" w:hint="eastAsia"/>
          <w:sz w:val="32"/>
          <w:szCs w:val="32"/>
        </w:rPr>
        <w:lastRenderedPageBreak/>
        <w:t>单独招生和综合评价招生工作的通知》要求，凡已被我院单独招生录取的考生，不能再参加山东省2020年春季、夏季普通高等学校招生统一考试及录取，考生如被我院录取，视为对此规定已知晓并承诺。</w:t>
      </w:r>
    </w:p>
    <w:p w14:paraId="0E607100" w14:textId="77777777" w:rsidR="00E91464" w:rsidRDefault="007B6927">
      <w:pPr>
        <w:spacing w:line="560" w:lineRule="exact"/>
        <w:jc w:val="center"/>
        <w:rPr>
          <w:rFonts w:ascii="黑体" w:eastAsia="黑体" w:hAnsi="黑体" w:cs="黑体"/>
          <w:sz w:val="32"/>
          <w:szCs w:val="32"/>
        </w:rPr>
      </w:pPr>
      <w:r>
        <w:rPr>
          <w:rFonts w:ascii="黑体" w:eastAsia="黑体" w:hAnsi="黑体" w:cs="黑体" w:hint="eastAsia"/>
          <w:sz w:val="32"/>
          <w:szCs w:val="32"/>
        </w:rPr>
        <w:t>第六章  收费、退费及资助政策</w:t>
      </w:r>
    </w:p>
    <w:p w14:paraId="24DBB59D"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  学校学费和住宿费的收取，执行山东省物价局统一的标准。具体收费标准如下：</w:t>
      </w:r>
    </w:p>
    <w:p w14:paraId="1BD30CBF"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（一）学费标准：</w:t>
      </w:r>
      <w:r>
        <w:rPr>
          <w:rFonts w:ascii="仿宋_GB2312" w:eastAsia="仿宋_GB2312" w:hAnsi="仿宋_GB2312" w:cs="仿宋_GB2312" w:hint="eastAsia"/>
          <w:sz w:val="32"/>
          <w:szCs w:val="32"/>
        </w:rPr>
        <w:t>国际邮轮乘务管理、电子商务、酒店管理、烹调工艺与营养：5000元/年；广播影视节目制作（校企合作）：9600元/年；空中乘务（校企合作）：10400元/年。校企合作专业收费标准以山东省教育厅2020年度校企合作办学项目收费备案为准。</w:t>
      </w:r>
    </w:p>
    <w:p w14:paraId="0A9CC485"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（二）住宿费：</w:t>
      </w:r>
      <w:r>
        <w:rPr>
          <w:rFonts w:ascii="仿宋_GB2312" w:eastAsia="仿宋_GB2312" w:hAnsi="仿宋_GB2312" w:cs="仿宋_GB2312" w:hint="eastAsia"/>
          <w:sz w:val="32"/>
          <w:szCs w:val="32"/>
        </w:rPr>
        <w:t>六人间800元/生/年（带独立卫生间、橱柜、阳台、暖气等）。</w:t>
      </w:r>
    </w:p>
    <w:p w14:paraId="3B2BE095"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退费按照《山东省高等学校收费管理办法》（鲁政办字〔2018〕98号）有关规定执行。</w:t>
      </w:r>
    </w:p>
    <w:p w14:paraId="1D538BCC"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资助政策：学校建有完善的“奖、免、助、贷、补”资助体系。为家庭经济困难新生设置“绿色通道”，设有国家奖学金、国家励志奖学金、国家助学金，积极帮助学生申请国家助学贷款，建立校内减免学费、勤工助学等资助项目，积极帮助学生申请山东省高校“爱心扬帆工程”资助、山东省毕业生求职补贴等各级、各类资助补贴，努力帮助学生解决实际困难。</w:t>
      </w:r>
    </w:p>
    <w:p w14:paraId="2926D885" w14:textId="77777777" w:rsidR="00E91464" w:rsidRDefault="007B6927">
      <w:pPr>
        <w:spacing w:line="560" w:lineRule="exact"/>
        <w:jc w:val="center"/>
        <w:rPr>
          <w:rFonts w:ascii="黑体" w:eastAsia="黑体" w:hAnsi="黑体" w:cs="黑体"/>
          <w:sz w:val="32"/>
          <w:szCs w:val="32"/>
        </w:rPr>
      </w:pPr>
      <w:r>
        <w:rPr>
          <w:rFonts w:ascii="黑体" w:eastAsia="黑体" w:hAnsi="黑体" w:cs="黑体" w:hint="eastAsia"/>
          <w:sz w:val="32"/>
          <w:szCs w:val="32"/>
        </w:rPr>
        <w:t>第七章  资格复查及证书颁发</w:t>
      </w:r>
    </w:p>
    <w:p w14:paraId="524D1DC3"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第二十四条  录取新生凭录取通知书和有效身份证件于规定日期来学院办理入学手续。新生入校后，所有学生均须参加由学校组织的身体健康状况检查和入学资格复查，如发现伪造材料取得报考资格者、冒名顶替者或体检舞弊及其他舞弊者，按照有关规定予以清退。 </w:t>
      </w:r>
    </w:p>
    <w:p w14:paraId="737BAB90"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颁发学历证书的学校名称及证书种类：烟台文化旅游职业学院,普通高等教育专科学历证书。</w:t>
      </w:r>
    </w:p>
    <w:p w14:paraId="6A719877" w14:textId="77777777" w:rsidR="00E91464" w:rsidRDefault="007B6927">
      <w:pPr>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rPr>
        <w:t>第八章  疫情防控</w:t>
      </w:r>
    </w:p>
    <w:p w14:paraId="22F2EF77"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单独招生和综合评价招生严格执行国务院、省、市和学校疫情防控领导小组的要求和精神，对招生考试、录取工作场所进行封闭管制和病毒消杀，对招生考试、录取、评分专家进行体温检测，并全时佩戴口罩，保障招生考试、录取工作人员及专家的身体健康和招生录取工作顺利进行。</w:t>
      </w:r>
    </w:p>
    <w:p w14:paraId="5CD960BA" w14:textId="77777777" w:rsidR="00E91464" w:rsidRDefault="007B6927">
      <w:pPr>
        <w:spacing w:line="560" w:lineRule="exact"/>
        <w:jc w:val="center"/>
        <w:rPr>
          <w:rFonts w:ascii="黑体" w:eastAsia="黑体" w:hAnsi="黑体" w:cs="黑体"/>
          <w:sz w:val="32"/>
          <w:szCs w:val="32"/>
        </w:rPr>
      </w:pPr>
      <w:r>
        <w:rPr>
          <w:rFonts w:ascii="黑体" w:eastAsia="黑体" w:hAnsi="黑体" w:cs="黑体" w:hint="eastAsia"/>
          <w:sz w:val="32"/>
          <w:szCs w:val="32"/>
        </w:rPr>
        <w:t>第九章  附  则</w:t>
      </w:r>
    </w:p>
    <w:p w14:paraId="1A6097C3"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第二十七条  学院不委托任何机构和个人办理招生相关事宜，对以烟台文化旅游职业学院名义进行非法招生宣传等活动的机构或个人，学校保留依法追究其责任的权利。 </w:t>
      </w:r>
    </w:p>
    <w:p w14:paraId="06AAE5AA" w14:textId="1BCDB34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第二十八条  根据教育部规定，单独招生和综合评价招生计划是普通高校统招计划的一部分，被单独招生和综合评价招生录取的考生与普通高校统一招生考试录取的新生享受相同的待遇，毕业后颁发国家承认的普通</w:t>
      </w:r>
      <w:r w:rsidR="000F676B">
        <w:rPr>
          <w:rFonts w:ascii="仿宋_GB2312" w:eastAsia="仿宋_GB2312" w:hAnsi="仿宋_GB2312" w:cs="仿宋_GB2312" w:hint="eastAsia"/>
          <w:sz w:val="32"/>
          <w:szCs w:val="32"/>
        </w:rPr>
        <w:t>高等教育专科学历</w:t>
      </w:r>
      <w:r>
        <w:rPr>
          <w:rFonts w:ascii="仿宋_GB2312" w:eastAsia="仿宋_GB2312" w:hAnsi="仿宋_GB2312" w:cs="仿宋_GB2312" w:hint="eastAsia"/>
          <w:sz w:val="32"/>
          <w:szCs w:val="32"/>
        </w:rPr>
        <w:t>证书。</w:t>
      </w:r>
    </w:p>
    <w:p w14:paraId="65396BB8"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  本章程由烟台文化旅游职业学院招生办</w:t>
      </w:r>
      <w:r>
        <w:rPr>
          <w:rFonts w:ascii="仿宋_GB2312" w:eastAsia="仿宋_GB2312" w:hAnsi="仿宋_GB2312" w:cs="仿宋_GB2312" w:hint="eastAsia"/>
          <w:sz w:val="32"/>
          <w:szCs w:val="32"/>
        </w:rPr>
        <w:lastRenderedPageBreak/>
        <w:t>负责解释。本章程若有与国家和上级有关政策不一致之处，以国家和上级有关政策为准。</w:t>
      </w:r>
    </w:p>
    <w:p w14:paraId="66E65E30"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招生咨询电话：0535-6911911  6911900</w:t>
      </w:r>
    </w:p>
    <w:p w14:paraId="2EB84A4E"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学院地址：烟台市莱山区火炬大道3966号</w:t>
      </w:r>
    </w:p>
    <w:p w14:paraId="6F075744" w14:textId="77777777" w:rsidR="00E91464" w:rsidRDefault="007B69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乘62路公交车至烟台工贸技师学院站下车</w:t>
      </w:r>
    </w:p>
    <w:p w14:paraId="07ABD01B" w14:textId="77777777" w:rsidR="00E91464" w:rsidRDefault="007B6927">
      <w:pPr>
        <w:tabs>
          <w:tab w:val="left" w:pos="851"/>
        </w:tabs>
        <w:spacing w:line="560" w:lineRule="exact"/>
        <w:ind w:firstLineChars="50" w:firstLine="1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网  址：</w:t>
      </w:r>
      <w:hyperlink r:id="rId8" w:history="1">
        <w:r>
          <w:rPr>
            <w:rFonts w:ascii="仿宋_GB2312" w:eastAsia="仿宋_GB2312" w:hAnsi="仿宋_GB2312" w:cs="仿宋_GB2312" w:hint="eastAsia"/>
            <w:sz w:val="32"/>
            <w:szCs w:val="32"/>
          </w:rPr>
          <w:t>http://www.yvcct.edu.cn/</w:t>
        </w:r>
      </w:hyperlink>
      <w:r>
        <w:rPr>
          <w:rFonts w:ascii="仿宋_GB2312" w:eastAsia="仿宋_GB2312" w:hAnsi="仿宋_GB2312" w:cs="仿宋_GB2312" w:hint="eastAsia"/>
          <w:sz w:val="32"/>
          <w:szCs w:val="32"/>
        </w:rPr>
        <w:t>（备案完成后启用此网址），现用网址:http://www.ytgongmaojishi.com</w:t>
      </w:r>
    </w:p>
    <w:sectPr w:rsidR="00E9146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B641" w14:textId="77777777" w:rsidR="008E434E" w:rsidRDefault="008E434E">
      <w:r>
        <w:separator/>
      </w:r>
    </w:p>
  </w:endnote>
  <w:endnote w:type="continuationSeparator" w:id="0">
    <w:p w14:paraId="7D152CBC" w14:textId="77777777" w:rsidR="008E434E" w:rsidRDefault="008E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D20B" w14:textId="77777777" w:rsidR="00E91464" w:rsidRDefault="008E434E">
    <w:pPr>
      <w:pStyle w:val="a5"/>
    </w:pPr>
    <w:r>
      <w:pict w14:anchorId="1474A981">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5A976DA3" w14:textId="77777777" w:rsidR="00E91464" w:rsidRDefault="007B6927">
                <w:pPr>
                  <w:pStyle w:val="a5"/>
                </w:pPr>
                <w:r>
                  <w:rPr>
                    <w:rFonts w:hint="eastAsia"/>
                  </w:rPr>
                  <w:fldChar w:fldCharType="begin"/>
                </w:r>
                <w:r>
                  <w:rPr>
                    <w:rFonts w:hint="eastAsia"/>
                  </w:rPr>
                  <w:instrText xml:space="preserve"> PAGE  \* MERGEFORMAT </w:instrText>
                </w:r>
                <w:r>
                  <w:rPr>
                    <w:rFonts w:hint="eastAsia"/>
                  </w:rPr>
                  <w:fldChar w:fldCharType="separate"/>
                </w:r>
                <w:r w:rsidR="003E116E">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87E69" w14:textId="77777777" w:rsidR="008E434E" w:rsidRDefault="008E434E">
      <w:r>
        <w:separator/>
      </w:r>
    </w:p>
  </w:footnote>
  <w:footnote w:type="continuationSeparator" w:id="0">
    <w:p w14:paraId="762F851F" w14:textId="77777777" w:rsidR="008E434E" w:rsidRDefault="008E4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57684"/>
    <w:rsid w:val="00003D8E"/>
    <w:rsid w:val="000353D2"/>
    <w:rsid w:val="00055D51"/>
    <w:rsid w:val="000A0951"/>
    <w:rsid w:val="000A0D1B"/>
    <w:rsid w:val="000A5035"/>
    <w:rsid w:val="000B4B47"/>
    <w:rsid w:val="000B6787"/>
    <w:rsid w:val="000F21B8"/>
    <w:rsid w:val="000F676B"/>
    <w:rsid w:val="00100B67"/>
    <w:rsid w:val="00116069"/>
    <w:rsid w:val="00146141"/>
    <w:rsid w:val="0017235A"/>
    <w:rsid w:val="00193A59"/>
    <w:rsid w:val="001B50BE"/>
    <w:rsid w:val="001E7F9C"/>
    <w:rsid w:val="00211DD5"/>
    <w:rsid w:val="0022397D"/>
    <w:rsid w:val="002331DC"/>
    <w:rsid w:val="00242D24"/>
    <w:rsid w:val="002958F3"/>
    <w:rsid w:val="002A2CB0"/>
    <w:rsid w:val="002D628C"/>
    <w:rsid w:val="002E1DC0"/>
    <w:rsid w:val="0030516B"/>
    <w:rsid w:val="00317432"/>
    <w:rsid w:val="0032423B"/>
    <w:rsid w:val="0033025C"/>
    <w:rsid w:val="00333147"/>
    <w:rsid w:val="00333F55"/>
    <w:rsid w:val="00360D00"/>
    <w:rsid w:val="00387ABF"/>
    <w:rsid w:val="00396B7E"/>
    <w:rsid w:val="003E116E"/>
    <w:rsid w:val="003E5106"/>
    <w:rsid w:val="00403142"/>
    <w:rsid w:val="00460905"/>
    <w:rsid w:val="00467EB7"/>
    <w:rsid w:val="00484442"/>
    <w:rsid w:val="00484EDE"/>
    <w:rsid w:val="00493797"/>
    <w:rsid w:val="00493B5B"/>
    <w:rsid w:val="004B2520"/>
    <w:rsid w:val="004B4671"/>
    <w:rsid w:val="00524146"/>
    <w:rsid w:val="00532B03"/>
    <w:rsid w:val="00582457"/>
    <w:rsid w:val="00586B09"/>
    <w:rsid w:val="00607AD8"/>
    <w:rsid w:val="00647A33"/>
    <w:rsid w:val="0065788C"/>
    <w:rsid w:val="00677505"/>
    <w:rsid w:val="00691491"/>
    <w:rsid w:val="006922FC"/>
    <w:rsid w:val="00694876"/>
    <w:rsid w:val="006A04CA"/>
    <w:rsid w:val="006E29A8"/>
    <w:rsid w:val="0070313F"/>
    <w:rsid w:val="00717593"/>
    <w:rsid w:val="00720C27"/>
    <w:rsid w:val="00741C4B"/>
    <w:rsid w:val="007B1382"/>
    <w:rsid w:val="007B6927"/>
    <w:rsid w:val="007D12F1"/>
    <w:rsid w:val="007D17CF"/>
    <w:rsid w:val="007D19D8"/>
    <w:rsid w:val="007D35E5"/>
    <w:rsid w:val="0082644F"/>
    <w:rsid w:val="008C3E66"/>
    <w:rsid w:val="008D4B52"/>
    <w:rsid w:val="008E434E"/>
    <w:rsid w:val="00902C3E"/>
    <w:rsid w:val="009237A4"/>
    <w:rsid w:val="00944962"/>
    <w:rsid w:val="009633FA"/>
    <w:rsid w:val="00984140"/>
    <w:rsid w:val="00997524"/>
    <w:rsid w:val="009C1286"/>
    <w:rsid w:val="009D105F"/>
    <w:rsid w:val="00A14E3D"/>
    <w:rsid w:val="00A27F34"/>
    <w:rsid w:val="00A31E18"/>
    <w:rsid w:val="00A32DA7"/>
    <w:rsid w:val="00A53466"/>
    <w:rsid w:val="00A65DD0"/>
    <w:rsid w:val="00AA4BA2"/>
    <w:rsid w:val="00AC7DB4"/>
    <w:rsid w:val="00AF10DA"/>
    <w:rsid w:val="00B016B2"/>
    <w:rsid w:val="00B204AE"/>
    <w:rsid w:val="00B54593"/>
    <w:rsid w:val="00B57684"/>
    <w:rsid w:val="00B74A32"/>
    <w:rsid w:val="00B77C80"/>
    <w:rsid w:val="00BC74B5"/>
    <w:rsid w:val="00BC7AA4"/>
    <w:rsid w:val="00C51B63"/>
    <w:rsid w:val="00CB364E"/>
    <w:rsid w:val="00CD29B8"/>
    <w:rsid w:val="00D04B2F"/>
    <w:rsid w:val="00D129F0"/>
    <w:rsid w:val="00D32868"/>
    <w:rsid w:val="00D522CE"/>
    <w:rsid w:val="00D5236C"/>
    <w:rsid w:val="00D5682F"/>
    <w:rsid w:val="00D6102F"/>
    <w:rsid w:val="00DA4AB2"/>
    <w:rsid w:val="00DD14B0"/>
    <w:rsid w:val="00DD30CF"/>
    <w:rsid w:val="00DD5B38"/>
    <w:rsid w:val="00E11F85"/>
    <w:rsid w:val="00E12253"/>
    <w:rsid w:val="00E312B9"/>
    <w:rsid w:val="00E41CDF"/>
    <w:rsid w:val="00E825B8"/>
    <w:rsid w:val="00E91464"/>
    <w:rsid w:val="00E9306D"/>
    <w:rsid w:val="00F347ED"/>
    <w:rsid w:val="00F60252"/>
    <w:rsid w:val="00FA537A"/>
    <w:rsid w:val="00FB465B"/>
    <w:rsid w:val="00FE6B78"/>
    <w:rsid w:val="0120272A"/>
    <w:rsid w:val="023D1373"/>
    <w:rsid w:val="03BE4BAA"/>
    <w:rsid w:val="043761B5"/>
    <w:rsid w:val="053D4B5E"/>
    <w:rsid w:val="06350EAE"/>
    <w:rsid w:val="06A309C5"/>
    <w:rsid w:val="072B4C5B"/>
    <w:rsid w:val="078534AF"/>
    <w:rsid w:val="07BD659D"/>
    <w:rsid w:val="091E7B54"/>
    <w:rsid w:val="099A6972"/>
    <w:rsid w:val="0A687860"/>
    <w:rsid w:val="0B5E48F7"/>
    <w:rsid w:val="0BD972DC"/>
    <w:rsid w:val="0C6B416C"/>
    <w:rsid w:val="0D0C5494"/>
    <w:rsid w:val="0E405AEB"/>
    <w:rsid w:val="10296EEE"/>
    <w:rsid w:val="105A0381"/>
    <w:rsid w:val="1182653D"/>
    <w:rsid w:val="14016C69"/>
    <w:rsid w:val="16C313EB"/>
    <w:rsid w:val="16D5002B"/>
    <w:rsid w:val="17A11144"/>
    <w:rsid w:val="182029D9"/>
    <w:rsid w:val="18534DEA"/>
    <w:rsid w:val="19DB7B60"/>
    <w:rsid w:val="1AD31CDB"/>
    <w:rsid w:val="1B7D2B38"/>
    <w:rsid w:val="1B987708"/>
    <w:rsid w:val="1D9C5672"/>
    <w:rsid w:val="1F7850B4"/>
    <w:rsid w:val="229B2D7B"/>
    <w:rsid w:val="22BC7FD3"/>
    <w:rsid w:val="24206E74"/>
    <w:rsid w:val="24BD7AB0"/>
    <w:rsid w:val="24D86DFE"/>
    <w:rsid w:val="2692121E"/>
    <w:rsid w:val="286A4EFA"/>
    <w:rsid w:val="2889682F"/>
    <w:rsid w:val="2AC45835"/>
    <w:rsid w:val="2B07067F"/>
    <w:rsid w:val="2C940A68"/>
    <w:rsid w:val="2E5F3C0B"/>
    <w:rsid w:val="368D2EA7"/>
    <w:rsid w:val="37C03BD5"/>
    <w:rsid w:val="3A4F1982"/>
    <w:rsid w:val="3A79680A"/>
    <w:rsid w:val="3B4A5432"/>
    <w:rsid w:val="3B4F5D7E"/>
    <w:rsid w:val="3CB5146B"/>
    <w:rsid w:val="3CDB531B"/>
    <w:rsid w:val="3D6672FF"/>
    <w:rsid w:val="3D99639B"/>
    <w:rsid w:val="3E50753A"/>
    <w:rsid w:val="3F844059"/>
    <w:rsid w:val="3FAD5242"/>
    <w:rsid w:val="416F5E0B"/>
    <w:rsid w:val="42274373"/>
    <w:rsid w:val="425A4BC6"/>
    <w:rsid w:val="429A3E54"/>
    <w:rsid w:val="44FE467F"/>
    <w:rsid w:val="49BA4726"/>
    <w:rsid w:val="4BEE13C1"/>
    <w:rsid w:val="4CE81D33"/>
    <w:rsid w:val="4D427BEE"/>
    <w:rsid w:val="4D7A647D"/>
    <w:rsid w:val="4E8504FA"/>
    <w:rsid w:val="4EFA148C"/>
    <w:rsid w:val="4F71261B"/>
    <w:rsid w:val="500839EF"/>
    <w:rsid w:val="511770B3"/>
    <w:rsid w:val="51A21611"/>
    <w:rsid w:val="5287599B"/>
    <w:rsid w:val="52E5294E"/>
    <w:rsid w:val="544E4AC9"/>
    <w:rsid w:val="568950B3"/>
    <w:rsid w:val="57770963"/>
    <w:rsid w:val="57C148C9"/>
    <w:rsid w:val="58F009D0"/>
    <w:rsid w:val="59EE3B82"/>
    <w:rsid w:val="5A5772FB"/>
    <w:rsid w:val="5AD211AB"/>
    <w:rsid w:val="5B850E26"/>
    <w:rsid w:val="5BE67DC6"/>
    <w:rsid w:val="5E294D97"/>
    <w:rsid w:val="5FAE514E"/>
    <w:rsid w:val="614156E2"/>
    <w:rsid w:val="61507824"/>
    <w:rsid w:val="618825AD"/>
    <w:rsid w:val="618D2AD1"/>
    <w:rsid w:val="61A018D8"/>
    <w:rsid w:val="63A439F1"/>
    <w:rsid w:val="63F00C8B"/>
    <w:rsid w:val="655A547D"/>
    <w:rsid w:val="656648E1"/>
    <w:rsid w:val="65A54DD4"/>
    <w:rsid w:val="67250454"/>
    <w:rsid w:val="67B21116"/>
    <w:rsid w:val="68D048B1"/>
    <w:rsid w:val="69877110"/>
    <w:rsid w:val="6A190BDB"/>
    <w:rsid w:val="6A3D078D"/>
    <w:rsid w:val="6B1A6D48"/>
    <w:rsid w:val="6DFC489D"/>
    <w:rsid w:val="6E047EEE"/>
    <w:rsid w:val="70D82A24"/>
    <w:rsid w:val="76586B28"/>
    <w:rsid w:val="76A301C5"/>
    <w:rsid w:val="76A37A80"/>
    <w:rsid w:val="7845122C"/>
    <w:rsid w:val="79232418"/>
    <w:rsid w:val="79AA62C7"/>
    <w:rsid w:val="7A5240C5"/>
    <w:rsid w:val="7AA9089C"/>
    <w:rsid w:val="7AB4789D"/>
    <w:rsid w:val="7B264B74"/>
    <w:rsid w:val="7BA33BEE"/>
    <w:rsid w:val="7BE430FE"/>
    <w:rsid w:val="7C4B3F53"/>
    <w:rsid w:val="7DF24E82"/>
    <w:rsid w:val="7EBC3626"/>
    <w:rsid w:val="7ED16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D8D113"/>
  <w15:docId w15:val="{B201A956-DCC4-41E3-8DF2-C78F62A0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page number"/>
  </w:style>
  <w:style w:type="character" w:styleId="ad">
    <w:name w:val="Hyperlink"/>
    <w:basedOn w:val="a0"/>
    <w:qFormat/>
    <w:rPr>
      <w:color w:val="0000FF"/>
      <w:u w:val="single"/>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paragraph" w:styleId="ae">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ytetc.edu.cn/" TargetMode="External"/><Relationship Id="rId3" Type="http://schemas.openxmlformats.org/officeDocument/2006/relationships/settings" Target="settings.xml"/><Relationship Id="rId7" Type="http://schemas.openxmlformats.org/officeDocument/2006/relationships/hyperlink" Target="mailto:1391661833@qq.com&#12290;&#65288;&#35831;&#2019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968</Words>
  <Characters>5523</Characters>
  <Application>Microsoft Office Word</Application>
  <DocSecurity>0</DocSecurity>
  <Lines>46</Lines>
  <Paragraphs>12</Paragraphs>
  <ScaleCrop>false</ScaleCrop>
  <Company>CHINA</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Zhang Tingting</cp:lastModifiedBy>
  <cp:revision>76</cp:revision>
  <cp:lastPrinted>2020-05-03T07:22:00Z</cp:lastPrinted>
  <dcterms:created xsi:type="dcterms:W3CDTF">2020-05-01T08:06:00Z</dcterms:created>
  <dcterms:modified xsi:type="dcterms:W3CDTF">2020-05-13T12:46:00Z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