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60" w:lineRule="auto"/>
        <w:jc w:val="center"/>
        <w:textAlignment w:val="auto"/>
        <w:rPr>
          <w:rStyle w:val="10"/>
          <w:rFonts w:hint="default" w:ascii="黑体" w:hAnsi="黑体" w:eastAsia="黑体" w:cs="黑体"/>
          <w:b/>
          <w:bCs/>
          <w:i w:val="0"/>
          <w:caps w:val="0"/>
          <w:color w:val="000000"/>
          <w:spacing w:val="0"/>
          <w:sz w:val="30"/>
          <w:szCs w:val="30"/>
          <w:lang w:val="en-US" w:eastAsia="zh-CN"/>
        </w:rPr>
      </w:pPr>
      <w:r>
        <w:rPr>
          <w:rStyle w:val="10"/>
          <w:rFonts w:hint="eastAsia" w:ascii="黑体" w:hAnsi="黑体" w:eastAsia="黑体" w:cs="黑体"/>
          <w:b/>
          <w:bCs/>
          <w:i w:val="0"/>
          <w:caps w:val="0"/>
          <w:color w:val="000000"/>
          <w:spacing w:val="0"/>
          <w:sz w:val="30"/>
          <w:szCs w:val="30"/>
          <w:lang w:val="en-US" w:eastAsia="zh-CN"/>
        </w:rPr>
        <w:t>山东职业学院</w:t>
      </w:r>
    </w:p>
    <w:p>
      <w:pPr>
        <w:pStyle w:val="6"/>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60" w:lineRule="auto"/>
        <w:jc w:val="center"/>
        <w:textAlignment w:val="auto"/>
        <w:rPr>
          <w:rStyle w:val="10"/>
          <w:rFonts w:hint="default" w:ascii="黑体" w:hAnsi="黑体" w:eastAsia="黑体" w:cs="黑体"/>
          <w:b/>
          <w:bCs/>
          <w:i w:val="0"/>
          <w:caps w:val="0"/>
          <w:color w:val="000000"/>
          <w:spacing w:val="0"/>
          <w:sz w:val="30"/>
          <w:szCs w:val="30"/>
          <w:lang w:val="en-US" w:eastAsia="zh-CN"/>
        </w:rPr>
      </w:pPr>
      <w:r>
        <w:rPr>
          <w:rStyle w:val="10"/>
          <w:rFonts w:hint="eastAsia" w:ascii="黑体" w:hAnsi="黑体" w:eastAsia="黑体" w:cs="黑体"/>
          <w:b/>
          <w:bCs/>
          <w:i w:val="0"/>
          <w:caps w:val="0"/>
          <w:color w:val="000000"/>
          <w:spacing w:val="0"/>
          <w:sz w:val="30"/>
          <w:szCs w:val="30"/>
          <w:lang w:val="en-US" w:eastAsia="zh-CN"/>
        </w:rPr>
        <w:t>2019年单独招生（第二批）章程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为贯彻落实国务院2019年《政府工作报告》关于全国高职大规模扩招要求，根据教育部《高职扩招专项工作实施方案》（教职成〔2019〕12号）、山东省《山东省高等职业院校扩招实施方案》等相关文件精神，结合学院实际情况，特制定本章程。</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本章程适用于山东职业学院技术技能类单独招生工作。山东职业学院技术技能类单独招生工作贯彻“公平竞争、公正选拔、公开程序，德智体美劳全面考核、综合评价、择优录取”的原则，接受纪检监察部门、新闻媒体、考生及其家长以及社会各界的监督。</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一、学院概况</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山东职业学院源于1951年建校的济南铁路机械学校，历经济南铁道学院、济南铁道职业技术学院等办学发展时期。2010年11月经山东省人民政府批准，更名为山东职业学院。学院现由山东省教育厅直属管理，是省内独具铁路行业背景的高等院校，也是全国百所骨干高职院校之一。2017年9月，成功获批首批“山东省优质高等职业院校建设工程”立项建设单位。</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设有城市轨道交通系、铁道车辆与机械工程系、铁道机车与机电装备系、铁道供电与电气工程系、铁道信号与信息工程系、铁道工程与土木工程系、铁道运输与财经管理系、生物工程系、基础部（思政部）9个系部，29个招生专业。有铁道机车车辆、铁道工程技术、电气化铁道技术、机电一体化技术4个国家示范专业，电子信息工程技术、机械制造与自动化2个省级示范专业。</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建校近70年来，我院紧密依托轨道交通行业，科学定位，培养了一大批德才兼备的专门人才，为轨道交通产业和地方经济社会发展做出了积极贡献。学院发扬“火车头”精神，担当职教改革“高铁”，教学改革、专业建设、招生就业、校企合作、社会服务等多项工作走在了全省高职院校前列。学院先后荣获“全国职业教育先进单位”、“山东省教育工作先进单位”、“山东省高校毕业生就业工作先进集体”、“山东省直精神文明单位”等荣誉称号，近五年共获得国家级、省级竞赛奖励467项。中央电视台、中国教育报、人民网等主流媒体多次对学院的办学成果给予宣传报道。</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重视对学生职业能力的培养，拥有良好的实习实训条件，建有校内实验实训室157个，校外实训实习基地244个，其中有国家财政支持的“电工电子及自动化实训基地”、省财政支持的“数控技术实训基地”等重点项目。学院设有国家职业技能鉴定所，可对48个工种独立开展高级工技能培训和鉴定，毕业生在获得毕业证的同时，可以获得相应职业资格证书，为顺利就业、零距离上岗提供了保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院传承“德育化春雨、润物细无声”的育人风格，重视传统文化教育，成立学生科技、文化社团132个，结合形式多样的文体活动和社会实践活动，形成文化育人与实践育人相结合的良好氛围，学生综合素质和人才培养质量不断提升。</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both"/>
        <w:textAlignment w:val="auto"/>
        <w:rPr>
          <w:rFonts w:hint="default"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二、组织机构</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（一）山东职业学院成立以学院领导为组长的招生工作领导小组。领导小组负责制定招生政策和招生计划，讨论决定招生工作重大事宜。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（二）山东职业学院招生就业处是组织和实施招生及其相关工作的常设机构，具体负责学院普通专科招生的日常工作。</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（三）山东职业学院纪委对招生工作实施监督。</w:t>
      </w:r>
    </w:p>
    <w:p>
      <w:pPr>
        <w:adjustRightInd w:val="0"/>
        <w:snapToGrid w:val="0"/>
        <w:spacing w:line="560" w:lineRule="exact"/>
        <w:ind w:firstLine="562" w:firstLineChars="200"/>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三、招生专业和招生计划（最终招生计划以山东省教育主管部门公布为准）</w:t>
      </w:r>
    </w:p>
    <w:tbl>
      <w:tblPr>
        <w:tblStyle w:val="8"/>
        <w:tblW w:w="9412" w:type="dxa"/>
        <w:jc w:val="center"/>
        <w:tblInd w:w="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01"/>
        <w:gridCol w:w="854"/>
        <w:gridCol w:w="6"/>
        <w:gridCol w:w="840"/>
        <w:gridCol w:w="8"/>
        <w:gridCol w:w="749"/>
        <w:gridCol w:w="820"/>
        <w:gridCol w:w="1169"/>
        <w:gridCol w:w="2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专业名称</w:t>
            </w:r>
          </w:p>
        </w:tc>
        <w:tc>
          <w:tcPr>
            <w:tcW w:w="860" w:type="dxa"/>
            <w:gridSpan w:val="2"/>
            <w:tcBorders>
              <w:top w:val="single" w:color="auto" w:sz="4" w:space="0"/>
              <w:left w:val="nil"/>
              <w:bottom w:val="nil"/>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jc w:val="both"/>
              <w:textAlignment w:val="auto"/>
              <w:rPr>
                <w:rFonts w:hint="default" w:ascii="仿宋" w:hAnsi="仿宋" w:eastAsia="仿宋" w:cs="仿宋"/>
                <w:b w:val="0"/>
                <w:i w:val="0"/>
                <w:caps w:val="0"/>
                <w:color w:val="000000"/>
                <w:spacing w:val="0"/>
                <w:sz w:val="24"/>
                <w:szCs w:val="24"/>
              </w:rPr>
            </w:pPr>
            <w:bookmarkStart w:id="0" w:name="_GoBack"/>
            <w:bookmarkEnd w:id="0"/>
            <w:r>
              <w:rPr>
                <w:rFonts w:hint="eastAsia" w:ascii="仿宋" w:hAnsi="仿宋" w:eastAsia="仿宋" w:cs="仿宋"/>
                <w:b w:val="0"/>
                <w:i w:val="0"/>
                <w:caps w:val="0"/>
                <w:color w:val="000000"/>
                <w:spacing w:val="0"/>
                <w:sz w:val="24"/>
                <w:szCs w:val="24"/>
              </w:rPr>
              <w:t>A类</w:t>
            </w:r>
          </w:p>
        </w:tc>
        <w:tc>
          <w:tcPr>
            <w:tcW w:w="840" w:type="dxa"/>
            <w:tcBorders>
              <w:top w:val="single" w:color="auto" w:sz="4" w:space="0"/>
              <w:left w:val="nil"/>
              <w:bottom w:val="nil"/>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B类</w:t>
            </w:r>
          </w:p>
        </w:tc>
        <w:tc>
          <w:tcPr>
            <w:tcW w:w="757" w:type="dxa"/>
            <w:gridSpan w:val="2"/>
            <w:tcBorders>
              <w:top w:val="single" w:color="auto" w:sz="4" w:space="0"/>
              <w:left w:val="nil"/>
              <w:bottom w:val="nil"/>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C类</w:t>
            </w:r>
          </w:p>
        </w:tc>
        <w:tc>
          <w:tcPr>
            <w:tcW w:w="820" w:type="dxa"/>
            <w:tcBorders>
              <w:top w:val="single" w:color="auto" w:sz="4" w:space="0"/>
              <w:left w:val="nil"/>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合计</w:t>
            </w:r>
          </w:p>
        </w:tc>
        <w:tc>
          <w:tcPr>
            <w:tcW w:w="1169" w:type="dxa"/>
            <w:tcBorders>
              <w:top w:val="single" w:color="auto" w:sz="4" w:space="0"/>
              <w:left w:val="nil"/>
              <w:right w:val="single" w:color="auto" w:sz="4" w:space="0"/>
            </w:tcBorders>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学制</w:t>
            </w:r>
          </w:p>
        </w:tc>
        <w:tc>
          <w:tcPr>
            <w:tcW w:w="2165"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学费(元/年)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计算机网络技术</w:t>
            </w:r>
          </w:p>
        </w:tc>
        <w:tc>
          <w:tcPr>
            <w:tcW w:w="854"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854" w:type="dxa"/>
            <w:gridSpan w:val="3"/>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749"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100</w:t>
            </w:r>
          </w:p>
        </w:tc>
        <w:tc>
          <w:tcPr>
            <w:tcW w:w="820"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100</w:t>
            </w:r>
          </w:p>
        </w:tc>
        <w:tc>
          <w:tcPr>
            <w:tcW w:w="1169" w:type="dxa"/>
            <w:vMerge w:val="restart"/>
            <w:tcBorders>
              <w:top w:val="single" w:color="auto" w:sz="4" w:space="0"/>
              <w:left w:val="nil"/>
              <w:right w:val="single" w:color="auto" w:sz="4" w:space="0"/>
            </w:tcBorders>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2-6年</w:t>
            </w:r>
          </w:p>
        </w:tc>
        <w:tc>
          <w:tcPr>
            <w:tcW w:w="2165"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食品生物技术</w:t>
            </w:r>
          </w:p>
        </w:tc>
        <w:tc>
          <w:tcPr>
            <w:tcW w:w="854"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854" w:type="dxa"/>
            <w:gridSpan w:val="3"/>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749"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55</w:t>
            </w:r>
          </w:p>
        </w:tc>
        <w:tc>
          <w:tcPr>
            <w:tcW w:w="820"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55</w:t>
            </w:r>
          </w:p>
        </w:tc>
        <w:tc>
          <w:tcPr>
            <w:tcW w:w="1169" w:type="dxa"/>
            <w:vMerge w:val="continue"/>
            <w:tcBorders>
              <w:left w:val="nil"/>
              <w:right w:val="single" w:color="auto" w:sz="4" w:space="0"/>
            </w:tcBorders>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2165"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食品营养与检测</w:t>
            </w:r>
          </w:p>
        </w:tc>
        <w:tc>
          <w:tcPr>
            <w:tcW w:w="854"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854" w:type="dxa"/>
            <w:gridSpan w:val="3"/>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749"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55</w:t>
            </w:r>
          </w:p>
        </w:tc>
        <w:tc>
          <w:tcPr>
            <w:tcW w:w="820"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55</w:t>
            </w:r>
          </w:p>
        </w:tc>
        <w:tc>
          <w:tcPr>
            <w:tcW w:w="1169" w:type="dxa"/>
            <w:vMerge w:val="continue"/>
            <w:tcBorders>
              <w:left w:val="nil"/>
              <w:bottom w:val="single" w:color="auto" w:sz="4" w:space="0"/>
              <w:right w:val="single" w:color="auto" w:sz="4" w:space="0"/>
            </w:tcBorders>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2165"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2801"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合计</w:t>
            </w:r>
          </w:p>
        </w:tc>
        <w:tc>
          <w:tcPr>
            <w:tcW w:w="854"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854" w:type="dxa"/>
            <w:gridSpan w:val="3"/>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749"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210</w:t>
            </w:r>
          </w:p>
        </w:tc>
        <w:tc>
          <w:tcPr>
            <w:tcW w:w="820" w:type="dxa"/>
            <w:tcBorders>
              <w:top w:val="single" w:color="auto" w:sz="4" w:space="0"/>
              <w:left w:val="nil"/>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210</w:t>
            </w:r>
          </w:p>
        </w:tc>
        <w:tc>
          <w:tcPr>
            <w:tcW w:w="1169" w:type="dxa"/>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c>
          <w:tcPr>
            <w:tcW w:w="2165" w:type="dxa"/>
            <w:tcBorders>
              <w:top w:val="single" w:color="auto" w:sz="4" w:space="0"/>
              <w:left w:val="single" w:color="auto" w:sz="4" w:space="0"/>
              <w:bottom w:val="single" w:color="auto" w:sz="4" w:space="0"/>
              <w:right w:val="single" w:color="auto" w:sz="4" w:space="0"/>
            </w:tcBorders>
            <w:vAlign w:val="center"/>
          </w:tcPr>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p>
        </w:tc>
      </w:tr>
    </w:tbl>
    <w:p>
      <w:pPr>
        <w:adjustRightInd w:val="0"/>
        <w:snapToGrid w:val="0"/>
        <w:spacing w:line="560" w:lineRule="exact"/>
        <w:ind w:firstLine="562" w:firstLineChars="200"/>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四、人才培养</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按照“标准不降、模式多元、学制灵活”原则，创新教学组织形式、教学模式和考核评价模式，根据全日制普通高职院校人才培养目标、规格，单独制定人才培养方案，单独编班、教学、考核，坚持集中教学和分散教学相结合、在校学习和社区（企业）学习、“送教上门”相结合，鼓励支持与行业企业联合开展教学，实施学徒制人才培养、订单培养等模式，考核以全日制高职相同专业实施的课程标准为依据。探索开展“1+X”证书试点，健全以证代考制度，取得相应职业技能等级证书、职业资格证书和行业企业实践经历，可记入本人的学业学分。建设山东省职业教育教学资源共享平台，通过平台学习的成果可计入学分。</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结合学生特点，适应不同生源、不同学习时间、不同学习方式，制定有针对性的学生管理办法，统筹管理，分类指导，并安排专门人员负责学生教育管理各项工作；实行弹性学制、弹性学期、弹性学时，学生的学业年限既可以2-3年，也可放宽至3-6年，修完教育教学计划规定内容，成绩合格，达到学校毕业要求的，由学校颁发普通全日制专科毕业证书，与普通学生毕业证书相同。</w:t>
      </w:r>
    </w:p>
    <w:p>
      <w:pPr>
        <w:adjustRightInd w:val="0"/>
        <w:snapToGrid w:val="0"/>
        <w:spacing w:line="560" w:lineRule="exact"/>
        <w:ind w:firstLine="562" w:firstLineChars="200"/>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五</w:t>
      </w:r>
      <w:r>
        <w:rPr>
          <w:rFonts w:hint="default" w:ascii="仿宋" w:hAnsi="仿宋" w:eastAsia="仿宋" w:cs="仿宋"/>
          <w:b/>
          <w:bCs/>
          <w:i w:val="0"/>
          <w:caps w:val="0"/>
          <w:color w:val="000000"/>
          <w:spacing w:val="0"/>
          <w:kern w:val="0"/>
          <w:sz w:val="28"/>
          <w:szCs w:val="28"/>
          <w:lang w:val="en-US" w:eastAsia="zh-CN" w:bidi="ar"/>
        </w:rPr>
        <w:t>、招生范围和报考条件</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w:t>
      </w:r>
      <w:r>
        <w:rPr>
          <w:rFonts w:hint="eastAsia" w:ascii="仿宋" w:hAnsi="仿宋" w:eastAsia="仿宋" w:cs="仿宋"/>
          <w:b w:val="0"/>
          <w:i w:val="0"/>
          <w:caps w:val="0"/>
          <w:color w:val="000000"/>
          <w:spacing w:val="0"/>
          <w:kern w:val="0"/>
          <w:sz w:val="24"/>
          <w:szCs w:val="24"/>
          <w:lang w:val="en-US" w:eastAsia="zh-CN" w:bidi="ar"/>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（二）思想政治品德和身体健康状况均符合教育部《普通高等学校招生工作规定》。</w:t>
      </w:r>
    </w:p>
    <w:p>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left"/>
        <w:textAlignment w:val="auto"/>
        <w:rPr>
          <w:rFonts w:hint="default"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六</w:t>
      </w:r>
      <w:r>
        <w:rPr>
          <w:rFonts w:hint="default" w:ascii="仿宋" w:hAnsi="仿宋" w:eastAsia="仿宋" w:cs="仿宋"/>
          <w:b/>
          <w:bCs/>
          <w:i w:val="0"/>
          <w:caps w:val="0"/>
          <w:color w:val="000000"/>
          <w:spacing w:val="0"/>
          <w:sz w:val="28"/>
          <w:szCs w:val="28"/>
          <w:lang w:val="en-US" w:eastAsia="zh-CN"/>
        </w:rPr>
        <w:t>、报名时间及方式</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（一）报名时间</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报名形式：网上报名+现场确认</w:t>
      </w:r>
      <w:r>
        <w:rPr>
          <w:rFonts w:hint="eastAsia" w:ascii="仿宋" w:hAnsi="仿宋" w:eastAsia="仿宋" w:cs="仿宋"/>
          <w:b w:val="0"/>
          <w:i w:val="0"/>
          <w:caps w:val="0"/>
          <w:color w:val="000000"/>
          <w:spacing w:val="0"/>
          <w:kern w:val="0"/>
          <w:sz w:val="24"/>
          <w:szCs w:val="24"/>
          <w:lang w:val="en-US" w:eastAsia="zh-CN" w:bidi="ar"/>
        </w:rPr>
        <w:t>。</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报名时间</w:t>
      </w:r>
      <w:r>
        <w:rPr>
          <w:rFonts w:hint="eastAsia" w:ascii="仿宋" w:hAnsi="仿宋" w:eastAsia="仿宋" w:cs="仿宋"/>
          <w:b w:val="0"/>
          <w:i w:val="0"/>
          <w:caps w:val="0"/>
          <w:color w:val="000000"/>
          <w:spacing w:val="0"/>
          <w:kern w:val="0"/>
          <w:sz w:val="24"/>
          <w:szCs w:val="24"/>
          <w:lang w:val="en-US" w:eastAsia="zh-CN" w:bidi="ar"/>
        </w:rPr>
        <w:t>：考生可填报两次志愿，第1次为首次志愿，志愿填报时间为8月9日-11日（每天8:00—20:00）；第2次为征集志愿，志愿填报时间为9月12日（8:00—20:00）。</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现场确认地点及时间：8月26日9:00-15:00，山东职业学院（济南市经十东路23000号）南益馆。</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网上报名和现场确认两个环节缺一不可，逾期不予补报。</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（二）报名方式</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1.网上报名：</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（1）</w:t>
      </w:r>
      <w:r>
        <w:rPr>
          <w:rFonts w:hint="eastAsia" w:ascii="仿宋" w:hAnsi="仿宋" w:eastAsia="仿宋" w:cs="仿宋"/>
          <w:b w:val="0"/>
          <w:i w:val="0"/>
          <w:caps w:val="0"/>
          <w:color w:val="000000"/>
          <w:spacing w:val="0"/>
          <w:kern w:val="0"/>
          <w:sz w:val="24"/>
          <w:szCs w:val="24"/>
          <w:lang w:val="en-US" w:eastAsia="zh-CN" w:bidi="ar"/>
        </w:rPr>
        <w:t>考生需登录山东省教育招生考试院高职单招填报志愿平台（网址：http://wsbm.sdzk.cn/gzdz/）填报志愿。</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（2）选择“12328山东职业学院”并填报专业志愿。</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（3）</w:t>
      </w:r>
      <w:r>
        <w:rPr>
          <w:rFonts w:hint="eastAsia" w:ascii="仿宋" w:hAnsi="仿宋" w:eastAsia="仿宋" w:cs="仿宋"/>
          <w:b w:val="0"/>
          <w:i w:val="0"/>
          <w:caps w:val="0"/>
          <w:color w:val="000000"/>
          <w:spacing w:val="0"/>
          <w:kern w:val="0"/>
          <w:sz w:val="24"/>
          <w:szCs w:val="24"/>
          <w:lang w:val="en-US" w:eastAsia="zh-CN" w:bidi="ar"/>
        </w:rPr>
        <w:t>首次志愿和征集志愿均填报“1个学校+1个专业（类）”志愿；征集志愿同时填报院校、专业是否服从调剂志愿。首次志愿填报结束后，考生根据各试点院校招生章程要求，到首次志愿学校缴纳考试费用、打印准考证并参加考试。</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（4）根据鲁价费函〔2016〕95号文件,网上缴纳报名费160元</w:t>
      </w:r>
      <w:r>
        <w:rPr>
          <w:rFonts w:hint="eastAsia" w:ascii="仿宋" w:hAnsi="仿宋" w:eastAsia="仿宋" w:cs="仿宋"/>
          <w:b w:val="0"/>
          <w:i w:val="0"/>
          <w:caps w:val="0"/>
          <w:color w:val="000000"/>
          <w:spacing w:val="0"/>
          <w:kern w:val="0"/>
          <w:sz w:val="24"/>
          <w:szCs w:val="24"/>
          <w:lang w:val="en-US" w:eastAsia="zh-CN" w:bidi="ar"/>
        </w:rPr>
        <w:t>（缴费网址：</w:t>
      </w:r>
      <w:r>
        <w:rPr>
          <w:rFonts w:hint="eastAsia" w:ascii="仿宋" w:hAnsi="仿宋" w:eastAsia="仿宋" w:cs="仿宋"/>
          <w:b w:val="0"/>
          <w:i w:val="0"/>
          <w:caps w:val="0"/>
          <w:color w:val="000000"/>
          <w:spacing w:val="0"/>
          <w:kern w:val="0"/>
          <w:sz w:val="24"/>
          <w:szCs w:val="24"/>
          <w:lang w:val="en-US" w:eastAsia="zh-CN" w:bidi="ar"/>
        </w:rPr>
        <w:fldChar w:fldCharType="begin"/>
      </w:r>
      <w:r>
        <w:rPr>
          <w:rFonts w:hint="eastAsia" w:ascii="仿宋" w:hAnsi="仿宋" w:eastAsia="仿宋" w:cs="仿宋"/>
          <w:b w:val="0"/>
          <w:i w:val="0"/>
          <w:caps w:val="0"/>
          <w:color w:val="000000"/>
          <w:spacing w:val="0"/>
          <w:kern w:val="0"/>
          <w:sz w:val="24"/>
          <w:szCs w:val="24"/>
          <w:lang w:val="en-US" w:eastAsia="zh-CN" w:bidi="ar"/>
        </w:rPr>
        <w:instrText xml:space="preserve"> HYPERLINK "http://www.sdp.edu.cn/zs/info/1027/1400.htm" </w:instrText>
      </w:r>
      <w:r>
        <w:rPr>
          <w:rFonts w:hint="eastAsia" w:ascii="仿宋" w:hAnsi="仿宋" w:eastAsia="仿宋" w:cs="仿宋"/>
          <w:b w:val="0"/>
          <w:i w:val="0"/>
          <w:caps w:val="0"/>
          <w:color w:val="000000"/>
          <w:spacing w:val="0"/>
          <w:kern w:val="0"/>
          <w:sz w:val="24"/>
          <w:szCs w:val="24"/>
          <w:lang w:val="en-US" w:eastAsia="zh-CN" w:bidi="ar"/>
        </w:rPr>
        <w:fldChar w:fldCharType="separate"/>
      </w:r>
      <w:r>
        <w:rPr>
          <w:rFonts w:hint="default" w:ascii="仿宋" w:hAnsi="仿宋" w:eastAsia="仿宋" w:cs="仿宋"/>
          <w:b w:val="0"/>
          <w:i w:val="0"/>
          <w:caps w:val="0"/>
          <w:color w:val="000000"/>
          <w:spacing w:val="0"/>
          <w:kern w:val="0"/>
          <w:sz w:val="24"/>
          <w:szCs w:val="24"/>
          <w:lang w:val="en-US" w:eastAsia="zh-CN" w:bidi="ar"/>
        </w:rPr>
        <w:t>http://www.sdp.edu.cn/zs/info/1027/1400.htm</w:t>
      </w:r>
      <w:r>
        <w:rPr>
          <w:rFonts w:hint="default" w:ascii="仿宋" w:hAnsi="仿宋" w:eastAsia="仿宋" w:cs="仿宋"/>
          <w:b w:val="0"/>
          <w:i w:val="0"/>
          <w:caps w:val="0"/>
          <w:color w:val="000000"/>
          <w:spacing w:val="0"/>
          <w:kern w:val="0"/>
          <w:sz w:val="24"/>
          <w:szCs w:val="24"/>
          <w:lang w:val="en-US" w:eastAsia="zh-CN" w:bidi="ar"/>
        </w:rPr>
        <w:fldChar w:fldCharType="end"/>
      </w:r>
      <w:r>
        <w:rPr>
          <w:rFonts w:hint="eastAsia" w:ascii="仿宋" w:hAnsi="仿宋" w:eastAsia="仿宋" w:cs="仿宋"/>
          <w:b w:val="0"/>
          <w:i w:val="0"/>
          <w:caps w:val="0"/>
          <w:color w:val="000000"/>
          <w:spacing w:val="0"/>
          <w:kern w:val="0"/>
          <w:sz w:val="24"/>
          <w:szCs w:val="24"/>
          <w:lang w:val="en-US" w:eastAsia="zh-CN" w:bidi="ar"/>
        </w:rPr>
        <w:t>）</w:t>
      </w:r>
      <w:r>
        <w:rPr>
          <w:rFonts w:hint="default" w:ascii="仿宋" w:hAnsi="仿宋" w:eastAsia="仿宋" w:cs="仿宋"/>
          <w:b w:val="0"/>
          <w:i w:val="0"/>
          <w:caps w:val="0"/>
          <w:color w:val="000000"/>
          <w:spacing w:val="0"/>
          <w:kern w:val="0"/>
          <w:sz w:val="24"/>
          <w:szCs w:val="24"/>
          <w:lang w:val="en-US" w:eastAsia="zh-CN" w:bidi="ar"/>
        </w:rPr>
        <w:t>。</w:t>
      </w:r>
      <w:r>
        <w:rPr>
          <w:rFonts w:hint="eastAsia" w:ascii="仿宋" w:hAnsi="仿宋" w:eastAsia="仿宋" w:cs="仿宋"/>
          <w:b w:val="0"/>
          <w:i w:val="0"/>
          <w:caps w:val="0"/>
          <w:color w:val="000000"/>
          <w:spacing w:val="0"/>
          <w:kern w:val="0"/>
          <w:sz w:val="24"/>
          <w:szCs w:val="24"/>
          <w:lang w:val="en-US" w:eastAsia="zh-CN" w:bidi="ar"/>
        </w:rPr>
        <w:t>网上缴费时间为8月12日-22日（每天8:00—20:00）</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（三）信息确认及察看考场</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考生网上报名并缴费成功以后，到我院</w:t>
      </w:r>
      <w:r>
        <w:rPr>
          <w:rFonts w:hint="eastAsia" w:ascii="仿宋" w:hAnsi="仿宋" w:eastAsia="仿宋" w:cs="仿宋"/>
          <w:b w:val="0"/>
          <w:i w:val="0"/>
          <w:caps w:val="0"/>
          <w:color w:val="000000"/>
          <w:spacing w:val="0"/>
          <w:kern w:val="0"/>
          <w:sz w:val="24"/>
          <w:szCs w:val="24"/>
          <w:lang w:val="en-US" w:eastAsia="zh-CN" w:bidi="ar"/>
        </w:rPr>
        <w:t>进行</w:t>
      </w:r>
      <w:r>
        <w:rPr>
          <w:rFonts w:hint="default" w:ascii="仿宋" w:hAnsi="仿宋" w:eastAsia="仿宋" w:cs="仿宋"/>
          <w:b w:val="0"/>
          <w:i w:val="0"/>
          <w:caps w:val="0"/>
          <w:color w:val="000000"/>
          <w:spacing w:val="0"/>
          <w:kern w:val="0"/>
          <w:sz w:val="24"/>
          <w:szCs w:val="24"/>
          <w:lang w:val="en-US" w:eastAsia="zh-CN" w:bidi="ar"/>
        </w:rPr>
        <w:t>“信息确认”，现场办理“信息确认”手续，交验有关证件、证明原件及复印件，确认本人报名信息及察看考场。现场确认地点：济南市经十东路23000号，山东职业学院</w:t>
      </w:r>
      <w:r>
        <w:rPr>
          <w:rFonts w:hint="eastAsia" w:ascii="仿宋" w:hAnsi="仿宋" w:eastAsia="仿宋" w:cs="仿宋"/>
          <w:b w:val="0"/>
          <w:i w:val="0"/>
          <w:caps w:val="0"/>
          <w:color w:val="000000"/>
          <w:spacing w:val="0"/>
          <w:kern w:val="0"/>
          <w:sz w:val="24"/>
          <w:szCs w:val="24"/>
          <w:lang w:val="en-US" w:eastAsia="zh-CN" w:bidi="ar"/>
        </w:rPr>
        <w:t>，南益馆</w:t>
      </w:r>
      <w:r>
        <w:rPr>
          <w:rFonts w:hint="default" w:ascii="仿宋" w:hAnsi="仿宋" w:eastAsia="仿宋" w:cs="仿宋"/>
          <w:b w:val="0"/>
          <w:i w:val="0"/>
          <w:caps w:val="0"/>
          <w:color w:val="000000"/>
          <w:spacing w:val="0"/>
          <w:kern w:val="0"/>
          <w:sz w:val="24"/>
          <w:szCs w:val="24"/>
          <w:lang w:val="en-US" w:eastAsia="zh-CN" w:bidi="ar"/>
        </w:rPr>
        <w:t>。</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现场确认时需交验以下书面材料（只提交复印件，原件备查，复印件以A4纸格式），证明材料必须真实有效。</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1.考生本人身份证原件（有效期内临时身份证）或当地公安机关出具的带照片身份证明原件，并交复印件一份（正反面复印到同一页）。</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2.获奖情况或者其他特长的证明资料及复印件一份。</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3.考生二个月以内三级甲等以上医院体检报告（参照高考体检标准）。</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考生所交材料和报名考试费概不退还</w:t>
      </w:r>
      <w:r>
        <w:rPr>
          <w:rFonts w:hint="eastAsia" w:ascii="仿宋" w:hAnsi="仿宋" w:eastAsia="仿宋" w:cs="仿宋"/>
          <w:b w:val="0"/>
          <w:i w:val="0"/>
          <w:caps w:val="0"/>
          <w:color w:val="000000"/>
          <w:spacing w:val="0"/>
          <w:kern w:val="0"/>
          <w:sz w:val="24"/>
          <w:szCs w:val="24"/>
          <w:lang w:val="en-US" w:eastAsia="zh-CN" w:bidi="ar"/>
        </w:rPr>
        <w:t>。</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七</w:t>
      </w:r>
      <w:r>
        <w:rPr>
          <w:rFonts w:hint="default" w:ascii="仿宋" w:hAnsi="仿宋" w:eastAsia="仿宋" w:cs="仿宋"/>
          <w:b/>
          <w:bCs/>
          <w:i w:val="0"/>
          <w:caps w:val="0"/>
          <w:color w:val="000000"/>
          <w:spacing w:val="0"/>
          <w:kern w:val="0"/>
          <w:sz w:val="28"/>
          <w:szCs w:val="28"/>
          <w:lang w:val="en-US" w:eastAsia="zh-CN" w:bidi="ar"/>
        </w:rPr>
        <w:t>、考试办法及安排</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（一）考试安排及考试科目：</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1.准考证领取：8月26日9:00-15:00，济南市经十东路23000号山东职业学院南益馆，领取准考证并到考试地点察看考场。</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2.考试安排：</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考生需到首次志愿学校参加考试，考试时间为8月27日。</w:t>
      </w:r>
    </w:p>
    <w:tbl>
      <w:tblPr>
        <w:tblStyle w:val="8"/>
        <w:tblW w:w="9100"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900"/>
        <w:gridCol w:w="2297"/>
        <w:gridCol w:w="1721"/>
        <w:gridCol w:w="218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9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考试时间</w:t>
            </w:r>
          </w:p>
        </w:tc>
        <w:tc>
          <w:tcPr>
            <w:tcW w:w="2297"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考试科目</w:t>
            </w:r>
          </w:p>
        </w:tc>
        <w:tc>
          <w:tcPr>
            <w:tcW w:w="1721"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考试形式</w:t>
            </w:r>
          </w:p>
        </w:tc>
        <w:tc>
          <w:tcPr>
            <w:tcW w:w="2182"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考试地点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9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上午:9:00—10:00</w:t>
            </w:r>
          </w:p>
        </w:tc>
        <w:tc>
          <w:tcPr>
            <w:tcW w:w="2297"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心理素质</w:t>
            </w:r>
          </w:p>
        </w:tc>
        <w:tc>
          <w:tcPr>
            <w:tcW w:w="1721"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上机测试</w:t>
            </w:r>
          </w:p>
        </w:tc>
        <w:tc>
          <w:tcPr>
            <w:tcW w:w="2182" w:type="dxa"/>
            <w:vMerge w:val="restart"/>
            <w:tcBorders>
              <w:top w:val="outset" w:color="auto" w:sz="6" w:space="0"/>
              <w:left w:val="nil"/>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济南市经十东路23000号山东职业学院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29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上午:10:30—12:00</w:t>
            </w:r>
          </w:p>
        </w:tc>
        <w:tc>
          <w:tcPr>
            <w:tcW w:w="2297"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身体条件、职业能力倾向、技术技能基础</w:t>
            </w:r>
          </w:p>
        </w:tc>
        <w:tc>
          <w:tcPr>
            <w:tcW w:w="1721" w:type="dxa"/>
            <w:tcBorders>
              <w:top w:val="outset" w:color="auto" w:sz="6" w:space="0"/>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综合面试</w:t>
            </w:r>
          </w:p>
        </w:tc>
        <w:tc>
          <w:tcPr>
            <w:tcW w:w="2182" w:type="dxa"/>
            <w:vMerge w:val="continue"/>
            <w:tcBorders>
              <w:left w:val="nil"/>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p>
        </w:tc>
      </w:tr>
    </w:tbl>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（二）考试形式及科目：</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1.C类考生（技术技能类考生）免予文化素质考试，只参加学校组织的与报考专业相关的职业适应性测试或面试，总分750分，分心理素质、身体条件、职业能力倾向、技术技能基础四部分。</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2.考试形式包括上机测试和面试。</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3.上机测试包括心理素质测试；综合面试考试由学校依据考生类别及报考专业制定相关规则。</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4.考生需要参加上机测试和综合面试两个环节，缺少任何一个环节，不能参加录取。</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八</w:t>
      </w:r>
      <w:r>
        <w:rPr>
          <w:rFonts w:hint="default" w:ascii="仿宋" w:hAnsi="仿宋" w:eastAsia="仿宋" w:cs="仿宋"/>
          <w:b/>
          <w:bCs/>
          <w:i w:val="0"/>
          <w:caps w:val="0"/>
          <w:color w:val="000000"/>
          <w:spacing w:val="0"/>
          <w:kern w:val="0"/>
          <w:sz w:val="28"/>
          <w:szCs w:val="28"/>
          <w:lang w:val="en-US" w:eastAsia="zh-CN" w:bidi="ar"/>
        </w:rPr>
        <w:t>、命题与评卷</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（一）组织专门的老师命题、</w:t>
      </w:r>
      <w:r>
        <w:rPr>
          <w:rFonts w:hint="eastAsia" w:ascii="仿宋" w:hAnsi="仿宋" w:eastAsia="仿宋" w:cs="仿宋"/>
          <w:b w:val="0"/>
          <w:i w:val="0"/>
          <w:caps w:val="0"/>
          <w:color w:val="000000"/>
          <w:spacing w:val="0"/>
          <w:kern w:val="0"/>
          <w:sz w:val="24"/>
          <w:szCs w:val="24"/>
          <w:lang w:val="en-US" w:eastAsia="zh-CN" w:bidi="ar"/>
        </w:rPr>
        <w:t>面试</w:t>
      </w:r>
      <w:r>
        <w:rPr>
          <w:rFonts w:hint="default" w:ascii="仿宋" w:hAnsi="仿宋" w:eastAsia="仿宋" w:cs="仿宋"/>
          <w:b w:val="0"/>
          <w:i w:val="0"/>
          <w:caps w:val="0"/>
          <w:color w:val="000000"/>
          <w:spacing w:val="0"/>
          <w:kern w:val="0"/>
          <w:sz w:val="24"/>
          <w:szCs w:val="24"/>
          <w:lang w:val="en-US" w:eastAsia="zh-CN" w:bidi="ar"/>
        </w:rPr>
        <w:t>。</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w:t>
      </w:r>
      <w:r>
        <w:rPr>
          <w:rFonts w:hint="eastAsia" w:ascii="仿宋" w:hAnsi="仿宋" w:eastAsia="仿宋" w:cs="仿宋"/>
          <w:b w:val="0"/>
          <w:i w:val="0"/>
          <w:caps w:val="0"/>
          <w:color w:val="000000"/>
          <w:spacing w:val="0"/>
          <w:kern w:val="0"/>
          <w:sz w:val="24"/>
          <w:szCs w:val="24"/>
          <w:lang w:val="en-US" w:eastAsia="zh-CN" w:bidi="ar"/>
        </w:rPr>
        <w:t>面试</w:t>
      </w:r>
      <w:r>
        <w:rPr>
          <w:rFonts w:hint="default" w:ascii="仿宋" w:hAnsi="仿宋" w:eastAsia="仿宋" w:cs="仿宋"/>
          <w:b w:val="0"/>
          <w:i w:val="0"/>
          <w:caps w:val="0"/>
          <w:color w:val="000000"/>
          <w:spacing w:val="0"/>
          <w:kern w:val="0"/>
          <w:sz w:val="24"/>
          <w:szCs w:val="24"/>
          <w:lang w:val="en-US" w:eastAsia="zh-CN" w:bidi="ar"/>
        </w:rPr>
        <w:t>：我院将科学合理的制定评判标准，加大信息公开及结果公示力度，确保考试评判工作公正、透明。</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九</w:t>
      </w:r>
      <w:r>
        <w:rPr>
          <w:rFonts w:hint="default" w:ascii="仿宋" w:hAnsi="仿宋" w:eastAsia="仿宋" w:cs="仿宋"/>
          <w:b/>
          <w:bCs/>
          <w:i w:val="0"/>
          <w:caps w:val="0"/>
          <w:color w:val="000000"/>
          <w:spacing w:val="0"/>
          <w:kern w:val="0"/>
          <w:sz w:val="28"/>
          <w:szCs w:val="28"/>
          <w:lang w:val="en-US" w:eastAsia="zh-CN" w:bidi="ar"/>
        </w:rPr>
        <w:t>、录取</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（一）录取原则：根据国家教育部和山东省教育厅的要求，实行由学校负责体制，按公平、公正的原则，择优录取。</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学校按照招生计划1:1设定录取分数线，对于线上考生，遵循专业志愿优先的原则进行录取。考生的考试成绩由上机测试成绩和综合面试成绩两部分组成，总成绩满分750分，上机测试成绩满分100分(心理素质满分100分)，综合面试成绩满分650分（其中身体条件满分100分，职业能力倾向满分150分，技术技能基础满分400分）。</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（三）如报考考生数量不足，为确保生源质量，经技能技术类单独招生领导小组同意，可以设定最低录取分数线。</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（四）考生成绩相同的情况下，综合面试成绩高者优先录取；上机测试与综合面试成绩都相同的情况下，报领导小组审批同意后，获得如下省市地区奖励的考生优先录取：</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1.学习或工作阶段获得地市级以上荣誉称号。</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2.学习或工作阶段获得由地市级及以上教育主管部门或行业主管部门组织的科技、发明、创新等大赛一、二、三等奖。</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3.拥有省级以上行业主管部门颁发的职业技能证书</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4.其他学院认可的特长。</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（五）录取数据按规定时间上报山东省教育招生考试院，确保进入高校学生学籍信息库。</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六）根据教育部、山东省教育厅或山东省教育招生考试院的要求，在规定时间范围内公布考生成绩，考生可以登录山东职业学院网站查询考试成绩。考生本人对成绩如有疑问，可按相关规定向学院提出成绩复核申请，逾期不予受理。</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十</w:t>
      </w:r>
      <w:r>
        <w:rPr>
          <w:rFonts w:hint="default" w:ascii="仿宋" w:hAnsi="仿宋" w:eastAsia="仿宋" w:cs="仿宋"/>
          <w:b/>
          <w:bCs/>
          <w:i w:val="0"/>
          <w:caps w:val="0"/>
          <w:color w:val="000000"/>
          <w:spacing w:val="0"/>
          <w:kern w:val="0"/>
          <w:sz w:val="28"/>
          <w:szCs w:val="28"/>
          <w:lang w:val="en-US" w:eastAsia="zh-CN" w:bidi="ar"/>
        </w:rPr>
        <w:t>、收费退费及资助政策</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（一）普通专科（高职）学费标准每人每学年为普通类专业5000元。</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（二）退费按照《山东省高等学校收费管理办法》（鲁政办字〔2018〕98号）有关规定执行。根据学生实际学习时间按月计退剩余的学费和住宿费。</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三）学院学生资助工作坚持“帮困助学”与“育人成材”相结合的原则，结合学校实际，认真实施“绿色通道”，奖、助学金，国家助学贷款，勤工助学，学费减、免、缓资助政策，形成了以生源地助学贷款为主要渠道，以奖、助学金为重要辅助，以勤工助学为主要补充的家庭经济困难学生资助体系。设立了国家奖学金，励志奖学金，国家助学金，山东省政府奖学金和优厚的校内奖助学金。建立了融多种形式于一体的学生奖励资助体系，帮助家庭经济困难学生顺利完成学业。</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default" w:ascii="仿宋" w:hAnsi="仿宋" w:eastAsia="仿宋" w:cs="仿宋"/>
          <w:b/>
          <w:bCs/>
          <w:i w:val="0"/>
          <w:caps w:val="0"/>
          <w:color w:val="000000"/>
          <w:spacing w:val="0"/>
          <w:kern w:val="0"/>
          <w:sz w:val="28"/>
          <w:szCs w:val="28"/>
          <w:lang w:val="en-US" w:eastAsia="zh-CN" w:bidi="ar"/>
        </w:rPr>
        <w:t>十</w:t>
      </w:r>
      <w:r>
        <w:rPr>
          <w:rFonts w:hint="eastAsia" w:ascii="仿宋" w:hAnsi="仿宋" w:eastAsia="仿宋" w:cs="仿宋"/>
          <w:b/>
          <w:bCs/>
          <w:i w:val="0"/>
          <w:caps w:val="0"/>
          <w:color w:val="000000"/>
          <w:spacing w:val="0"/>
          <w:kern w:val="0"/>
          <w:sz w:val="28"/>
          <w:szCs w:val="28"/>
          <w:lang w:val="en-US" w:eastAsia="zh-CN" w:bidi="ar"/>
        </w:rPr>
        <w:t>一</w:t>
      </w:r>
      <w:r>
        <w:rPr>
          <w:rFonts w:hint="default" w:ascii="仿宋" w:hAnsi="仿宋" w:eastAsia="仿宋" w:cs="仿宋"/>
          <w:b/>
          <w:bCs/>
          <w:i w:val="0"/>
          <w:caps w:val="0"/>
          <w:color w:val="000000"/>
          <w:spacing w:val="0"/>
          <w:kern w:val="0"/>
          <w:sz w:val="28"/>
          <w:szCs w:val="28"/>
          <w:lang w:val="en-US" w:eastAsia="zh-CN" w:bidi="ar"/>
        </w:rPr>
        <w:t>、</w:t>
      </w:r>
      <w:r>
        <w:rPr>
          <w:rFonts w:hint="eastAsia" w:ascii="仿宋" w:hAnsi="仿宋" w:eastAsia="仿宋" w:cs="仿宋"/>
          <w:b/>
          <w:bCs/>
          <w:i w:val="0"/>
          <w:caps w:val="0"/>
          <w:color w:val="000000"/>
          <w:spacing w:val="0"/>
          <w:kern w:val="0"/>
          <w:sz w:val="28"/>
          <w:szCs w:val="28"/>
          <w:lang w:val="en-US" w:eastAsia="zh-CN" w:bidi="ar"/>
        </w:rPr>
        <w:t>资格复查及证书颁发</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（一）新生入学后，学校在三个月内按照规定进行政治、文化、健康等方面的入学资格复查，体检不合格的，依据上级有关规定处理。复查不符合录取条件的学生，取消入学资格。</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（二）对在报名和考试过程中有弄虚作假或其他违纪违规行为的考生，将报山东省教育招生考试院，取消其入学资格，并将其档案退回其户籍所在地。</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（三）具有学籍的学生完成教学计划规定的全部课程，考试合格，颁发教育部统一印制的普通高等教育专科学历证书，盖“山东职业学院”印章。</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default" w:ascii="仿宋" w:hAnsi="仿宋" w:eastAsia="仿宋" w:cs="仿宋"/>
          <w:b/>
          <w:bCs/>
          <w:i w:val="0"/>
          <w:caps w:val="0"/>
          <w:color w:val="000000"/>
          <w:spacing w:val="0"/>
          <w:kern w:val="0"/>
          <w:sz w:val="28"/>
          <w:szCs w:val="28"/>
          <w:lang w:val="en-US" w:eastAsia="zh-CN" w:bidi="ar"/>
        </w:rPr>
        <w:t>十二、监督机制</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（一）为保证招生选拔工作公平公正，学校成立由相关职能部门、纪检部门和专职教师组成的专家组，对考生进行综合考核。考核结果，由招生就业处汇总后上报学校招生领导小组审批，并向社会公布。</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（二）考生本人应本着“诚信”的原则，参加此次考试，提供材料必须真实。如有作假者，一经查实，将取消其招生录取资格。</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default" w:ascii="仿宋" w:hAnsi="仿宋" w:eastAsia="仿宋" w:cs="仿宋"/>
          <w:b/>
          <w:bCs/>
          <w:i w:val="0"/>
          <w:caps w:val="0"/>
          <w:color w:val="000000"/>
          <w:spacing w:val="0"/>
          <w:kern w:val="0"/>
          <w:sz w:val="28"/>
          <w:szCs w:val="28"/>
          <w:lang w:val="en-US" w:eastAsia="zh-CN" w:bidi="ar"/>
        </w:rPr>
        <w:t>十三、违规处理</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凡在招生中违规的考生及工作人员，按《国家教育考试违规处理办法》相关规定严肃处理。考生的违规情况将报山东省教育招生考试院，记入高考诚信档案。</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default" w:ascii="仿宋" w:hAnsi="仿宋" w:eastAsia="仿宋" w:cs="仿宋"/>
          <w:b/>
          <w:bCs/>
          <w:i w:val="0"/>
          <w:caps w:val="0"/>
          <w:color w:val="000000"/>
          <w:spacing w:val="0"/>
          <w:kern w:val="0"/>
          <w:sz w:val="28"/>
          <w:szCs w:val="28"/>
          <w:lang w:val="en-US" w:eastAsia="zh-CN" w:bidi="ar"/>
        </w:rPr>
        <w:t>十四、相关事宜</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（一）招生各专业的录取人数原则上不超过公布的招生计划数。</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（二）体检按国家《普通高等学校招生体检工作指导意见》执行。</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（三）招生录取的考生入校后进行体检和资格复查，体检不合格或资格复查不合格者，按照上级有关规定进行处理。</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eastAsia" w:ascii="仿宋" w:hAnsi="仿宋" w:eastAsia="仿宋" w:cs="仿宋"/>
          <w:b w:val="0"/>
          <w:i w:val="0"/>
          <w:caps w:val="0"/>
          <w:color w:val="000000"/>
          <w:spacing w:val="0"/>
          <w:kern w:val="0"/>
          <w:sz w:val="24"/>
          <w:szCs w:val="24"/>
          <w:lang w:val="en-US" w:eastAsia="zh-CN" w:bidi="ar"/>
        </w:rPr>
        <w:t>（四）本章程若有与上级有关政策不一致之处，以上级有关政策为准。未尽事宜，按上级有关规定执行。</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default" w:ascii="仿宋" w:hAnsi="仿宋" w:eastAsia="仿宋" w:cs="仿宋"/>
          <w:b/>
          <w:bCs/>
          <w:i w:val="0"/>
          <w:caps w:val="0"/>
          <w:color w:val="000000"/>
          <w:spacing w:val="0"/>
          <w:kern w:val="0"/>
          <w:sz w:val="28"/>
          <w:szCs w:val="28"/>
          <w:lang w:val="en-US" w:eastAsia="zh-CN" w:bidi="ar"/>
        </w:rPr>
        <w:t>十五、联系方式</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通信地址：山东职业学院招生就业处</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邮政编码：250104</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咨询电话：0531-66772233、66772211、66772188、66773226</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官方QQ：800016365</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学院网址：</w:t>
      </w:r>
      <w:r>
        <w:rPr>
          <w:rFonts w:hint="default" w:ascii="仿宋" w:hAnsi="仿宋" w:eastAsia="仿宋" w:cs="仿宋"/>
          <w:b w:val="0"/>
          <w:i w:val="0"/>
          <w:caps w:val="0"/>
          <w:color w:val="000000"/>
          <w:spacing w:val="0"/>
          <w:kern w:val="0"/>
          <w:sz w:val="24"/>
          <w:szCs w:val="24"/>
          <w:lang w:val="en-US" w:eastAsia="zh-CN" w:bidi="ar"/>
        </w:rPr>
        <w:fldChar w:fldCharType="begin"/>
      </w:r>
      <w:r>
        <w:rPr>
          <w:rFonts w:hint="default" w:ascii="仿宋" w:hAnsi="仿宋" w:eastAsia="仿宋" w:cs="仿宋"/>
          <w:b w:val="0"/>
          <w:i w:val="0"/>
          <w:caps w:val="0"/>
          <w:color w:val="000000"/>
          <w:spacing w:val="0"/>
          <w:kern w:val="0"/>
          <w:sz w:val="24"/>
          <w:szCs w:val="24"/>
          <w:lang w:val="en-US" w:eastAsia="zh-CN" w:bidi="ar"/>
        </w:rPr>
        <w:instrText xml:space="preserve"> HYPERLINK "http://zs.sdp.edu.cn/" </w:instrText>
      </w:r>
      <w:r>
        <w:rPr>
          <w:rFonts w:hint="default" w:ascii="仿宋" w:hAnsi="仿宋" w:eastAsia="仿宋" w:cs="仿宋"/>
          <w:b w:val="0"/>
          <w:i w:val="0"/>
          <w:caps w:val="0"/>
          <w:color w:val="000000"/>
          <w:spacing w:val="0"/>
          <w:kern w:val="0"/>
          <w:sz w:val="24"/>
          <w:szCs w:val="24"/>
          <w:lang w:val="en-US" w:eastAsia="zh-CN" w:bidi="ar"/>
        </w:rPr>
        <w:fldChar w:fldCharType="separate"/>
      </w:r>
      <w:r>
        <w:rPr>
          <w:rFonts w:hint="default" w:ascii="仿宋" w:hAnsi="仿宋" w:eastAsia="仿宋" w:cs="仿宋"/>
          <w:b w:val="0"/>
          <w:i w:val="0"/>
          <w:caps w:val="0"/>
          <w:color w:val="000000"/>
          <w:spacing w:val="0"/>
          <w:kern w:val="0"/>
          <w:sz w:val="24"/>
          <w:szCs w:val="24"/>
          <w:lang w:val="en-US" w:eastAsia="zh-CN" w:bidi="ar"/>
        </w:rPr>
        <w:t>http://www.sdp.edu.cn/</w:t>
      </w:r>
      <w:r>
        <w:rPr>
          <w:rFonts w:hint="default" w:ascii="仿宋" w:hAnsi="仿宋" w:eastAsia="仿宋" w:cs="仿宋"/>
          <w:b w:val="0"/>
          <w:i w:val="0"/>
          <w:caps w:val="0"/>
          <w:color w:val="000000"/>
          <w:spacing w:val="0"/>
          <w:kern w:val="0"/>
          <w:sz w:val="24"/>
          <w:szCs w:val="24"/>
          <w:lang w:val="en-US" w:eastAsia="zh-CN" w:bidi="ar"/>
        </w:rPr>
        <w:fldChar w:fldCharType="end"/>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学院招生信息网http://www.sdp.edu.cn/zs</w:t>
      </w:r>
    </w:p>
    <w:p>
      <w:pPr>
        <w:adjustRightInd w:val="0"/>
        <w:snapToGrid w:val="0"/>
        <w:spacing w:line="560" w:lineRule="exact"/>
        <w:ind w:firstLine="562" w:firstLineChars="200"/>
        <w:jc w:val="left"/>
        <w:rPr>
          <w:rFonts w:hint="default" w:ascii="仿宋" w:hAnsi="仿宋" w:eastAsia="仿宋" w:cs="仿宋"/>
          <w:b/>
          <w:bCs/>
          <w:i w:val="0"/>
          <w:caps w:val="0"/>
          <w:color w:val="000000"/>
          <w:spacing w:val="0"/>
          <w:kern w:val="0"/>
          <w:sz w:val="28"/>
          <w:szCs w:val="28"/>
          <w:lang w:val="en-US" w:eastAsia="zh-CN" w:bidi="ar"/>
        </w:rPr>
      </w:pPr>
      <w:r>
        <w:rPr>
          <w:rFonts w:hint="default" w:ascii="仿宋" w:hAnsi="仿宋" w:eastAsia="仿宋" w:cs="仿宋"/>
          <w:b/>
          <w:bCs/>
          <w:i w:val="0"/>
          <w:caps w:val="0"/>
          <w:color w:val="000000"/>
          <w:spacing w:val="0"/>
          <w:kern w:val="0"/>
          <w:sz w:val="28"/>
          <w:szCs w:val="28"/>
          <w:lang w:val="en-US" w:eastAsia="zh-CN" w:bidi="ar"/>
        </w:rPr>
        <w:t>十六、乘车路线</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考生可到经十路乘坐K301路公交车，在“山东职业学院”站下车，路南即为山东职业学院（原济南铁道职业技术学院）。</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声明：</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学院未委托其他任何机构或个人开展考前辅导与报名活动，敬请广大考生留意。如发现上述问题和线索，请向我院举报，联系电话：0531-66773226。学院保留向损害我院声誉和形象的机构或个人追究法律责任的权利。</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友情提示：</w:t>
      </w:r>
    </w:p>
    <w:p>
      <w:pPr>
        <w:keepNext w:val="0"/>
        <w:keepLines w:val="0"/>
        <w:pageBreakBefore w:val="0"/>
        <w:widowControl/>
        <w:kinsoku/>
        <w:wordWrap/>
        <w:overflowPunct/>
        <w:topLinePunct w:val="0"/>
        <w:autoSpaceDE/>
        <w:autoSpaceDN/>
        <w:bidi w:val="0"/>
        <w:adjustRightInd w:val="0"/>
        <w:snapToGrid w:val="0"/>
        <w:spacing w:line="30" w:lineRule="atLeast"/>
        <w:ind w:firstLine="480" w:firstLineChars="200"/>
        <w:textAlignment w:val="auto"/>
        <w:rPr>
          <w:rFonts w:hint="default" w:ascii="仿宋" w:hAnsi="仿宋" w:eastAsia="仿宋" w:cs="仿宋"/>
          <w:b w:val="0"/>
          <w:i w:val="0"/>
          <w:caps w:val="0"/>
          <w:color w:val="000000"/>
          <w:spacing w:val="0"/>
          <w:kern w:val="0"/>
          <w:sz w:val="24"/>
          <w:szCs w:val="24"/>
          <w:lang w:val="en-US" w:eastAsia="zh-CN" w:bidi="ar"/>
        </w:rPr>
      </w:pPr>
      <w:r>
        <w:rPr>
          <w:rFonts w:hint="default" w:ascii="仿宋" w:hAnsi="仿宋" w:eastAsia="仿宋" w:cs="仿宋"/>
          <w:b w:val="0"/>
          <w:i w:val="0"/>
          <w:caps w:val="0"/>
          <w:color w:val="000000"/>
          <w:spacing w:val="0"/>
          <w:kern w:val="0"/>
          <w:sz w:val="24"/>
          <w:szCs w:val="24"/>
          <w:lang w:val="en-US" w:eastAsia="zh-CN" w:bidi="ar"/>
        </w:rPr>
        <w:t>敬请考生随时关注我院招生信息网，所有关于技术技能类单独招生的信息都通过招生信息网发布，不再另行通知。</w:t>
      </w:r>
    </w:p>
    <w:sectPr>
      <w:pgSz w:w="11906" w:h="16838"/>
      <w:pgMar w:top="1985"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宋体_GB2312">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507AE"/>
    <w:rsid w:val="00024581"/>
    <w:rsid w:val="00061FFF"/>
    <w:rsid w:val="000F124D"/>
    <w:rsid w:val="005507AE"/>
    <w:rsid w:val="00972394"/>
    <w:rsid w:val="00DD61A3"/>
    <w:rsid w:val="00F23265"/>
    <w:rsid w:val="0D947128"/>
    <w:rsid w:val="505726C3"/>
    <w:rsid w:val="59F578FD"/>
    <w:rsid w:val="7AA64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3"/>
    <w:unhideWhenUsed/>
    <w:qFormat/>
    <w:uiPriority w:val="99"/>
  </w:style>
  <w:style w:type="paragraph" w:styleId="3">
    <w:name w:val="Balloon Text"/>
    <w:basedOn w:val="1"/>
    <w:link w:val="15"/>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4"/>
    <w:unhideWhenUsed/>
    <w:qFormat/>
    <w:uiPriority w:val="99"/>
    <w:rPr>
      <w:b/>
      <w:bCs/>
    </w:rPr>
  </w:style>
  <w:style w:type="character" w:styleId="10">
    <w:name w:val="Strong"/>
    <w:basedOn w:val="9"/>
    <w:qFormat/>
    <w:uiPriority w:val="0"/>
    <w:rPr>
      <w:b/>
    </w:rPr>
  </w:style>
  <w:style w:type="character" w:styleId="11">
    <w:name w:val="Hyperlink"/>
    <w:qFormat/>
    <w:uiPriority w:val="99"/>
    <w:rPr>
      <w:color w:val="0000FF"/>
      <w:u w:val="single"/>
    </w:rPr>
  </w:style>
  <w:style w:type="character" w:styleId="12">
    <w:name w:val="annotation reference"/>
    <w:basedOn w:val="9"/>
    <w:unhideWhenUsed/>
    <w:qFormat/>
    <w:uiPriority w:val="99"/>
    <w:rPr>
      <w:sz w:val="21"/>
      <w:szCs w:val="21"/>
    </w:rPr>
  </w:style>
  <w:style w:type="character" w:customStyle="1" w:styleId="13">
    <w:name w:val="批注文字 Char"/>
    <w:basedOn w:val="9"/>
    <w:link w:val="2"/>
    <w:semiHidden/>
    <w:qFormat/>
    <w:uiPriority w:val="99"/>
    <w:rPr>
      <w:rFonts w:ascii="宋体" w:hAnsi="宋体" w:eastAsia="宋体" w:cs="Times New Roman"/>
      <w:kern w:val="0"/>
      <w:sz w:val="24"/>
      <w:szCs w:val="24"/>
    </w:rPr>
  </w:style>
  <w:style w:type="character" w:customStyle="1" w:styleId="14">
    <w:name w:val="批注主题 Char"/>
    <w:basedOn w:val="13"/>
    <w:link w:val="7"/>
    <w:semiHidden/>
    <w:qFormat/>
    <w:uiPriority w:val="99"/>
    <w:rPr>
      <w:rFonts w:ascii="宋体" w:hAnsi="宋体" w:eastAsia="宋体" w:cs="Times New Roman"/>
      <w:b/>
      <w:bCs/>
      <w:kern w:val="0"/>
      <w:sz w:val="24"/>
      <w:szCs w:val="24"/>
    </w:rPr>
  </w:style>
  <w:style w:type="character" w:customStyle="1" w:styleId="15">
    <w:name w:val="批注框文本 Char"/>
    <w:basedOn w:val="9"/>
    <w:link w:val="3"/>
    <w:semiHidden/>
    <w:qFormat/>
    <w:uiPriority w:val="99"/>
    <w:rPr>
      <w:rFonts w:ascii="宋体" w:hAnsi="宋体" w:eastAsia="宋体" w:cs="Times New Roman"/>
      <w:kern w:val="0"/>
      <w:sz w:val="18"/>
      <w:szCs w:val="18"/>
    </w:rPr>
  </w:style>
  <w:style w:type="character" w:customStyle="1" w:styleId="16">
    <w:name w:val="页眉 Char"/>
    <w:basedOn w:val="9"/>
    <w:link w:val="5"/>
    <w:qFormat/>
    <w:uiPriority w:val="99"/>
    <w:rPr>
      <w:rFonts w:ascii="宋体" w:hAnsi="宋体" w:eastAsia="宋体" w:cs="Times New Roman"/>
      <w:kern w:val="0"/>
      <w:sz w:val="18"/>
      <w:szCs w:val="18"/>
    </w:rPr>
  </w:style>
  <w:style w:type="character" w:customStyle="1" w:styleId="17">
    <w:name w:val="页脚 Char"/>
    <w:basedOn w:val="9"/>
    <w:link w:val="4"/>
    <w:qFormat/>
    <w:uiPriority w:val="99"/>
    <w:rPr>
      <w:rFonts w:ascii="宋体" w:hAnsi="宋体"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C05211-F012-4BA0-B7F2-DB2FB088FDF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807</Words>
  <Characters>4606</Characters>
  <Lines>38</Lines>
  <Paragraphs>10</Paragraphs>
  <TotalTime>5</TotalTime>
  <ScaleCrop>false</ScaleCrop>
  <LinksUpToDate>false</LinksUpToDate>
  <CharactersWithSpaces>5403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2019-07-20T15:56:00Z</dcterms:created>
  <dc:creator>Jason</dc:creator>
  <cp:lastModifiedBy>自在飞花</cp:lastModifiedBy>
  <dcterms:modified xsi:type="dcterms:W3CDTF">2019-07-26T09:12:03Z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