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eastAsia="方正小标宋简体"/>
          <w:sz w:val="36"/>
          <w:szCs w:val="36"/>
        </w:rPr>
      </w:pPr>
      <w:r>
        <w:rPr>
          <w:rFonts w:hint="eastAsia" w:eastAsia="方正小标宋简体"/>
          <w:sz w:val="36"/>
          <w:szCs w:val="36"/>
        </w:rPr>
        <w:t>开考高等教育自学考试服装与服饰设计专业的论证报告</w:t>
      </w:r>
    </w:p>
    <w:p>
      <w:pPr>
        <w:snapToGrid w:val="0"/>
        <w:spacing w:line="560" w:lineRule="exact"/>
        <w:rPr>
          <w:rFonts w:eastAsia="仿宋_GB2312"/>
          <w:b/>
          <w:sz w:val="32"/>
          <w:szCs w:val="32"/>
        </w:rPr>
      </w:pPr>
      <w:r>
        <w:rPr>
          <w:rFonts w:hint="eastAsia" w:eastAsia="仿宋_GB2312"/>
          <w:b/>
          <w:sz w:val="32"/>
          <w:szCs w:val="32"/>
        </w:rPr>
        <w:t xml:space="preserve">    </w:t>
      </w:r>
      <w:r>
        <w:rPr>
          <w:rFonts w:hint="eastAsia" w:eastAsia="黑体" w:cs="黑体"/>
          <w:bCs/>
          <w:sz w:val="32"/>
          <w:szCs w:val="32"/>
        </w:rPr>
        <w:t>一、服装与服饰设计专业前景</w:t>
      </w:r>
    </w:p>
    <w:p>
      <w:pPr>
        <w:snapToGrid w:val="0"/>
        <w:spacing w:line="560" w:lineRule="exact"/>
        <w:rPr>
          <w:rFonts w:eastAsia="仿宋_GB2312"/>
          <w:sz w:val="32"/>
          <w:szCs w:val="32"/>
        </w:rPr>
      </w:pPr>
      <w:r>
        <w:rPr>
          <w:rFonts w:hint="eastAsia" w:eastAsia="仿宋_GB2312"/>
          <w:sz w:val="32"/>
          <w:szCs w:val="32"/>
        </w:rPr>
        <w:t xml:space="preserve">    服装与服饰设计专业是一门与国际服装业发展同步接轨的重要学科，也是一门综合性学科。俗语讲：“衣食住行，衣为先”。可见服装在人类生存与发展过程中的重要地位。由于历史原因和特殊的国情，我国服装业一直都是出口创汇的主要力量，是我国经济建设的支柱产业之一，它的盛衰从某种意义上讲，关系着我们的国计民生。自上个世纪八十年代以来，国内服装生产企业大量的引进国外先进生产设备和生产技术，产品出口量日渐扩大，国内服装消费市场日趋火暴，与服饰文化传播相关的产业也是蒸蒸日上。与此同时，在服装的生产以及花色品种的开发设计等方面却面临着越来越多的新问题。特别是服装设计的艺术水准急需提高，迫切需要科学理论的指导。近年来国内已有越来越多的优秀人才投入到服装艺术设计的研究领域中，并取得了多项令人瞩目的成果，但是总量上与人才市场的需求还相距甚远。</w:t>
      </w:r>
    </w:p>
    <w:p>
      <w:pPr>
        <w:tabs>
          <w:tab w:val="left" w:pos="1800"/>
        </w:tabs>
        <w:snapToGrid w:val="0"/>
        <w:spacing w:line="560" w:lineRule="exact"/>
        <w:ind w:firstLine="640" w:firstLineChars="200"/>
        <w:rPr>
          <w:rFonts w:eastAsia="仿宋_GB2312"/>
          <w:sz w:val="32"/>
          <w:szCs w:val="32"/>
        </w:rPr>
      </w:pPr>
      <w:r>
        <w:rPr>
          <w:rFonts w:hint="eastAsia" w:eastAsia="仿宋_GB2312"/>
          <w:sz w:val="32"/>
          <w:szCs w:val="32"/>
        </w:rPr>
        <w:t>目前，我国已是全世界服装生产及服装出口的第一大国，但是我们的产品却是以贴牌生产为主，并非是服装品牌的出口大国。我们的自主服装产品无论是产品品味，产品质量，生产工艺和外观包装等方面与世界发达国家相比还存在着一定的差距。在国际服装市场的高端产品竞争中处于弱势地位，较明显的是缺乏世界知名度，缺乏专有技术，理论水平相对落后。特别是2008年金融危机爆发以来，给我们的外贸出口带来了巨大的冲击。我们许多依靠贴牌生产为主的服装企业因拿不到订单而纷纷倒闭或转入内销市场的竞争。与此同时，众多国外著名的服装品牌依靠其自身的优势却纷纷抢滩中国的服装消费市场，使我国内销市场的竞争更加的白热化。我们众多的中小型服装企业举步维艰。要改变现状，就要尽快提高服装企业产品的艺术设计水平，提高新材料、新工艺的技术研发能力，提高生产管理、生产流通和市场销售等方面的运作技能。2009年国务院将纺织服装行业列为我国十大振兴行业之一，并提出了将中国制造改变为中国创造的发展战略，在资金投入、科技开发、品牌建设、税收等诸多方面给予了诸多政策。因此，我们应积极响应国务院的号召，大力加强在艺术设计理论与应用方面的深入研究，努力培养高素质的人才，从根本上解决影响服装行业发展的桎梏。进而推动我国服装行业的快速发展，将其由一个服装的生产大国变成一个服装品牌的强国。</w:t>
      </w:r>
    </w:p>
    <w:p>
      <w:pPr>
        <w:snapToGrid w:val="0"/>
        <w:spacing w:line="560" w:lineRule="exact"/>
        <w:ind w:firstLine="640" w:firstLineChars="200"/>
        <w:rPr>
          <w:rFonts w:eastAsia="仿宋_GB2312"/>
          <w:sz w:val="32"/>
          <w:szCs w:val="32"/>
        </w:rPr>
      </w:pPr>
      <w:r>
        <w:rPr>
          <w:rFonts w:hint="eastAsia" w:eastAsia="仿宋_GB2312"/>
          <w:sz w:val="32"/>
          <w:szCs w:val="32"/>
        </w:rPr>
        <w:t>山东省虽说在服装生产与出口方面位列全国的第4位，是生产大省但却不是强省。全省规模以上服装企业2000余家，设计人员却不足1%，专业人才严重匮乏。</w:t>
      </w:r>
      <w:r>
        <w:rPr>
          <w:rFonts w:eastAsia="仿宋_GB2312"/>
          <w:sz w:val="32"/>
          <w:szCs w:val="32"/>
        </w:rPr>
        <w:t>全省</w:t>
      </w:r>
      <w:r>
        <w:rPr>
          <w:rFonts w:hint="eastAsia" w:eastAsia="仿宋_GB2312"/>
          <w:sz w:val="32"/>
          <w:szCs w:val="32"/>
        </w:rPr>
        <w:t>2000余</w:t>
      </w:r>
      <w:r>
        <w:rPr>
          <w:rFonts w:eastAsia="仿宋_GB2312"/>
          <w:sz w:val="32"/>
          <w:szCs w:val="32"/>
        </w:rPr>
        <w:t>家</w:t>
      </w:r>
      <w:r>
        <w:rPr>
          <w:rFonts w:hint="eastAsia" w:eastAsia="仿宋_GB2312"/>
          <w:sz w:val="32"/>
          <w:szCs w:val="32"/>
        </w:rPr>
        <w:t>服装</w:t>
      </w:r>
      <w:r>
        <w:rPr>
          <w:rFonts w:eastAsia="仿宋_GB2312"/>
          <w:sz w:val="32"/>
          <w:szCs w:val="32"/>
        </w:rPr>
        <w:t>生产企业急需大量</w:t>
      </w:r>
      <w:r>
        <w:rPr>
          <w:rFonts w:hint="eastAsia" w:eastAsia="仿宋_GB2312"/>
          <w:sz w:val="32"/>
          <w:szCs w:val="32"/>
        </w:rPr>
        <w:t>服装</w:t>
      </w:r>
      <w:r>
        <w:rPr>
          <w:rFonts w:eastAsia="仿宋_GB2312"/>
          <w:sz w:val="32"/>
          <w:szCs w:val="32"/>
        </w:rPr>
        <w:t>设计人才</w:t>
      </w:r>
      <w:r>
        <w:rPr>
          <w:rFonts w:hint="eastAsia" w:eastAsia="仿宋_GB2312"/>
          <w:sz w:val="32"/>
          <w:szCs w:val="32"/>
        </w:rPr>
        <w:t>。在《山东纺织服装产业转型升级实施方案》（2014年发布）中明确提出我省到2020年服装、家纺、产业用三大类最终纺织品销售收入占比由2014年的26%提高到2017年的30%，2020年达到35%，品牌建设能力显著增强，形成10个具有国际影响力的品牌，年销售收入超百亿的品牌企业8家，品牌产品出口比重达到30%以上，纺织服装骨干企业的产业结构明显优化，时尚创意设计水平、产品质量、品牌影响力达到国际先进水平，实现从纺织服装大省向纺织服装强省的跨越。然而，由于我省具有培养高层次服装艺术设计专业本科生的院校只有6所，年均招生不足400人，远远满足不了市场的需求，人才缺口巨大。因此，开设本科服装艺术设计专业的高等教育自学考试就成为解决这一困境的重要出路。预计本专业的开设将有很好的前景。</w:t>
      </w:r>
    </w:p>
    <w:p>
      <w:pPr>
        <w:snapToGrid w:val="0"/>
        <w:spacing w:line="560" w:lineRule="exact"/>
        <w:rPr>
          <w:rFonts w:hint="eastAsia" w:eastAsia="黑体" w:cs="黑体"/>
          <w:bCs/>
          <w:sz w:val="32"/>
          <w:szCs w:val="32"/>
        </w:rPr>
      </w:pPr>
      <w:r>
        <w:rPr>
          <w:rFonts w:hint="eastAsia" w:eastAsia="仿宋_GB2312"/>
          <w:b/>
          <w:sz w:val="32"/>
          <w:szCs w:val="32"/>
        </w:rPr>
        <w:t xml:space="preserve">    </w:t>
      </w:r>
      <w:r>
        <w:rPr>
          <w:rFonts w:hint="eastAsia" w:eastAsia="黑体" w:cs="黑体"/>
          <w:bCs/>
          <w:sz w:val="32"/>
          <w:szCs w:val="32"/>
        </w:rPr>
        <w:t>二、主考院校情况</w:t>
      </w:r>
    </w:p>
    <w:p>
      <w:pPr>
        <w:snapToGrid w:val="0"/>
        <w:spacing w:line="560" w:lineRule="exact"/>
        <w:ind w:firstLine="611" w:firstLineChars="191"/>
        <w:rPr>
          <w:rFonts w:eastAsia="仿宋_GB2312"/>
          <w:sz w:val="32"/>
          <w:szCs w:val="32"/>
        </w:rPr>
      </w:pPr>
      <w:r>
        <w:rPr>
          <w:rFonts w:hint="eastAsia" w:eastAsia="仿宋_GB2312"/>
          <w:sz w:val="32"/>
          <w:szCs w:val="32"/>
        </w:rPr>
        <w:t>齐鲁工业大学是山东省重点建设的省属普通本科高校，是国务院学位委员会批准的硕士学位授权单位和全国首批学士学位授权单位。学校创建于1948年，是山东省建校较早的公办本科院校之一。建校60多年来，学校已发展成为拥有71个本科专业，10个硕士学位授权一级学科、68个二级学科硕士点，9个工程硕士授权领域、3个艺术硕士授权领域、1个金融硕士授权领域，2个翻译硕士授权领域，涵盖工、理、文、经、管、法、医、艺等学科门类的多科性大学，是首批山东特色名校工程学校和“山东省2011协同创新中心”牵头单位，被主流媒体评为山东省十大“最具社会口碑学校”、山东省“最具就业竞争力本科院校”。其中艺术设计专业是我省同等高校设立最早的专业，有着近40年的普教、成教教学管理经验。自1993年至今，齐鲁工业大学作为山东省高教自考设计艺术类专业主考院校，一直承担着视觉传达设计(专、本)、室内设计（专、本）和服装艺术设计（专科，现停考）和电脑艺术设计专业的命题、阅卷、教学辅导、毕业考核等各个环节的工作，圆满完成了上级领导及部门交给的各项任务，受到省自考处的好评。特别是2003年以来，受省考办的委托，承担了设计艺术类专业的技能课的考试组织工作，本着对国家负责、对考生负责、对自考信誉负责的精神，每次考试都做到精心组织，周密安排，严格程序，严格管理，已经成功组织考试多次，没有出现任何失误，维护了自考的信誉。</w:t>
      </w:r>
    </w:p>
    <w:p>
      <w:pPr>
        <w:snapToGrid w:val="0"/>
        <w:spacing w:line="560" w:lineRule="exact"/>
        <w:rPr>
          <w:rFonts w:hint="eastAsia" w:eastAsia="黑体" w:cs="黑体"/>
          <w:bCs/>
          <w:sz w:val="32"/>
          <w:szCs w:val="32"/>
        </w:rPr>
      </w:pPr>
      <w:r>
        <w:rPr>
          <w:rFonts w:hint="eastAsia" w:eastAsia="仿宋_GB2312"/>
          <w:b/>
          <w:sz w:val="32"/>
          <w:szCs w:val="32"/>
        </w:rPr>
        <w:t xml:space="preserve">  </w:t>
      </w:r>
      <w:r>
        <w:rPr>
          <w:rFonts w:hint="eastAsia" w:eastAsia="黑体" w:cs="黑体"/>
          <w:bCs/>
          <w:sz w:val="32"/>
          <w:szCs w:val="32"/>
        </w:rPr>
        <w:t xml:space="preserve">  三、高等教育自学考试服装与服饰设计专业（独立本科段）考试计划</w:t>
      </w:r>
    </w:p>
    <w:p>
      <w:pPr>
        <w:snapToGrid w:val="0"/>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 xml:space="preserve">（一）指导思想 </w:t>
      </w:r>
    </w:p>
    <w:p>
      <w:pPr>
        <w:snapToGrid w:val="0"/>
        <w:spacing w:line="560" w:lineRule="exact"/>
        <w:ind w:firstLine="640" w:firstLineChars="200"/>
        <w:rPr>
          <w:rFonts w:eastAsia="仿宋_GB2312"/>
          <w:sz w:val="32"/>
          <w:szCs w:val="32"/>
        </w:rPr>
      </w:pPr>
      <w:r>
        <w:rPr>
          <w:rFonts w:hint="eastAsia" w:eastAsia="仿宋_GB2312"/>
          <w:sz w:val="32"/>
          <w:szCs w:val="32"/>
        </w:rPr>
        <w:t xml:space="preserve">高等教育自学考试服装与服饰设计专业（独立本科段）是为适应现代服务业的需要，为培养高素质应用型服装设计及管理人才而设置的。根据高等教育自学考试的特点，该专业的设置具有较强的针对性和应用性，注重考核应考者对本专业的基本理论、基本知识和基本技能的掌握以及运用所学知识分析和解决实际问题的能力。 </w:t>
      </w:r>
    </w:p>
    <w:p>
      <w:pPr>
        <w:snapToGrid w:val="0"/>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 xml:space="preserve">（二）学历层次与规格 </w:t>
      </w:r>
    </w:p>
    <w:p>
      <w:pPr>
        <w:snapToGrid w:val="0"/>
        <w:spacing w:line="560" w:lineRule="exact"/>
        <w:ind w:firstLine="640" w:firstLineChars="200"/>
        <w:rPr>
          <w:rFonts w:eastAsia="仿宋_GB2312"/>
          <w:sz w:val="32"/>
          <w:szCs w:val="32"/>
        </w:rPr>
      </w:pPr>
      <w:r>
        <w:rPr>
          <w:rFonts w:hint="eastAsia" w:eastAsia="仿宋_GB2312"/>
          <w:sz w:val="32"/>
          <w:szCs w:val="32"/>
        </w:rPr>
        <w:t xml:space="preserve">本专业为高等教育本科层次，共设13门课程，各门课程均采用学分制计算，共计70学分。凡取得本专业计划所规定的13门课程合格成绩，并完成规定的毕业论文及其它实践性环节的考核，思想品德鉴定符合要求者，经审核合格后，由山东省高等教育自学考试委员会颁发主考学校签署的高等教育自学考试服装艺术设计专业本科毕业证书。其学业水平达到国家规定的学位标准，按《中华人民共和国高等教育法》和《中华人民共和国学位条例》的规定，由主考学校授予学士学位。 </w:t>
      </w:r>
    </w:p>
    <w:p>
      <w:pPr>
        <w:snapToGrid w:val="0"/>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 xml:space="preserve">（三）培养目标与基本要求 </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本专业培养具备服装设计、服装结构设计、成衣工艺及服装品牌策划管理等理论知识和实践能力，能在服装生产和销售企业、服装研究单位、服装行业管理部门及新闻出版机构等从事服装产品设计开发、经营管理、服装理论研究及宣传评论等方面工作的高层次专门人才。</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要求考生具有良好政治思想和道德修养，掌握服装学科的基本原理和知识，掌握服装设计的专业技能和方法；具有较强成衣结构设计、成衣工艺制作的能力，具有独立策划服装品牌设计及陈列展示的能力和具有创新实践的基本能力，掌握英语，具有较好的语言沟通能力和审美意识及人文素养。</w:t>
      </w:r>
    </w:p>
    <w:p>
      <w:pPr>
        <w:snapToGrid w:val="0"/>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（四）课程设置与学分</w:t>
      </w:r>
    </w:p>
    <w:p>
      <w:pPr>
        <w:snapToGrid w:val="0"/>
        <w:spacing w:line="560" w:lineRule="exact"/>
        <w:ind w:firstLine="560" w:firstLineChars="200"/>
        <w:rPr>
          <w:rFonts w:hint="eastAsia" w:eastAsia="楷体" w:cs="楷体"/>
          <w:sz w:val="32"/>
          <w:szCs w:val="32"/>
        </w:rPr>
      </w:pPr>
      <w:r>
        <w:rPr>
          <w:rFonts w:hint="eastAsia" w:eastAsia="仿宋_GB2312" w:cs="仿宋_GB2312"/>
          <w:sz w:val="28"/>
          <w:szCs w:val="28"/>
        </w:rPr>
        <w:t xml:space="preserve">专业代码：130505                   </w:t>
      </w:r>
    </w:p>
    <w:tbl>
      <w:tblPr>
        <w:tblStyle w:val="4"/>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606"/>
        <w:gridCol w:w="4200"/>
        <w:gridCol w:w="99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序号</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课程代码</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课程名称</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学分</w:t>
            </w:r>
          </w:p>
        </w:tc>
        <w:tc>
          <w:tcPr>
            <w:tcW w:w="977" w:type="dxa"/>
            <w:shd w:val="clear" w:color="000000" w:fill="FFFFFF"/>
            <w:vAlign w:val="center"/>
          </w:tcPr>
          <w:p>
            <w:pPr>
              <w:jc w:val="center"/>
              <w:rPr>
                <w:rFonts w:hint="eastAsia" w:cs="宋体"/>
                <w:color w:val="000000"/>
                <w:kern w:val="0"/>
                <w:sz w:val="24"/>
              </w:rPr>
            </w:pPr>
            <w:r>
              <w:rPr>
                <w:rFonts w:hint="eastAsia"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1</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00015</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英语(二)</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14</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2</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03708</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中国近现代史纲要</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2</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3</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03709</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马克思主义基本原理概论</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03908</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服装材料学</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5</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05975</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展示设计</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5</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6</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07537</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服装CAD(二)</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6</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7</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07538</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立体裁剪</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6</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8</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07539</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时装画</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9</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07540</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服装色彩</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10</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07542</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女装构成与工艺</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6</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11</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07543</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高级女装设计</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6</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12</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07544</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男装设计</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5</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13</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07545</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男装构成与工艺</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9" w:type="dxa"/>
            <w:shd w:val="clear" w:color="000000" w:fill="FFFFFF"/>
            <w:vAlign w:val="center"/>
          </w:tcPr>
          <w:p>
            <w:pPr>
              <w:jc w:val="center"/>
              <w:rPr>
                <w:rFonts w:hint="eastAsia" w:cs="宋体"/>
                <w:color w:val="000000"/>
                <w:kern w:val="0"/>
                <w:sz w:val="24"/>
              </w:rPr>
            </w:pPr>
            <w:r>
              <w:rPr>
                <w:rFonts w:hint="eastAsia" w:cs="宋体"/>
                <w:color w:val="000000"/>
                <w:kern w:val="0"/>
                <w:sz w:val="24"/>
              </w:rPr>
              <w:t>14</w:t>
            </w:r>
          </w:p>
        </w:tc>
        <w:tc>
          <w:tcPr>
            <w:tcW w:w="1606" w:type="dxa"/>
            <w:shd w:val="clear" w:color="000000" w:fill="FFFFFF"/>
            <w:vAlign w:val="center"/>
          </w:tcPr>
          <w:p>
            <w:pPr>
              <w:jc w:val="center"/>
              <w:rPr>
                <w:rFonts w:hint="eastAsia" w:cs="宋体"/>
                <w:color w:val="000000"/>
                <w:kern w:val="0"/>
                <w:sz w:val="24"/>
              </w:rPr>
            </w:pPr>
            <w:r>
              <w:rPr>
                <w:rFonts w:hint="eastAsia" w:cs="宋体"/>
                <w:color w:val="000000"/>
                <w:kern w:val="0"/>
                <w:sz w:val="24"/>
              </w:rPr>
              <w:t>10236</w:t>
            </w:r>
          </w:p>
        </w:tc>
        <w:tc>
          <w:tcPr>
            <w:tcW w:w="4200" w:type="dxa"/>
            <w:shd w:val="clear" w:color="000000" w:fill="FFFFFF"/>
            <w:vAlign w:val="center"/>
          </w:tcPr>
          <w:p>
            <w:pPr>
              <w:jc w:val="center"/>
              <w:rPr>
                <w:rFonts w:hint="eastAsia" w:cs="宋体"/>
                <w:color w:val="000000"/>
                <w:kern w:val="0"/>
                <w:sz w:val="24"/>
              </w:rPr>
            </w:pPr>
            <w:r>
              <w:rPr>
                <w:rFonts w:hint="eastAsia" w:cs="宋体"/>
                <w:color w:val="000000"/>
                <w:kern w:val="0"/>
                <w:sz w:val="24"/>
              </w:rPr>
              <w:t>服装艺术设计毕业论文</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0</w:t>
            </w:r>
          </w:p>
        </w:tc>
        <w:tc>
          <w:tcPr>
            <w:tcW w:w="977"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6815" w:type="dxa"/>
            <w:gridSpan w:val="3"/>
            <w:shd w:val="clear" w:color="000000" w:fill="FFFFFF"/>
            <w:vAlign w:val="center"/>
          </w:tcPr>
          <w:p>
            <w:pPr>
              <w:jc w:val="center"/>
              <w:rPr>
                <w:rFonts w:hint="eastAsia" w:cs="宋体"/>
                <w:color w:val="000000"/>
                <w:kern w:val="0"/>
                <w:sz w:val="24"/>
              </w:rPr>
            </w:pPr>
            <w:r>
              <w:rPr>
                <w:rFonts w:hint="eastAsia" w:cs="宋体"/>
                <w:color w:val="000000"/>
                <w:kern w:val="0"/>
                <w:sz w:val="24"/>
              </w:rPr>
              <w:t>总学分</w:t>
            </w:r>
          </w:p>
        </w:tc>
        <w:tc>
          <w:tcPr>
            <w:tcW w:w="995" w:type="dxa"/>
            <w:shd w:val="clear" w:color="000000" w:fill="FFFFFF"/>
            <w:vAlign w:val="center"/>
          </w:tcPr>
          <w:p>
            <w:pPr>
              <w:jc w:val="center"/>
              <w:rPr>
                <w:rFonts w:hint="eastAsia" w:cs="宋体"/>
                <w:color w:val="000000"/>
                <w:kern w:val="0"/>
                <w:sz w:val="24"/>
              </w:rPr>
            </w:pPr>
            <w:r>
              <w:rPr>
                <w:rFonts w:hint="eastAsia" w:cs="宋体"/>
                <w:color w:val="000000"/>
                <w:kern w:val="0"/>
                <w:sz w:val="24"/>
              </w:rPr>
              <w:t>70</w:t>
            </w:r>
          </w:p>
        </w:tc>
        <w:tc>
          <w:tcPr>
            <w:tcW w:w="977" w:type="dxa"/>
            <w:shd w:val="clear" w:color="000000" w:fill="FFFFFF"/>
            <w:vAlign w:val="center"/>
          </w:tcPr>
          <w:p>
            <w:pPr>
              <w:jc w:val="center"/>
              <w:rPr>
                <w:rFonts w:hint="eastAsia" w:cs="宋体"/>
                <w:color w:val="000000"/>
                <w:kern w:val="0"/>
                <w:sz w:val="24"/>
              </w:rPr>
            </w:pPr>
          </w:p>
        </w:tc>
      </w:tr>
    </w:tbl>
    <w:p>
      <w:pPr>
        <w:spacing w:before="156" w:beforeLines="50" w:line="360" w:lineRule="auto"/>
        <w:ind w:firstLine="480" w:firstLineChars="200"/>
        <w:jc w:val="left"/>
        <w:rPr>
          <w:rFonts w:cs="宋体"/>
          <w:kern w:val="0"/>
          <w:sz w:val="24"/>
        </w:rPr>
      </w:pPr>
      <w:r>
        <w:rPr>
          <w:rFonts w:cs="宋体"/>
          <w:kern w:val="0"/>
          <w:sz w:val="24"/>
        </w:rPr>
        <w:t>说明</w:t>
      </w:r>
      <w:r>
        <w:rPr>
          <w:rFonts w:hint="eastAsia" w:cs="宋体"/>
          <w:kern w:val="0"/>
          <w:sz w:val="24"/>
        </w:rPr>
        <w:t>：1.考生可申请免考英语（二）,须从已开考自学考试课程中任选14学分的课程。免考英语（二）的学生不授予学士学位。</w:t>
      </w:r>
    </w:p>
    <w:p>
      <w:pPr>
        <w:spacing w:line="360" w:lineRule="auto"/>
        <w:ind w:firstLine="600" w:firstLineChars="250"/>
        <w:rPr>
          <w:rFonts w:hint="eastAsia" w:cs="宋体"/>
          <w:kern w:val="0"/>
          <w:sz w:val="24"/>
        </w:rPr>
      </w:pPr>
      <w:r>
        <w:rPr>
          <w:rFonts w:hint="eastAsia" w:cs="宋体"/>
          <w:kern w:val="0"/>
          <w:sz w:val="24"/>
        </w:rPr>
        <w:t>2.考生在全部课程考试合格后，必须进行毕业设计和毕业答辩，成绩合格方可毕业，领取毕业证书。</w:t>
      </w:r>
    </w:p>
    <w:p>
      <w:pPr>
        <w:spacing w:line="360" w:lineRule="auto"/>
        <w:ind w:firstLine="800" w:firstLineChars="250"/>
        <w:rPr>
          <w:rFonts w:hint="eastAsia" w:ascii="楷体_GB2312" w:eastAsia="楷体_GB2312" w:cs="楷体"/>
          <w:sz w:val="32"/>
          <w:szCs w:val="32"/>
        </w:rPr>
      </w:pPr>
      <w:r>
        <w:rPr>
          <w:rFonts w:hint="eastAsia" w:ascii="楷体_GB2312" w:eastAsia="楷体_GB2312" w:cs="楷体"/>
          <w:kern w:val="0"/>
          <w:sz w:val="32"/>
          <w:szCs w:val="32"/>
        </w:rPr>
        <w:t>（五）</w:t>
      </w:r>
      <w:r>
        <w:rPr>
          <w:rFonts w:hint="eastAsia" w:ascii="楷体_GB2312" w:eastAsia="楷体_GB2312" w:cs="楷体"/>
          <w:sz w:val="32"/>
          <w:szCs w:val="32"/>
        </w:rPr>
        <w:t>主要课程说明</w:t>
      </w:r>
    </w:p>
    <w:p>
      <w:pPr>
        <w:spacing w:line="360" w:lineRule="auto"/>
        <w:ind w:firstLine="800" w:firstLineChars="250"/>
        <w:rPr>
          <w:rFonts w:hint="eastAsia" w:eastAsia="仿宋_GB2312"/>
          <w:sz w:val="32"/>
          <w:szCs w:val="32"/>
        </w:rPr>
      </w:pPr>
      <w:r>
        <w:rPr>
          <w:rFonts w:hint="eastAsia" w:eastAsia="仿宋_GB2312"/>
          <w:sz w:val="32"/>
          <w:szCs w:val="32"/>
        </w:rPr>
        <w:t>1.英语（二）</w:t>
      </w:r>
    </w:p>
    <w:p>
      <w:pPr>
        <w:pStyle w:val="2"/>
        <w:snapToGrid w:val="0"/>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课程说明：略。</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2.中国近现代史纲要</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课程说明：略。</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3.马克思主义基本原理概论</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课程说明：略。</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4.服装材料学</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程说明：《服装材料学》课程的主要内容包括：服装材料的概念与特性，服装用纤维及纱线，服装用织物，新型服装材料、服装用皮革的介绍，以及服装辅料和各类服装材料的保养和整理等。通过系统地研究组成服装用的纤维、纱线、织物、辅料以及其他材料，使学生能够掌握服装面辅料的知识，具备一定的市场调研以及分析能力，了解服装选材的要求，加深学生对服装的理解能力及设计能力。</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5.展示设计</w:t>
      </w:r>
    </w:p>
    <w:p>
      <w:pPr>
        <w:pStyle w:val="2"/>
        <w:snapToGrid w:val="0"/>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课程说明：《展示设计》是来自职业一线的一门十分重要的实践课。该课程通过讲授服装展示陈列设计理论、到企业或卖场进行调研和设计实践，使学生能够系统的掌握服装展示陈列设计的基础理论知识和基本陈列技能；具有较高的服装展示陈列美学修养；具备独立设计和运用展示陈列技艺完成对服装卖场综合设计的能力，为学生能顺利的踏入服装行业或商业营销行业打下良好的基础。</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 6.</w:t>
      </w:r>
      <w:r>
        <w:rPr>
          <w:rFonts w:ascii="Times New Roman" w:hAnsi="Times New Roman" w:eastAsia="仿宋_GB2312"/>
          <w:sz w:val="32"/>
          <w:szCs w:val="32"/>
        </w:rPr>
        <w:t>服装CAD(二)</w:t>
      </w:r>
    </w:p>
    <w:p>
      <w:pPr>
        <w:pStyle w:val="2"/>
        <w:snapToGrid w:val="0"/>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课程说明：《</w:t>
      </w:r>
      <w:r>
        <w:rPr>
          <w:rFonts w:ascii="Times New Roman" w:hAnsi="Times New Roman" w:eastAsia="仿宋_GB2312"/>
          <w:sz w:val="32"/>
          <w:szCs w:val="32"/>
        </w:rPr>
        <w:t>服装CAD(二)</w:t>
      </w:r>
      <w:r>
        <w:rPr>
          <w:rFonts w:hint="eastAsia" w:ascii="Times New Roman" w:hAnsi="Times New Roman" w:eastAsia="仿宋_GB2312"/>
          <w:sz w:val="32"/>
          <w:szCs w:val="32"/>
        </w:rPr>
        <w:t>》是一门以上机实践为主，服装结构设计与计算机辅助设计软件相结合的课程。本课程的主要内容包括：服装CAD样片系统界面基本操作，绘制结构图设计，省褶与分割线设计，后期生成衣片、建立衣服列表的电脑服装制版与绘制。通过本课程的技术性学习和大量的上机实践操作练习，使学生了解具体操作方法并上机实操，掌握在计算机中进行服装结构设计与制板的方法，熟练掌握服装CAD样片系统专业知识和技能，为以后的学习和工作打下良好的基础。</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7.立体裁剪</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课程说明：《立体裁剪》是一门以实践为主，结构设计与裁剪技术相结合的课程。立体裁剪操作直观、表现效果直接，容易掌握，能使学生充分体会人体结构造型与服装结构之间的密切关系。本课程通过</w:t>
      </w:r>
      <w:r>
        <w:rPr>
          <w:rFonts w:ascii="Times New Roman" w:hAnsi="Times New Roman" w:eastAsia="仿宋_GB2312"/>
          <w:sz w:val="32"/>
          <w:szCs w:val="32"/>
        </w:rPr>
        <w:t>系统的理论讲授和</w:t>
      </w:r>
      <w:r>
        <w:rPr>
          <w:rFonts w:hint="eastAsia" w:ascii="Times New Roman" w:hAnsi="Times New Roman" w:eastAsia="仿宋_GB2312"/>
          <w:sz w:val="32"/>
          <w:szCs w:val="32"/>
        </w:rPr>
        <w:t>课堂实践</w:t>
      </w:r>
      <w:r>
        <w:rPr>
          <w:rFonts w:ascii="Times New Roman" w:hAnsi="Times New Roman" w:eastAsia="仿宋_GB2312"/>
          <w:sz w:val="32"/>
          <w:szCs w:val="32"/>
        </w:rPr>
        <w:t>训练，使学生</w:t>
      </w:r>
      <w:r>
        <w:rPr>
          <w:rFonts w:hint="eastAsia" w:ascii="Times New Roman" w:hAnsi="Times New Roman" w:eastAsia="仿宋_GB2312"/>
          <w:sz w:val="32"/>
          <w:szCs w:val="32"/>
        </w:rPr>
        <w:t>了解直接量裁服装的基本操作过程，掌握服装各部位衣片的基本裁剪和结构变化裁剪，拓展学生的立体造型想象力，使学生在掌握服装立体裁剪基础方法的同时，树立服装立体三维造型观念，熟练掌握立体裁剪技法有助于深入理解服装结构原理和高级平面裁剪，提高学生实践操作能力和设计能力。</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8. 时装画</w:t>
      </w:r>
    </w:p>
    <w:p>
      <w:pPr>
        <w:pStyle w:val="2"/>
        <w:snapToGrid w:val="0"/>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课程说明：《时装画》课程是一门多元化综合性的应用性课程，是科学技术与文化艺术的统一体。时装画是服装设计师的语言，是服装制作生产的依据，通过讲授服装效果图技法和反复绘画实践，使学生能够系统的掌握服装与人体之间的表现形式和基本技能，掌握时装画的艺术风格表现，提升学生的服装美学修养和审美能力，使其具备独立设计和完成绘制时装画的能力，为学生成为高级服装设计师打下良好的基础。</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9. </w:t>
      </w:r>
      <w:r>
        <w:rPr>
          <w:rFonts w:ascii="Times New Roman" w:hAnsi="Times New Roman" w:eastAsia="仿宋_GB2312"/>
          <w:sz w:val="32"/>
          <w:szCs w:val="32"/>
        </w:rPr>
        <w:t>服装色彩</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程说明：《服装色彩》是一门研究色彩学在服装中运用的学科，本课程系统的研究服装设计中的色彩搭配，主要内容包括服装色彩的特性、色彩的物理学原理与视觉生理、服装色彩心理、服装色彩的对比与调和、服装色彩的构成、服装配色、服装色彩诸因素的关系、服装流行色及服装色彩与花型的关系、服装色彩对服装流行与消费的关系等。通过本课程的学习，使学生了解色彩的美学原理，掌握服装色彩的搭配原理，变化形式、作用意义，熟练运用配色方法，掌握服装色彩中感情、主题、色调的正确把握能力，增强学生色彩意识和色彩运用、搭配技能，培养较高的审美能力实践表达能力，为服装设计打下坚实的色彩理论基础，提高学生整体服装设计能力。</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10. </w:t>
      </w:r>
      <w:r>
        <w:rPr>
          <w:rFonts w:ascii="Times New Roman" w:hAnsi="Times New Roman" w:eastAsia="仿宋_GB2312"/>
          <w:sz w:val="32"/>
          <w:szCs w:val="32"/>
        </w:rPr>
        <w:t>女装构成与工艺</w:t>
      </w:r>
    </w:p>
    <w:p>
      <w:pPr>
        <w:pStyle w:val="2"/>
        <w:snapToGrid w:val="0"/>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课程说明：《</w:t>
      </w:r>
      <w:r>
        <w:rPr>
          <w:rFonts w:ascii="Times New Roman" w:hAnsi="Times New Roman" w:eastAsia="仿宋_GB2312"/>
          <w:sz w:val="32"/>
          <w:szCs w:val="32"/>
        </w:rPr>
        <w:t>女装构成与工艺</w:t>
      </w:r>
      <w:r>
        <w:rPr>
          <w:rFonts w:hint="eastAsia" w:ascii="Times New Roman" w:hAnsi="Times New Roman" w:eastAsia="仿宋_GB2312"/>
          <w:sz w:val="32"/>
          <w:szCs w:val="32"/>
        </w:rPr>
        <w:t>》是服装生产制作中的一个重要组成部分</w:t>
      </w:r>
      <w:r>
        <w:rPr>
          <w:rFonts w:ascii="Times New Roman" w:hAnsi="Times New Roman" w:eastAsia="仿宋_GB2312"/>
          <w:sz w:val="32"/>
          <w:szCs w:val="32"/>
        </w:rPr>
        <w:t>，</w:t>
      </w:r>
      <w:r>
        <w:rPr>
          <w:rFonts w:hint="eastAsia" w:ascii="Times New Roman" w:hAnsi="Times New Roman" w:eastAsia="仿宋_GB2312"/>
          <w:sz w:val="32"/>
          <w:szCs w:val="32"/>
        </w:rPr>
        <w:t>该课程主要研究人体构造与服装之间的关系</w:t>
      </w:r>
      <w:r>
        <w:rPr>
          <w:rFonts w:ascii="Times New Roman" w:hAnsi="Times New Roman" w:eastAsia="仿宋_GB2312"/>
          <w:sz w:val="32"/>
          <w:szCs w:val="32"/>
        </w:rPr>
        <w:t>，</w:t>
      </w:r>
      <w:r>
        <w:rPr>
          <w:rFonts w:hint="eastAsia" w:ascii="Times New Roman" w:hAnsi="Times New Roman" w:eastAsia="仿宋_GB2312"/>
          <w:sz w:val="32"/>
          <w:szCs w:val="32"/>
        </w:rPr>
        <w:t>分析女装变化的结构规律及分解原理，为女装的构成打下基础</w:t>
      </w:r>
      <w:r>
        <w:rPr>
          <w:rFonts w:ascii="Times New Roman" w:hAnsi="Times New Roman" w:eastAsia="仿宋_GB2312"/>
          <w:sz w:val="32"/>
          <w:szCs w:val="32"/>
        </w:rPr>
        <w:t>，</w:t>
      </w:r>
      <w:r>
        <w:rPr>
          <w:rFonts w:hint="eastAsia" w:ascii="Times New Roman" w:hAnsi="Times New Roman" w:eastAsia="仿宋_GB2312"/>
          <w:sz w:val="32"/>
          <w:szCs w:val="32"/>
        </w:rPr>
        <w:t>并结合女装的造型特点设计出完整的结构图，并将设计意图通过工艺制作来完成。通过这门课的学习，要掌握女装结构的基本知识，能运用女装结构变化规律的基本理论去认识、分析、解决女装款式变化，并要求学生能独立设计、绘制出各类女装造型的结构图；在服装工艺方面，学生熟练掌握各种服装缝制原理和制作技巧，掌握工艺制作的基本手法，能独立完成各类女装的制作工艺；针对不同款式的服装能设计出合理的工艺流程，并最终达到能够将自己的创作意图准确、完整的表现出来的</w:t>
      </w:r>
      <w:r>
        <w:rPr>
          <w:rFonts w:ascii="Times New Roman" w:hAnsi="Times New Roman" w:eastAsia="仿宋_GB2312"/>
          <w:sz w:val="32"/>
          <w:szCs w:val="32"/>
        </w:rPr>
        <w:t>目的。</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11.</w:t>
      </w:r>
      <w:r>
        <w:rPr>
          <w:rFonts w:ascii="Times New Roman" w:hAnsi="Times New Roman" w:eastAsia="仿宋_GB2312"/>
          <w:sz w:val="32"/>
          <w:szCs w:val="32"/>
        </w:rPr>
        <w:t>高级女装设计</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程说明：《高级女装设计》课程的主要内容包括：高级女装的基本概念、种类和设计依据，高级女装的量体与规格设计，典型高级女装的款式设计，高级女装创意理念及装饰手法技术应用等。通过本课程的理论学习和实践操作，使学生了解服装设计的相关理论知识及实践训练，对高级女装设计有深入的了解，并</w:t>
      </w:r>
      <w:r>
        <w:rPr>
          <w:rFonts w:ascii="Times New Roman" w:hAnsi="Times New Roman" w:eastAsia="仿宋_GB2312"/>
          <w:sz w:val="32"/>
          <w:szCs w:val="32"/>
        </w:rPr>
        <w:t>能够</w:t>
      </w:r>
      <w:r>
        <w:rPr>
          <w:rFonts w:hint="eastAsia" w:ascii="Times New Roman" w:hAnsi="Times New Roman" w:eastAsia="仿宋_GB2312"/>
          <w:sz w:val="32"/>
          <w:szCs w:val="32"/>
        </w:rPr>
        <w:t>掌握高级成衣款式设计变化的规律和设计知识，课程可使学生通过特定的专题项目进行研究式的学习，在学生把握高级女装设计基础知识的前提下，引导其进行多向性的元素探索。结合品牌高级女装的设计，培养学生的服装设计能力与创新能力，为工作后能够独立完成高级女装的定制及设计打下良好的基础。</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12.</w:t>
      </w:r>
      <w:r>
        <w:rPr>
          <w:rFonts w:ascii="Times New Roman" w:hAnsi="Times New Roman" w:eastAsia="仿宋_GB2312"/>
          <w:sz w:val="32"/>
          <w:szCs w:val="32"/>
        </w:rPr>
        <w:t>男装设计</w:t>
      </w:r>
    </w:p>
    <w:p>
      <w:pPr>
        <w:pStyle w:val="2"/>
        <w:snapToGrid w:val="0"/>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课程说明：《</w:t>
      </w:r>
      <w:r>
        <w:rPr>
          <w:rFonts w:ascii="Times New Roman" w:hAnsi="Times New Roman" w:eastAsia="仿宋_GB2312"/>
          <w:sz w:val="32"/>
          <w:szCs w:val="32"/>
        </w:rPr>
        <w:t>男装设计</w:t>
      </w:r>
      <w:r>
        <w:rPr>
          <w:rFonts w:hint="eastAsia" w:ascii="Times New Roman" w:hAnsi="Times New Roman" w:eastAsia="仿宋_GB2312"/>
          <w:sz w:val="32"/>
          <w:szCs w:val="32"/>
        </w:rPr>
        <w:t>》课程主要内容包括男装产业发展与消费的发展状况与供需特征，研究男子体形特征与服装之间的关系</w:t>
      </w:r>
      <w:r>
        <w:rPr>
          <w:rFonts w:ascii="Times New Roman" w:hAnsi="Times New Roman" w:eastAsia="仿宋_GB2312"/>
          <w:sz w:val="32"/>
          <w:szCs w:val="32"/>
        </w:rPr>
        <w:t>，</w:t>
      </w:r>
      <w:r>
        <w:rPr>
          <w:rFonts w:hint="eastAsia" w:ascii="Times New Roman" w:hAnsi="Times New Roman" w:eastAsia="仿宋_GB2312"/>
          <w:sz w:val="32"/>
          <w:szCs w:val="32"/>
        </w:rPr>
        <w:t>通过男装设计元素与设计方法的讲解分析男装设计原理与方法，学习男装的分类与特点、男装单品与系列产品的设计原则、男装设计的方法与过程，能够正确配置男装色彩及服装材料应用，掌握品牌男装产品开发设计与流程管理，通过讲授男装设计理论并反复进行设计实践，引导和培养学生将理论和实际相结合的设计能力，使学生能够系统的掌握男装设计的基础理论和基本技能，具备独立完成男装设计的能力，提高男装设计创新能力，为学生拓宽就业途径打下良好的基础。</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13.</w:t>
      </w:r>
      <w:r>
        <w:rPr>
          <w:rFonts w:ascii="Times New Roman" w:hAnsi="Times New Roman" w:eastAsia="仿宋_GB2312"/>
          <w:sz w:val="32"/>
          <w:szCs w:val="32"/>
        </w:rPr>
        <w:t>男装构成与工艺</w:t>
      </w:r>
    </w:p>
    <w:p>
      <w:pPr>
        <w:pStyle w:val="2"/>
        <w:snapToGrid w:val="0"/>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课程说明：《</w:t>
      </w:r>
      <w:r>
        <w:rPr>
          <w:rFonts w:ascii="Times New Roman" w:hAnsi="Times New Roman" w:eastAsia="仿宋_GB2312"/>
          <w:sz w:val="32"/>
          <w:szCs w:val="32"/>
        </w:rPr>
        <w:t>男装构成与工艺</w:t>
      </w:r>
      <w:r>
        <w:rPr>
          <w:rFonts w:hint="eastAsia" w:ascii="Times New Roman" w:hAnsi="Times New Roman" w:eastAsia="仿宋_GB2312"/>
          <w:sz w:val="32"/>
          <w:szCs w:val="32"/>
        </w:rPr>
        <w:t>》通过本门课程的教学，主要培养学生对各类男装款式造型的结构设计能力及制作工业化系列样板的能力，课程在学习男装设计和男装结构设计的基础上着重讲授男子体形特征、体形测量和规格设计；男子服装原型、上衣衣身、衣领、衣袖的结构设计原理；男裤结构设计原理和不同种类男裤的结构变化；缝制工艺主要内容包括男西装、西装马甲、男大衣、男衬衫和男西裤缝制工艺技术要领。培养学生掌握男装基本结构图的绘制，然后进行款式变化，以培养学生准确、流畅的读图、绘图能力，掌握将款型转变为纸样，最后完成男装成品的综合应用能力。</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14.</w:t>
      </w:r>
      <w:r>
        <w:rPr>
          <w:rFonts w:ascii="Times New Roman" w:hAnsi="Times New Roman" w:eastAsia="仿宋_GB2312"/>
          <w:sz w:val="32"/>
          <w:szCs w:val="32"/>
        </w:rPr>
        <w:t>服装艺术设计毕业论文</w:t>
      </w:r>
    </w:p>
    <w:p>
      <w:pPr>
        <w:pStyle w:val="2"/>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课程说明：《</w:t>
      </w:r>
      <w:r>
        <w:rPr>
          <w:rFonts w:ascii="Times New Roman" w:hAnsi="Times New Roman" w:eastAsia="仿宋_GB2312"/>
          <w:sz w:val="32"/>
          <w:szCs w:val="32"/>
        </w:rPr>
        <w:t>服装艺术设计毕业论文</w:t>
      </w:r>
      <w:r>
        <w:rPr>
          <w:rFonts w:hint="eastAsia" w:ascii="Times New Roman" w:hAnsi="Times New Roman" w:eastAsia="仿宋_GB2312"/>
          <w:sz w:val="32"/>
          <w:szCs w:val="32"/>
        </w:rPr>
        <w:t>》是对学生服装创意尤其是本专业服装设计的理论研究及服装工艺实践技能等方面的综合检验。通过毕业设计论文培养学生理论联系实际，从服装设计、制版、工艺制作的角度分析和解决实际问题的能力，锻炼学生综合运用所学知识，独立完成课题研究工作的能力，在毕业设计论文写作期间，通过毕业设计选题的确立让学生将所学理论、知识、技能与具体课题相结合，与社会实践相结合，使学生将学习期间的学习内容得到全面、系统的应用，并进一步得到巩固、充实和提高。通过独立调查研究、收集资料、数据处理、综合运用所学理论知识，培养学生严谨的科研作风和分析问题、解决问题、独立工作的能力，使学生成为适应社会发展需要的服装专业人才。</w:t>
      </w:r>
    </w:p>
    <w:p>
      <w:pPr>
        <w:spacing w:line="560" w:lineRule="exact"/>
        <w:ind w:firstLine="640"/>
        <w:jc w:val="left"/>
        <w:rPr>
          <w:rFonts w:eastAsia="楷体" w:cs="楷体"/>
          <w:sz w:val="32"/>
          <w:szCs w:val="32"/>
        </w:rPr>
      </w:pPr>
      <w:r>
        <w:rPr>
          <w:rFonts w:hint="eastAsia" w:eastAsia="楷体" w:cs="楷体"/>
          <w:sz w:val="32"/>
          <w:szCs w:val="32"/>
        </w:rPr>
        <w:t>（六）本专业指定教材</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92"/>
        <w:gridCol w:w="2012"/>
        <w:gridCol w:w="2530"/>
        <w:gridCol w:w="114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序号</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课程</w:t>
            </w:r>
          </w:p>
          <w:p>
            <w:pPr>
              <w:jc w:val="center"/>
              <w:rPr>
                <w:rFonts w:hint="eastAsia" w:cs="宋体"/>
                <w:b/>
                <w:kern w:val="0"/>
                <w:sz w:val="24"/>
              </w:rPr>
            </w:pPr>
            <w:r>
              <w:rPr>
                <w:rFonts w:hint="eastAsia" w:cs="宋体"/>
                <w:b/>
                <w:kern w:val="0"/>
                <w:sz w:val="24"/>
              </w:rPr>
              <w:t>代码</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课程名称</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教材名称</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作者</w:t>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出版社及版次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1*</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00015</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英语(二)</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全国通用教材</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snapToGrid w:val="0"/>
              <w:jc w:val="center"/>
              <w:rPr>
                <w:rFonts w:hint="eastAsia" w:cs="宋体"/>
                <w:color w:val="FF0000"/>
                <w:kern w:val="0"/>
                <w:sz w:val="24"/>
              </w:rPr>
            </w:pP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snapToGrid w:val="0"/>
              <w:jc w:val="center"/>
              <w:rPr>
                <w:rFonts w:hint="eastAsia"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2*</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03708</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中国近现代史纲要</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全国通用教材</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snapToGrid w:val="0"/>
              <w:jc w:val="center"/>
              <w:rPr>
                <w:rFonts w:hint="eastAsia" w:cs="宋体"/>
                <w:color w:val="FF0000"/>
                <w:kern w:val="0"/>
                <w:sz w:val="24"/>
              </w:rPr>
            </w:pPr>
          </w:p>
          <w:p>
            <w:pPr>
              <w:snapToGrid w:val="0"/>
              <w:jc w:val="center"/>
              <w:rPr>
                <w:rFonts w:hint="eastAsia" w:cs="宋体"/>
                <w:color w:val="FF0000"/>
                <w:kern w:val="0"/>
                <w:sz w:val="24"/>
              </w:rPr>
            </w:pP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snapToGrid w:val="0"/>
              <w:jc w:val="center"/>
              <w:rPr>
                <w:rFonts w:hint="eastAsia"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3*</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03709</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马克思主义基本原理概论</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全国通用教材</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snapToGrid w:val="0"/>
              <w:jc w:val="center"/>
              <w:rPr>
                <w:rFonts w:hint="eastAsia" w:cs="宋体"/>
                <w:color w:val="FF0000"/>
                <w:kern w:val="0"/>
                <w:sz w:val="24"/>
              </w:rPr>
            </w:pP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snapToGrid w:val="0"/>
              <w:jc w:val="center"/>
              <w:rPr>
                <w:rFonts w:hint="eastAsia"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4</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03908</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服装材料学</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服装材料学（第5版）</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fldChar w:fldCharType="begin"/>
            </w:r>
            <w:r>
              <w:rPr>
                <w:rFonts w:hint="eastAsia" w:cs="宋体"/>
                <w:sz w:val="24"/>
              </w:rPr>
              <w:instrText xml:space="preserve">HYPERLINK "http://search.dangdang.com/?key2=%D6%EC%CB%C9%CE%C4&amp;medium=01&amp;category_path=01.00.00.00.00.00"</w:instrText>
            </w:r>
            <w:r>
              <w:rPr>
                <w:rFonts w:hint="eastAsia" w:cs="宋体"/>
                <w:sz w:val="24"/>
              </w:rPr>
              <w:fldChar w:fldCharType="separate"/>
            </w:r>
            <w:r>
              <w:rPr>
                <w:rFonts w:hint="eastAsia" w:cs="宋体"/>
                <w:color w:val="000000"/>
                <w:kern w:val="0"/>
                <w:sz w:val="24"/>
              </w:rPr>
              <w:t>朱松文</w:t>
            </w:r>
            <w:r>
              <w:rPr>
                <w:rFonts w:hint="eastAsia" w:cs="宋体"/>
                <w:sz w:val="24"/>
              </w:rPr>
              <w:fldChar w:fldCharType="end"/>
            </w:r>
          </w:p>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"http://search.dangdang.com/?key2=%C1%F5%BE%B2%CE%B0&amp;medium=01&amp;category_path=01.00.00.00.00.00"</w:instrText>
            </w:r>
            <w:r>
              <w:rPr>
                <w:rFonts w:hint="eastAsia" w:cs="宋体"/>
                <w:sz w:val="24"/>
              </w:rPr>
              <w:fldChar w:fldCharType="separate"/>
            </w:r>
            <w:r>
              <w:rPr>
                <w:rFonts w:hint="eastAsia" w:cs="宋体"/>
                <w:color w:val="000000"/>
                <w:kern w:val="0"/>
                <w:sz w:val="24"/>
              </w:rPr>
              <w:t>刘静伟</w:t>
            </w:r>
            <w:r>
              <w:rPr>
                <w:rFonts w:hint="eastAsia" w:cs="宋体"/>
                <w:sz w:val="24"/>
              </w:rPr>
              <w:fldChar w:fldCharType="end"/>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中国纺织出版社，2015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5</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05975</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展示设计</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服装展示设计（第2版）</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"http://search.dangdang.com/?key2=%D5%C5%C1%A2&amp;medium=01&amp;category_path=01.00.00.00.00.00"</w:instrText>
            </w:r>
            <w:r>
              <w:rPr>
                <w:rFonts w:hint="eastAsia" w:cs="宋体"/>
                <w:sz w:val="24"/>
              </w:rPr>
              <w:fldChar w:fldCharType="separate"/>
            </w:r>
            <w:r>
              <w:rPr>
                <w:rFonts w:hint="eastAsia" w:cs="宋体"/>
                <w:color w:val="000000"/>
                <w:kern w:val="0"/>
                <w:sz w:val="24"/>
              </w:rPr>
              <w:t>张  立</w:t>
            </w:r>
            <w:r>
              <w:rPr>
                <w:rFonts w:hint="eastAsia" w:cs="宋体"/>
                <w:sz w:val="24"/>
              </w:rPr>
              <w:fldChar w:fldCharType="end"/>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"http://search.dangdang.com/?key3=%D6%D0%B9%FA%B7%C4%D6%AF%B3%F6%B0%E6%C9%E7&amp;medium=01&amp;category_path=01.00.00.00.00.00"</w:instrText>
            </w:r>
            <w:r>
              <w:rPr>
                <w:rFonts w:hint="eastAsia" w:cs="宋体"/>
                <w:sz w:val="24"/>
              </w:rPr>
              <w:fldChar w:fldCharType="separate"/>
            </w:r>
            <w:r>
              <w:rPr>
                <w:rFonts w:hint="eastAsia" w:cs="宋体"/>
                <w:color w:val="000000"/>
                <w:kern w:val="0"/>
                <w:sz w:val="24"/>
              </w:rPr>
              <w:t>中国纺织出版社</w:t>
            </w:r>
            <w:r>
              <w:rPr>
                <w:rFonts w:hint="eastAsia" w:cs="宋体"/>
                <w:sz w:val="24"/>
              </w:rPr>
              <w:fldChar w:fldCharType="end"/>
            </w:r>
            <w:r>
              <w:rPr>
                <w:rFonts w:hint="eastAsia" w:cs="宋体"/>
                <w:color w:val="000000"/>
                <w:kern w:val="0"/>
                <w:sz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6</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07537</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服装CAD(二)</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left"/>
              <w:rPr>
                <w:rFonts w:hint="eastAsia" w:cs="宋体"/>
                <w:kern w:val="0"/>
                <w:sz w:val="24"/>
              </w:rPr>
            </w:pPr>
            <w:r>
              <w:rPr>
                <w:rFonts w:hint="eastAsia" w:cs="宋体"/>
                <w:kern w:val="0"/>
                <w:sz w:val="24"/>
              </w:rPr>
              <w:t>《服装CAD制板实用教程》（第四版）</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sz w:val="24"/>
              </w:rPr>
              <w:fldChar w:fldCharType="begin"/>
            </w:r>
            <w:r>
              <w:rPr>
                <w:rFonts w:hint="eastAsia" w:cs="宋体"/>
                <w:sz w:val="24"/>
              </w:rPr>
              <w:instrText xml:space="preserve">HYPERLINK "http://search.dangdang.com/?key2=%C2%ED%D6%D9%C1%EB&amp;medium=01&amp;category_path=01.00.00.00.00.00"</w:instrText>
            </w:r>
            <w:r>
              <w:rPr>
                <w:rFonts w:hint="eastAsia" w:cs="宋体"/>
                <w:sz w:val="24"/>
              </w:rPr>
              <w:fldChar w:fldCharType="separate"/>
            </w:r>
            <w:r>
              <w:rPr>
                <w:rFonts w:hint="eastAsia" w:cs="宋体"/>
                <w:kern w:val="0"/>
                <w:sz w:val="24"/>
              </w:rPr>
              <w:t>马仲岭</w:t>
            </w:r>
            <w:r>
              <w:rPr>
                <w:rFonts w:hint="eastAsia" w:cs="宋体"/>
                <w:sz w:val="24"/>
              </w:rPr>
              <w:fldChar w:fldCharType="end"/>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sz w:val="24"/>
              </w:rPr>
              <w:fldChar w:fldCharType="begin"/>
            </w:r>
            <w:r>
              <w:rPr>
                <w:rFonts w:hint="eastAsia" w:cs="宋体"/>
                <w:sz w:val="24"/>
              </w:rPr>
              <w:instrText xml:space="preserve">HYPERLINK "http://search.dangdang.com/?key3=%C8%CB%C3%F1%D3%CA%B5%E7%B3%F6%B0%E6%C9%E7&amp;medium=01&amp;category_path=01.00.00.00.00.00"</w:instrText>
            </w:r>
            <w:r>
              <w:rPr>
                <w:rFonts w:hint="eastAsia" w:cs="宋体"/>
                <w:sz w:val="24"/>
              </w:rPr>
              <w:fldChar w:fldCharType="separate"/>
            </w:r>
            <w:r>
              <w:rPr>
                <w:rFonts w:hint="eastAsia" w:cs="宋体"/>
                <w:kern w:val="0"/>
                <w:sz w:val="24"/>
              </w:rPr>
              <w:t>人民邮电出版社</w:t>
            </w:r>
            <w:r>
              <w:rPr>
                <w:rFonts w:hint="eastAsia" w:cs="宋体"/>
                <w:sz w:val="24"/>
              </w:rPr>
              <w:fldChar w:fldCharType="end"/>
            </w:r>
            <w:r>
              <w:rPr>
                <w:rFonts w:hint="eastAsia" w:cs="宋体"/>
                <w:kern w:val="0"/>
                <w:sz w:val="24"/>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7</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07538</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立体裁剪</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《服装立体造型表现》</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张  彤</w:t>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中国轻工业出版社，2013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8</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07539</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时装画</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left"/>
              <w:rPr>
                <w:rFonts w:hint="eastAsia" w:cs="宋体"/>
                <w:color w:val="000000"/>
                <w:kern w:val="0"/>
                <w:sz w:val="24"/>
              </w:rPr>
            </w:pPr>
            <w:r>
              <w:rPr>
                <w:rFonts w:hint="eastAsia" w:cs="宋体"/>
                <w:color w:val="000000"/>
                <w:kern w:val="0"/>
                <w:sz w:val="24"/>
              </w:rPr>
              <w:t>《时装画技法》（第2版）</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邹  游</w:t>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中国纺织出版社，2012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9</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07540</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服装色彩</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color w:val="000000"/>
                <w:kern w:val="0"/>
                <w:sz w:val="24"/>
              </w:rPr>
              <w:t>服装色彩学（第6版）</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"http://search.dangdang.com/?key2=%BB%C6%D4%AA%C7%EC&amp;medium=01&amp;category_path=01.00.00.00.00.00"</w:instrText>
            </w:r>
            <w:r>
              <w:rPr>
                <w:rFonts w:hint="eastAsia" w:cs="宋体"/>
                <w:sz w:val="24"/>
              </w:rPr>
              <w:fldChar w:fldCharType="separate"/>
            </w:r>
            <w:r>
              <w:rPr>
                <w:rFonts w:hint="eastAsia" w:cs="宋体"/>
                <w:color w:val="000000"/>
                <w:kern w:val="0"/>
                <w:sz w:val="24"/>
              </w:rPr>
              <w:t>黄元庆</w:t>
            </w:r>
            <w:r>
              <w:rPr>
                <w:rFonts w:hint="eastAsia" w:cs="宋体"/>
                <w:sz w:val="24"/>
              </w:rPr>
              <w:fldChar w:fldCharType="end"/>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"http://search.dangdang.com/?key3=%D6%D0%B9%FA%B7%C4%D6%AF%B3%F6%B0%E6%C9%E7&amp;medium=01&amp;category_path=01.00.00.00.00.00"</w:instrText>
            </w:r>
            <w:r>
              <w:rPr>
                <w:rFonts w:hint="eastAsia" w:cs="宋体"/>
                <w:sz w:val="24"/>
              </w:rPr>
              <w:fldChar w:fldCharType="separate"/>
            </w:r>
            <w:r>
              <w:rPr>
                <w:rFonts w:hint="eastAsia" w:cs="宋体"/>
                <w:color w:val="000000"/>
                <w:kern w:val="0"/>
                <w:sz w:val="24"/>
              </w:rPr>
              <w:t>中国纺织出版社</w:t>
            </w:r>
            <w:r>
              <w:rPr>
                <w:rFonts w:hint="eastAsia" w:cs="宋体"/>
                <w:sz w:val="24"/>
              </w:rPr>
              <w:fldChar w:fldCharType="end"/>
            </w:r>
            <w:r>
              <w:rPr>
                <w:rFonts w:hint="eastAsia" w:cs="宋体"/>
                <w:color w:val="000000"/>
                <w:kern w:val="0"/>
                <w:sz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10</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07542</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女装构成与工艺</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left"/>
              <w:rPr>
                <w:rFonts w:hint="eastAsia" w:cs="宋体"/>
                <w:kern w:val="0"/>
                <w:sz w:val="24"/>
              </w:rPr>
            </w:pPr>
            <w:r>
              <w:rPr>
                <w:rFonts w:hint="eastAsia" w:cs="宋体"/>
                <w:kern w:val="0"/>
                <w:sz w:val="24"/>
              </w:rPr>
              <w:t>女装结构与缝制要领</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李  敏</w:t>
            </w:r>
          </w:p>
          <w:p>
            <w:pPr>
              <w:snapToGrid w:val="0"/>
              <w:jc w:val="center"/>
              <w:rPr>
                <w:rFonts w:hint="eastAsia" w:cs="宋体"/>
                <w:kern w:val="0"/>
                <w:sz w:val="24"/>
              </w:rPr>
            </w:pPr>
            <w:r>
              <w:rPr>
                <w:rFonts w:hint="eastAsia" w:cs="宋体"/>
                <w:kern w:val="0"/>
                <w:sz w:val="24"/>
              </w:rPr>
              <w:t>何  歆</w:t>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化学工业出版社，2016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11</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07543</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高级女装设计</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left"/>
              <w:rPr>
                <w:rFonts w:hint="eastAsia" w:cs="宋体"/>
                <w:kern w:val="0"/>
                <w:sz w:val="24"/>
              </w:rPr>
            </w:pPr>
            <w:r>
              <w:rPr>
                <w:rFonts w:hint="eastAsia" w:cs="宋体"/>
                <w:kern w:val="0"/>
                <w:sz w:val="24"/>
              </w:rPr>
              <w:t>服装设计2：女装设计（第2版）</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sz w:val="24"/>
              </w:rPr>
              <w:fldChar w:fldCharType="begin"/>
            </w:r>
            <w:r>
              <w:rPr>
                <w:rFonts w:hint="eastAsia" w:cs="宋体"/>
                <w:sz w:val="24"/>
              </w:rPr>
              <w:instrText xml:space="preserve">HYPERLINK "http://search.dangdang.com/?key2=%B9%CB%F6%A9&amp;medium=01&amp;category_path=01.00.00.00.00.00"</w:instrText>
            </w:r>
            <w:r>
              <w:rPr>
                <w:rFonts w:hint="eastAsia" w:cs="宋体"/>
                <w:sz w:val="24"/>
              </w:rPr>
              <w:fldChar w:fldCharType="separate"/>
            </w:r>
            <w:r>
              <w:rPr>
                <w:rFonts w:hint="eastAsia" w:cs="宋体"/>
                <w:kern w:val="0"/>
                <w:sz w:val="24"/>
              </w:rPr>
              <w:t>顾  雯</w:t>
            </w:r>
            <w:r>
              <w:rPr>
                <w:rFonts w:hint="eastAsia" w:cs="宋体"/>
                <w:sz w:val="24"/>
              </w:rPr>
              <w:fldChar w:fldCharType="end"/>
            </w:r>
          </w:p>
          <w:p>
            <w:pPr>
              <w:snapToGrid w:val="0"/>
              <w:jc w:val="center"/>
              <w:rPr>
                <w:rFonts w:hint="eastAsia" w:cs="宋体"/>
                <w:kern w:val="0"/>
                <w:sz w:val="24"/>
              </w:rPr>
            </w:pPr>
            <w:r>
              <w:rPr>
                <w:rFonts w:hint="eastAsia" w:cs="宋体"/>
                <w:sz w:val="24"/>
              </w:rPr>
              <w:fldChar w:fldCharType="begin"/>
            </w:r>
            <w:r>
              <w:rPr>
                <w:rFonts w:hint="eastAsia" w:cs="宋体"/>
                <w:sz w:val="24"/>
              </w:rPr>
              <w:instrText xml:space="preserve">HYPERLINK "http://search.dangdang.com/?key2=%C1%F5%CF%FE%B8%D5&amp;medium=01&amp;category_path=01.00.00.00.00.00"</w:instrText>
            </w:r>
            <w:r>
              <w:rPr>
                <w:rFonts w:hint="eastAsia" w:cs="宋体"/>
                <w:sz w:val="24"/>
              </w:rPr>
              <w:fldChar w:fldCharType="separate"/>
            </w:r>
            <w:r>
              <w:rPr>
                <w:rFonts w:hint="eastAsia" w:cs="宋体"/>
                <w:kern w:val="0"/>
                <w:sz w:val="24"/>
              </w:rPr>
              <w:t>刘晓刚</w:t>
            </w:r>
            <w:r>
              <w:rPr>
                <w:rFonts w:hint="eastAsia" w:cs="宋体"/>
                <w:sz w:val="24"/>
              </w:rPr>
              <w:fldChar w:fldCharType="end"/>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东华大学出版社，2015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12</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07544</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男装设计</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left"/>
              <w:rPr>
                <w:rFonts w:hint="eastAsia" w:cs="宋体"/>
                <w:color w:val="000000"/>
                <w:kern w:val="0"/>
                <w:sz w:val="24"/>
              </w:rPr>
            </w:pPr>
            <w:r>
              <w:rPr>
                <w:rFonts w:hint="eastAsia" w:cs="宋体"/>
                <w:color w:val="000000"/>
                <w:kern w:val="0"/>
                <w:sz w:val="24"/>
              </w:rPr>
              <w:t>服装设计3：男装设计（第2版）</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"http://search.dangdang.com/?key2=%D0%ED%B2%C5%B9%FA&amp;medium=01&amp;category_path=01.00.00.00.00.00"</w:instrText>
            </w:r>
            <w:r>
              <w:rPr>
                <w:rFonts w:hint="eastAsia" w:cs="宋体"/>
                <w:sz w:val="24"/>
              </w:rPr>
              <w:fldChar w:fldCharType="separate"/>
            </w:r>
            <w:r>
              <w:rPr>
                <w:rFonts w:hint="eastAsia" w:cs="宋体"/>
                <w:color w:val="000000"/>
                <w:kern w:val="0"/>
                <w:sz w:val="24"/>
              </w:rPr>
              <w:t>许才国</w:t>
            </w:r>
            <w:r>
              <w:rPr>
                <w:rFonts w:hint="eastAsia" w:cs="宋体"/>
                <w:sz w:val="24"/>
              </w:rPr>
              <w:fldChar w:fldCharType="end"/>
            </w:r>
          </w:p>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"http://search.dangdang.com/?key2=%C1%F5%CF%FE%B8%D5&amp;medium=01&amp;category_path=01.00.00.00.00.00"</w:instrText>
            </w:r>
            <w:r>
              <w:rPr>
                <w:rFonts w:hint="eastAsia" w:cs="宋体"/>
                <w:sz w:val="24"/>
              </w:rPr>
              <w:fldChar w:fldCharType="separate"/>
            </w:r>
            <w:r>
              <w:rPr>
                <w:rFonts w:hint="eastAsia" w:cs="宋体"/>
                <w:color w:val="000000"/>
                <w:kern w:val="0"/>
                <w:sz w:val="24"/>
              </w:rPr>
              <w:t>刘晓刚</w:t>
            </w:r>
            <w:r>
              <w:rPr>
                <w:rFonts w:hint="eastAsia" w:cs="宋体"/>
                <w:sz w:val="24"/>
              </w:rPr>
              <w:fldChar w:fldCharType="end"/>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"http://search.dangdang.com/?key3=%B6%AB%BB%AA%B4%F3%D1%A7%B3%F6%B0%E6%C9%E7&amp;medium=01&amp;category_path=01.00.00.00.00.00"</w:instrText>
            </w:r>
            <w:r>
              <w:rPr>
                <w:rFonts w:hint="eastAsia" w:cs="宋体"/>
                <w:sz w:val="24"/>
              </w:rPr>
              <w:fldChar w:fldCharType="separate"/>
            </w:r>
            <w:r>
              <w:rPr>
                <w:rFonts w:hint="eastAsia" w:cs="宋体"/>
                <w:color w:val="000000"/>
                <w:kern w:val="0"/>
                <w:sz w:val="24"/>
              </w:rPr>
              <w:t>东华大学出版社</w:t>
            </w:r>
            <w:r>
              <w:rPr>
                <w:rFonts w:hint="eastAsia" w:cs="宋体"/>
                <w:sz w:val="24"/>
              </w:rPr>
              <w:fldChar w:fldCharType="end"/>
            </w:r>
            <w:r>
              <w:rPr>
                <w:rFonts w:hint="eastAsia" w:cs="宋体"/>
                <w:color w:val="000000"/>
                <w:kern w:val="0"/>
                <w:sz w:val="24"/>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kern w:val="0"/>
                <w:sz w:val="24"/>
              </w:rPr>
            </w:pPr>
            <w:r>
              <w:rPr>
                <w:rFonts w:hint="eastAsia" w:cs="宋体"/>
                <w:kern w:val="0"/>
                <w:sz w:val="24"/>
              </w:rPr>
              <w:t>13</w:t>
            </w:r>
          </w:p>
        </w:tc>
        <w:tc>
          <w:tcPr>
            <w:tcW w:w="8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07545</w:t>
            </w:r>
          </w:p>
        </w:tc>
        <w:tc>
          <w:tcPr>
            <w:tcW w:w="20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FF0000"/>
                <w:kern w:val="0"/>
                <w:sz w:val="24"/>
              </w:rPr>
            </w:pPr>
            <w:r>
              <w:rPr>
                <w:rFonts w:hint="eastAsia" w:cs="宋体"/>
                <w:color w:val="000000"/>
                <w:kern w:val="0"/>
                <w:sz w:val="24"/>
              </w:rPr>
              <w:t>男装构成与工艺</w:t>
            </w:r>
          </w:p>
        </w:tc>
        <w:tc>
          <w:tcPr>
            <w:tcW w:w="253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left"/>
              <w:rPr>
                <w:rFonts w:hint="eastAsia" w:cs="宋体"/>
                <w:color w:val="000000"/>
                <w:kern w:val="0"/>
                <w:sz w:val="24"/>
              </w:rPr>
            </w:pPr>
            <w:r>
              <w:rPr>
                <w:rFonts w:hint="eastAsia" w:cs="宋体"/>
                <w:color w:val="000000"/>
                <w:kern w:val="0"/>
                <w:sz w:val="24"/>
              </w:rPr>
              <w:t>男装结构设计与缝制工艺（第2版）</w:t>
            </w:r>
          </w:p>
        </w:tc>
        <w:tc>
          <w:tcPr>
            <w:tcW w:w="11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"http://search.dangdang.com/?key2=%C0%EE%D0%CB%B8%D5&amp;medium=01&amp;category_path=01.00.00.00.00.00"</w:instrText>
            </w:r>
            <w:r>
              <w:rPr>
                <w:rFonts w:hint="eastAsia" w:cs="宋体"/>
                <w:sz w:val="24"/>
              </w:rPr>
              <w:fldChar w:fldCharType="separate"/>
            </w:r>
            <w:r>
              <w:rPr>
                <w:rFonts w:hint="eastAsia" w:cs="宋体"/>
                <w:color w:val="000000"/>
                <w:kern w:val="0"/>
                <w:sz w:val="24"/>
              </w:rPr>
              <w:t>李兴刚</w:t>
            </w:r>
            <w:r>
              <w:rPr>
                <w:rFonts w:hint="eastAsia" w:cs="宋体"/>
                <w:sz w:val="24"/>
              </w:rPr>
              <w:fldChar w:fldCharType="end"/>
            </w:r>
          </w:p>
        </w:tc>
        <w:tc>
          <w:tcPr>
            <w:tcW w:w="195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color w:val="000000"/>
                <w:kern w:val="0"/>
                <w:sz w:val="24"/>
              </w:rPr>
            </w:pPr>
            <w:r>
              <w:rPr>
                <w:rFonts w:hint="eastAsia" w:cs="宋体"/>
                <w:sz w:val="24"/>
              </w:rPr>
              <w:fldChar w:fldCharType="begin"/>
            </w:r>
            <w:r>
              <w:rPr>
                <w:rFonts w:hint="eastAsia" w:cs="宋体"/>
                <w:sz w:val="24"/>
              </w:rPr>
              <w:instrText xml:space="preserve">HYPERLINK "http://search.dangdang.com/?key3=%B6%AB%BB%AA%B4%F3%D1%A7%B3%F6%B0%E6%C9%E7&amp;medium=01&amp;category_path=01.00.00.00.00.00"</w:instrText>
            </w:r>
            <w:r>
              <w:rPr>
                <w:rFonts w:hint="eastAsia" w:cs="宋体"/>
                <w:sz w:val="24"/>
              </w:rPr>
              <w:fldChar w:fldCharType="separate"/>
            </w:r>
            <w:r>
              <w:rPr>
                <w:rFonts w:hint="eastAsia" w:cs="宋体"/>
                <w:color w:val="000000"/>
                <w:kern w:val="0"/>
                <w:sz w:val="24"/>
              </w:rPr>
              <w:t>东华大学出版社</w:t>
            </w:r>
            <w:r>
              <w:rPr>
                <w:rFonts w:hint="eastAsia" w:cs="宋体"/>
                <w:sz w:val="24"/>
              </w:rPr>
              <w:fldChar w:fldCharType="end"/>
            </w:r>
            <w:r>
              <w:rPr>
                <w:rFonts w:hint="eastAsia" w:cs="宋体"/>
                <w:color w:val="000000"/>
                <w:kern w:val="0"/>
                <w:sz w:val="24"/>
              </w:rPr>
              <w:t>，2014</w:t>
            </w:r>
          </w:p>
        </w:tc>
      </w:tr>
    </w:tbl>
    <w:p>
      <w:r>
        <w:rPr>
          <w:rFonts w:hint="eastAsia" w:eastAsia="仿宋_GB2312"/>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Dialog">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73C2E"/>
    <w:rsid w:val="5E273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400" w:lineRule="exact"/>
      <w:ind w:firstLine="480" w:firstLineChars="200"/>
    </w:pPr>
    <w:rPr>
      <w:rFonts w:ascii="楷体_GB2312" w:hAnsi="宋体"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2018-11-09T03:11:00Z</dcterms:created>
  <dc:creator>Administrator</dc:creator>
  <cp:lastModifiedBy>Administrator</cp:lastModifiedBy>
  <dcterms:modified xsi:type="dcterms:W3CDTF">2018-11-09T03:11:16Z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