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职业教育改革发展成效明显的市、县（市、区）自评表</w:t>
      </w:r>
    </w:p>
    <w:tbl>
      <w:tblPr>
        <w:tblStyle w:val="3"/>
        <w:tblW w:w="14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700"/>
        <w:gridCol w:w="5084"/>
        <w:gridCol w:w="70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  <w:tblHeader/>
          <w:jc w:val="center"/>
        </w:trPr>
        <w:tc>
          <w:tcPr>
            <w:tcW w:w="12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主要内容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主要指标</w:t>
            </w:r>
          </w:p>
        </w:tc>
        <w:tc>
          <w:tcPr>
            <w:tcW w:w="50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工作情况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自评分数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（文件、数据）目录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坚决贯彻落实中央部署和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工作要求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党委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召开专门会议研究职业教育（3分）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建立健全职业教育部门协商（调）工作机制（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将职业教育纳入经济社会发展考核（5分）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将职业教育纳入政府履职评价，作为考核、奖惩重要依据（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制定和落实“一地一案”（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着力为职业教育改革发展提供坚实保障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落实学校内设机构、招聘岗位、用人、招聘自主权，并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事后备案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（7分）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配齐配足职业院校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教师，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落实20%编制员额由职业院校自主聘用专业兼职教师政策（7分）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全市公办高职院校生均财政拨款达到12000元，中职学校生均公用经费基本拨款达到省定标准（8分）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落实绩效工资政策（4分）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落实校企合作税收优惠政策（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制定具体措施支持面向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市场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开放办学（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大幅提高技术技能人才供给能力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保持职普比大体相当（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区域内职业院校办学条件达标，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县域内有一所优质中职学校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健全德技并修、工学结合育人机制（3分）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主动优化学校和专业布局结构（3分）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专业设置、学校布局与产业匹配度高（3分）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职业院校落实好职业培训职责（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建有共享性大型智能（仿真）实习实训基地</w:t>
            </w:r>
            <w:r>
              <w:rPr>
                <w:rFonts w:hint="eastAsia"/>
                <w:sz w:val="18"/>
                <w:szCs w:val="18"/>
              </w:rPr>
              <w:t>（4分）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支持企业特别是国有企业和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社会力量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举办或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参与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职业教育，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区域内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具有一定数量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产教融合</w:t>
            </w:r>
            <w:r>
              <w:rPr>
                <w:rFonts w:hint="eastAsia"/>
                <w:sz w:val="18"/>
                <w:szCs w:val="18"/>
              </w:rPr>
              <w:t>型</w:t>
            </w:r>
            <w:r>
              <w:rPr>
                <w:sz w:val="18"/>
                <w:szCs w:val="18"/>
              </w:rPr>
              <w:t>企业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将1+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职业技能等级证书纳入职业技能培训目录（4分）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积极主动服务国家和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重大战略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服务脱贫攻坚、“一带一路”倡议、乡村振兴、制造强国等国家战略和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我省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“八大发展战略”（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承接国家和省战略相关任务（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参与职业教育“走出去”（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9" w:hRule="atLeast"/>
          <w:jc w:val="center"/>
        </w:trPr>
        <w:tc>
          <w:tcPr>
            <w:tcW w:w="694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落实党中央、国务院决策部署和省委、省政府关于发展职业教育有关要求出现较大偏差，引发不良影响和较大舆情的市、县（市、区），以及改革政策落地“最后一公里”未打通的，以学费、住宿费、社会服务收入冲抵生均拨款的和生均拨款水平（不含上级专项资金）出现下降的，减10—15分</w:t>
            </w:r>
          </w:p>
        </w:tc>
        <w:tc>
          <w:tcPr>
            <w:tcW w:w="5084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 w:cs="宋体"/>
          <w:b/>
          <w:bCs/>
          <w:kern w:val="0"/>
          <w:sz w:val="22"/>
          <w:szCs w:val="18"/>
        </w:rPr>
        <w:t>注：工作情况列明要点即可，原则上不超过1500字。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1238"/>
    <w:rsid w:val="5F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2022-12-27T11:18:00Z</dcterms:created>
  <dc:creator>blue</dc:creator>
  <cp:lastModifiedBy>blue</cp:lastModifiedBy>
  <dcterms:modified xsi:type="dcterms:W3CDTF">2022-12-27T11:19:15Z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CA3753D9E366655FF163AA6351FD7E3C</vt:lpwstr>
  </property>
</Properties>
</file>