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小标宋简体" w:hAnsi="方正小标宋简体" w:eastAsia="方正小标宋简体" w:cs="方正小标宋简体"/>
          <w:b w:val="0"/>
          <w:bCs w:val="0"/>
          <w:kern w:val="0"/>
          <w:sz w:val="44"/>
          <w:szCs w:val="44"/>
          <w:lang w:val="en-US" w:eastAsia="zh-CN"/>
        </w:rPr>
        <w:t>《</w:t>
      </w:r>
      <w:r>
        <w:rPr>
          <w:rFonts w:hint="eastAsia" w:ascii="方正小标宋简体" w:hAnsi="方正小标宋简体" w:eastAsia="方正小标宋简体" w:cs="方正小标宋简体"/>
          <w:b w:val="0"/>
          <w:bCs w:val="0"/>
          <w:kern w:val="0"/>
          <w:sz w:val="44"/>
          <w:szCs w:val="44"/>
        </w:rPr>
        <w:t>农村留守儿童教育关爱指南</w:t>
      </w:r>
      <w:r>
        <w:rPr>
          <w:rFonts w:hint="eastAsia" w:ascii="方正小标宋简体" w:hAnsi="方正小标宋简体" w:eastAsia="方正小标宋简体" w:cs="方正小标宋简体"/>
          <w:b w:val="0"/>
          <w:bCs w:val="0"/>
          <w:kern w:val="0"/>
          <w:sz w:val="44"/>
          <w:szCs w:val="44"/>
          <w:lang w:val="en-US" w:eastAsia="zh-CN"/>
        </w:rPr>
        <w:t>》解读</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方正仿宋_GBK" w:hAnsi="方正仿宋_GBK" w:eastAsia="方正仿宋_GBK" w:cs="方正仿宋_GBK"/>
          <w:b w:val="0"/>
          <w:bCs w:val="0"/>
          <w:kern w:val="0"/>
          <w:sz w:val="32"/>
          <w:szCs w:val="32"/>
          <w:lang w:val="en-US" w:eastAsia="zh-CN"/>
        </w:rPr>
      </w:pPr>
      <w:r>
        <w:rPr>
          <w:rFonts w:hint="eastAsia" w:ascii="方正楷体简体" w:hAnsi="方正楷体简体" w:eastAsia="方正楷体简体" w:cs="方正楷体简体"/>
          <w:b w:val="0"/>
          <w:bCs w:val="0"/>
          <w:kern w:val="0"/>
          <w:sz w:val="32"/>
          <w:szCs w:val="32"/>
          <w:lang w:val="en-US" w:eastAsia="zh-CN"/>
        </w:rPr>
        <w:t>泗水县柘沟小学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bookmarkStart w:id="0" w:name="_GoBack"/>
      <w:bookmarkEnd w:id="0"/>
      <w:r>
        <w:rPr>
          <w:rFonts w:hint="eastAsia" w:ascii="仿宋_GB2312" w:hAnsi="仿宋_GB2312" w:eastAsia="仿宋_GB2312" w:cs="仿宋_GB2312"/>
          <w:color w:val="auto"/>
          <w:kern w:val="0"/>
          <w:sz w:val="32"/>
          <w:szCs w:val="32"/>
          <w:highlight w:val="none"/>
          <w:lang w:val="en-US" w:eastAsia="zh-CN"/>
        </w:rPr>
        <w:t>近日，省教育厅发布《农村留守儿童教育关爱指南》（以下简称《关爱指南》）。《关爱指南》的最大特点是较为方法具体、操作性强。</w:t>
      </w:r>
      <w:r>
        <w:rPr>
          <w:rFonts w:hint="eastAsia" w:ascii="仿宋_GB2312" w:hAnsi="仿宋_GB2312" w:eastAsia="仿宋_GB2312" w:cs="仿宋_GB2312"/>
          <w:color w:val="auto"/>
          <w:kern w:val="0"/>
          <w:sz w:val="32"/>
          <w:szCs w:val="32"/>
          <w:highlight w:val="none"/>
          <w:lang w:val="en-US" w:eastAsia="zh-CN"/>
        </w:rPr>
        <w:t>文件中明确了学校教师对留守儿童控辍保学、安全守护、心理关爱、学业辅导、生活指导、课外托管、资助帮扶、家校协作等九项关爱任务，对乡村中小学做好留守儿童关爱服务工作具有较强的指导作用。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明确学校</w:t>
      </w:r>
      <w:r>
        <w:rPr>
          <w:rFonts w:hint="eastAsia" w:ascii="黑体" w:hAnsi="黑体" w:eastAsia="黑体" w:cs="黑体"/>
          <w:color w:val="auto"/>
          <w:kern w:val="0"/>
          <w:sz w:val="32"/>
          <w:szCs w:val="32"/>
          <w:highlight w:val="none"/>
          <w:lang w:val="en-US" w:eastAsia="zh-CN"/>
        </w:rPr>
        <w:t>教育关爱责任、指明了工作方向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关爱指南》中明确了县级教育行政部门及所辖农村中小学校及其教学点教育关爱责任，有助于学校集中有限力量精准发现最需要关心帮助的学生群体，结合督查和考评措施，更能够促使学校对符合关爱标准的学生做到应帮尽帮，不漏一人。《关爱指南》在“学校”这一维度，对学校提出了硬件、软件两方面的建设要求，将责任指向具体工作角色，尤其是要求明确每一位留守儿童的关爱责任人，体现了一切为了学生、一切为了教育的理念，对学校制作细化方案具有较强的指导意义，有助于学校准确理解和把握关爱工作的目的和方向。我校根据这一理念，顺利制定了相关的细化方案，有力推动了《关爱指南》在我校的贯彻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二、明确学校教育关爱目标、提供了工作方法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关爱指南》对教育关爱工作的规范和指引，对学校和教师提出了更多更具体的工作要求，更提供了相应的工作方法。如对于辍学学生的联合劝返复学措施、校内外安全保障方法、留守儿童生活指导及课外生活内容等，对基层学校制定细化方案及开展具体工作起到了很大的引导作用。《关爱指南》更加注重学生心理健康教育，有利于学校据此开展留守儿童心理健康监测、跟踪和辅导疏导。《关爱指南》也强调了硬件建设的重要性，开阔了社会资源引进的新思路，为基层学校继续深入做好留守儿童关爱，不断提升工作效果提供了更多的发展空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i w:val="0"/>
          <w:iCs w:val="0"/>
          <w:caps w:val="0"/>
          <w:color w:val="333333"/>
          <w:spacing w:val="0"/>
          <w:sz w:val="32"/>
          <w:szCs w:val="32"/>
          <w:shd w:val="clear" w:fill="FFFFFF"/>
          <w:lang w:val="en-US" w:eastAsia="zh-CN"/>
        </w:rPr>
        <w:t>三、明确学校教育关爱任务，启发了工作思路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关爱指南》指出学校在关爱留守儿童教育生活中具有不可代替的地位，基层学校将根据要求细化各项关爱活动，并将其与日常教育教学管理深度融合。例如开展各种文体活动及有益身心的活动，使留守儿童能排解心中的压力，加强自身的教育。根据农村留守儿童的特点，开设一些有针对性的课程，如道德教育、心理健康教育、安全教育等方面的课程。并通过丰富多彩的活动强化学生感恩意识，引导学生价值观的趋向认同，让其在活动中成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当前留守儿童问题日益凸显，对于学校与教师来说《关爱指南》的发布为我们提供了有章可循、有规可依的路子，为农村留守儿童提供适宜的环境、疏导他们的内心、给予陪伴与关怀，让留守儿童身心健康、快乐阳光成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楷体简体" w:hAnsi="方正楷体简体" w:eastAsia="方正楷体简体" w:cs="方正楷体简体"/>
          <w:i w:val="0"/>
          <w:iCs w:val="0"/>
          <w:caps w:val="0"/>
          <w:color w:val="333333"/>
          <w:spacing w:val="0"/>
          <w:sz w:val="32"/>
          <w:szCs w:val="32"/>
          <w:shd w:val="clear" w:fill="FFFFFF"/>
          <w:lang w:val="en-US" w:eastAsia="zh-CN"/>
        </w:rPr>
        <w:t>（作者：张彤阳 潘若瑜 刘洋）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5B2C"/>
    <w:multiLevelType w:val="singleLevel"/>
    <w:tmpl w:val="18AC5B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YTkxYmM0NzY0MjhmZGMyNTFmYTZkMjZhYjUzYWEifQ=="/>
  </w:docVars>
  <w:rsids>
    <w:rsidRoot w:val="17D46EE3"/>
    <w:rsid w:val="08A65968"/>
    <w:rsid w:val="0DB241E0"/>
    <w:rsid w:val="173C32C2"/>
    <w:rsid w:val="178169D1"/>
    <w:rsid w:val="17D46EE3"/>
    <w:rsid w:val="2C163734"/>
    <w:rsid w:val="332E5807"/>
    <w:rsid w:val="37BD7435"/>
    <w:rsid w:val="39652557"/>
    <w:rsid w:val="3A777A93"/>
    <w:rsid w:val="3D6764E5"/>
    <w:rsid w:val="433126DB"/>
    <w:rsid w:val="4557299B"/>
    <w:rsid w:val="4DF0398D"/>
    <w:rsid w:val="56764C4B"/>
    <w:rsid w:val="57C96AAD"/>
    <w:rsid w:val="592F3A88"/>
    <w:rsid w:val="5946392F"/>
    <w:rsid w:val="5EAE1426"/>
    <w:rsid w:val="665B3988"/>
    <w:rsid w:val="67F95B89"/>
    <w:rsid w:val="7074458C"/>
    <w:rsid w:val="74753E1D"/>
    <w:rsid w:val="78A0321B"/>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1542</Words>
  <Characters>1542</Characters>
  <Lines>0</Lines>
  <Paragraphs>0</Paragraphs>
  <TotalTime>11</TotalTime>
  <ScaleCrop>false</ScaleCrop>
  <LinksUpToDate>false</LinksUpToDate>
  <CharactersWithSpaces>1546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2022-12-08T04:01:00Z</dcterms:created>
  <dc:creator>本大王在此</dc:creator>
  <cp:lastModifiedBy>admin</cp:lastModifiedBy>
  <dcterms:modified xsi:type="dcterms:W3CDTF">2022-12-11T08:13:57Z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1BBE8045448D4B02A50C35113FCEB267</vt:lpwstr>
  </property>
</Properties>
</file>