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8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>
      <w:pPr>
        <w:pStyle w:val="2"/>
        <w:widowControl/>
        <w:spacing w:before="0" w:beforeAutospacing="0" w:after="217" w:afterLines="50" w:afterAutospacing="0" w:line="58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</w:rPr>
        <w:t>2021年山东省公费农科生招生计划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2266"/>
        <w:gridCol w:w="1876"/>
        <w:gridCol w:w="20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tblHeader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就业市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招生计划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日照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日照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日照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日照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日照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7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391</w:t>
            </w:r>
          </w:p>
        </w:tc>
      </w:tr>
    </w:tbl>
    <w:p>
      <w:pPr>
        <w:pStyle w:val="2"/>
        <w:widowControl/>
        <w:spacing w:before="0" w:beforeAutospacing="0" w:after="0" w:afterAutospacing="0" w:line="58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r>
        <w:rPr>
          <w:rFonts w:ascii="黑体" w:hAnsi="黑体" w:eastAsia="黑体" w:cs="黑体"/>
          <w:sz w:val="32"/>
          <w:szCs w:val="32"/>
          <w:shd w:val="clear" w:color="auto" w:fill="FFFFFF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2021-06-18T12:07:57Z</dcterms:created>
  <dc:creator>86178</dc:creator>
  <cp:lastModifiedBy>阿阿阿豆</cp:lastModifiedBy>
  <dcterms:modified xsi:type="dcterms:W3CDTF">2021-06-18T12:08:44Z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0E154253244A48C7BB777E67F2C4E5D5</vt:lpwstr>
  </property>
</Properties>
</file>