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DF" w:rsidRPr="00964401" w:rsidRDefault="00B463DF" w:rsidP="00B463DF">
      <w:pPr>
        <w:pStyle w:val="a7"/>
        <w:widowControl/>
        <w:shd w:val="clear" w:color="auto" w:fill="FFFFFF"/>
        <w:spacing w:before="0" w:beforeAutospacing="0" w:after="0" w:afterAutospacing="0" w:line="500" w:lineRule="exac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 w:rsidRPr="0096440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:rsidR="00B463DF" w:rsidRPr="00964401" w:rsidRDefault="00B463DF" w:rsidP="00B463DF">
      <w:pPr>
        <w:spacing w:afterLines="50" w:after="156" w:line="58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 w:rsidRPr="00964401">
        <w:rPr>
          <w:rFonts w:ascii="方正小标宋简体" w:eastAsia="方正小标宋简体" w:hAnsi="宋体" w:cs="方正小标宋简体" w:hint="eastAsia"/>
          <w:sz w:val="44"/>
          <w:szCs w:val="44"/>
        </w:rPr>
        <w:t>2021年“高职院校专项计划”招生计划表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645"/>
        <w:gridCol w:w="2938"/>
        <w:gridCol w:w="1156"/>
        <w:gridCol w:w="871"/>
        <w:gridCol w:w="757"/>
      </w:tblGrid>
      <w:tr w:rsidR="00B463DF" w:rsidRPr="0017714D" w:rsidTr="002A527D">
        <w:trPr>
          <w:trHeight w:val="340"/>
          <w:tblHeader/>
        </w:trPr>
        <w:tc>
          <w:tcPr>
            <w:tcW w:w="1155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b/>
                <w:kern w:val="0"/>
                <w:szCs w:val="21"/>
              </w:rPr>
              <w:t>学校代码</w:t>
            </w:r>
          </w:p>
        </w:tc>
        <w:tc>
          <w:tcPr>
            <w:tcW w:w="1645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b/>
                <w:kern w:val="0"/>
                <w:szCs w:val="21"/>
              </w:rPr>
              <w:t>学校名称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b/>
                <w:kern w:val="0"/>
                <w:szCs w:val="21"/>
              </w:rPr>
              <w:t>计划类别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b/>
                <w:kern w:val="0"/>
                <w:szCs w:val="21"/>
              </w:rPr>
              <w:t>计划数</w:t>
            </w:r>
          </w:p>
        </w:tc>
        <w:tc>
          <w:tcPr>
            <w:tcW w:w="757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b/>
                <w:kern w:val="0"/>
                <w:szCs w:val="21"/>
              </w:rPr>
              <w:t>合计</w:t>
            </w: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10832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山东商业职业技术学院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大数据与财务管理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市场营销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网络营销与直播电商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跨境电子商务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制冷与空调技术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冷链物流技术与管理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旅游管理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大数据与财务管理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网络营销与直播电商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跨境电子商务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</w:rPr>
              <w:t>制冷与空调技术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冷链物流技术与管理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旅游管理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12062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日照职业技术学院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云计算技术应用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云计算技术应用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4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12324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青岛职业技术学院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80</w:t>
            </w: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生物制药技术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酒店管理与数字化运营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软件技术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休闲服务与管理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ind w:firstLineChars="100" w:firstLine="210"/>
              <w:jc w:val="center"/>
              <w:textAlignment w:val="center"/>
              <w:rPr>
                <w:rFonts w:ascii="宋体" w:hAnsi="宋体" w:cs="黑体" w:hint="eastAsia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制冷与空调技术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12326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威海职业学院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物联网应用技术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物联网应用技术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工业机器人技术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工业机器人技术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数字媒体艺术设计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数字媒体艺术设计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统计与会计核算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商务英语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旅游管理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药品质量与安全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12328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山东职业学院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铁道机车运用与维护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动车组检修技术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铁道通信与信息化技术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高速铁路综合维修技术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城市轨道车辆应用技术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城市轨道交通运营管理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城市轨道交通机电技术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城市轨道交通通信信号技术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城市轨道交通供配电技术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12396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烟台职业学院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商务英语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12440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石油化工技术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石油化工技术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86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12818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滨州职业学院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园林技术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园林技术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口腔医学技术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口腔医学技术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护理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护理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应用化工技术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12819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山东科技职业学院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90</w:t>
            </w: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药品生物技术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市场营销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112947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山东畜牧兽医职业学院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畜牧兽医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60</w:t>
            </w: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动物医学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宠物医疗技术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20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动物防疫与检疫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食品检验检测技术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中药制药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大数据与会计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13009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淄博职业学院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140</w:t>
            </w: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电力系统自动化技术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生物制药技术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工程造价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护理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13014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青岛港湾职业技术学院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80</w:t>
            </w: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国际邮轮乘务管理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会计信息管理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冷链物流技术与管理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无人机应用技术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港口机械与智能控制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航海技术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轮机工程技术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船舶电气工程技术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51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现代物流管理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冷链物流技术与管理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无人机应用技术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软件技术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机械制造及自动化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新能源汽车技术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 w:rsidRPr="0017714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13323</w:t>
            </w:r>
          </w:p>
        </w:tc>
        <w:tc>
          <w:tcPr>
            <w:tcW w:w="1645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济南职业学院</w:t>
            </w: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 w:val="restart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70</w:t>
            </w: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电子信息工程技术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夏季高考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数控技术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电子信息工程技术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115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38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1156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春季高考</w:t>
            </w:r>
          </w:p>
        </w:tc>
        <w:tc>
          <w:tcPr>
            <w:tcW w:w="871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757" w:type="dxa"/>
            <w:vMerge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B463DF" w:rsidRPr="0017714D" w:rsidTr="002A527D">
        <w:trPr>
          <w:trHeight w:val="397"/>
        </w:trPr>
        <w:tc>
          <w:tcPr>
            <w:tcW w:w="7765" w:type="dxa"/>
            <w:gridSpan w:val="5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757" w:type="dxa"/>
            <w:vAlign w:val="center"/>
          </w:tcPr>
          <w:p w:rsidR="00B463DF" w:rsidRPr="0017714D" w:rsidRDefault="00B463DF" w:rsidP="002A527D">
            <w:pPr>
              <w:widowControl/>
              <w:spacing w:line="2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17714D">
              <w:rPr>
                <w:rFonts w:ascii="宋体" w:hAnsi="宋体" w:hint="eastAsia"/>
                <w:kern w:val="0"/>
                <w:szCs w:val="21"/>
              </w:rPr>
              <w:t>1170</w:t>
            </w:r>
          </w:p>
        </w:tc>
      </w:tr>
    </w:tbl>
    <w:p w:rsidR="00B463DF" w:rsidRPr="00964401" w:rsidRDefault="00B463DF" w:rsidP="00B463DF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:rsidR="00B463DF" w:rsidRPr="00964401" w:rsidRDefault="00B463DF" w:rsidP="00B463DF">
      <w:pPr>
        <w:jc w:val="left"/>
        <w:rPr>
          <w:rFonts w:ascii="黑体" w:eastAsia="黑体" w:hAnsi="黑体" w:cs="黑体"/>
          <w:sz w:val="32"/>
          <w:szCs w:val="32"/>
        </w:rPr>
      </w:pPr>
    </w:p>
    <w:p w:rsidR="007C5CC8" w:rsidRDefault="00B463DF" w:rsidP="00B463DF">
      <w:r>
        <w:rPr>
          <w:rFonts w:ascii="黑体" w:eastAsia="黑体" w:hAnsi="黑体" w:cs="黑体"/>
          <w:sz w:val="32"/>
          <w:szCs w:val="32"/>
        </w:rPr>
        <w:br w:type="page"/>
      </w:r>
      <w:bookmarkStart w:id="0" w:name="_GoBack"/>
      <w:bookmarkEnd w:id="0"/>
    </w:p>
    <w:sectPr w:rsidR="007C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870" w:rsidRDefault="00900870" w:rsidP="00B463DF">
      <w:r>
        <w:separator/>
      </w:r>
    </w:p>
  </w:endnote>
  <w:endnote w:type="continuationSeparator" w:id="0">
    <w:p w:rsidR="00900870" w:rsidRDefault="00900870" w:rsidP="00B4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870" w:rsidRDefault="00900870" w:rsidP="00B463DF">
      <w:r>
        <w:separator/>
      </w:r>
    </w:p>
  </w:footnote>
  <w:footnote w:type="continuationSeparator" w:id="0">
    <w:p w:rsidR="00900870" w:rsidRDefault="00900870" w:rsidP="00B46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F4"/>
    <w:rsid w:val="007C5CC8"/>
    <w:rsid w:val="00900870"/>
    <w:rsid w:val="00B463DF"/>
    <w:rsid w:val="00D0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4937C5-299B-4A84-9635-212878F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3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3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3DF"/>
    <w:rPr>
      <w:sz w:val="18"/>
      <w:szCs w:val="18"/>
    </w:rPr>
  </w:style>
  <w:style w:type="paragraph" w:styleId="a7">
    <w:name w:val="Normal (Web)"/>
    <w:basedOn w:val="a"/>
    <w:rsid w:val="00B463D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538</Words>
  <Characters>3072</Characters>
  <Application>Microsoft Office Word</Application>
  <DocSecurity>0</DocSecurity>
  <Lines>25</Lines>
  <Paragraphs>7</Paragraphs>
  <ScaleCrop>false</ScaleCrop>
  <Company>神州网信技术有限公司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2021-06-15T07:58:00Z</dcterms:created>
  <dcterms:modified xsi:type="dcterms:W3CDTF">2021-06-15T07:59:00Z</dcterms:modified>
</cp:coreProperties>
</file>