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附件4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  <w:t>申报第三批全国高校“双带头人”教师党支部书记工作室联系人信息二维码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</w:pPr>
    </w:p>
    <w:p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  <w:drawing>
          <wp:inline distT="0" distB="0" distL="114300" distR="114300">
            <wp:extent cx="5225415" cy="5225415"/>
            <wp:effectExtent l="0" t="0" r="13335" b="13335"/>
            <wp:docPr id="1" name="图片 1" descr="KM6RtpH_extraLarg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M6RtpH_extraLarge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5415" cy="52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82D7A"/>
    <w:rsid w:val="6108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2024-02-04T07:24:00Z</dcterms:created>
  <dc:creator>z</dc:creator>
  <cp:lastModifiedBy>z</cp:lastModifiedBy>
  <dcterms:modified xsi:type="dcterms:W3CDTF">2024-02-04T07:24:16Z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