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23" w:rightChars="11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ind w:right="23" w:rightChars="1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2025年高职（专科）单独考试招生与</w:t>
      </w:r>
    </w:p>
    <w:p>
      <w:pPr>
        <w:spacing w:line="580" w:lineRule="exact"/>
        <w:ind w:right="23" w:rightChars="11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综合评价招生计划限额</w:t>
      </w:r>
    </w:p>
    <w:p>
      <w:pPr>
        <w:rPr>
          <w:vanish/>
        </w:rPr>
      </w:pPr>
    </w:p>
    <w:tbl>
      <w:tblPr>
        <w:tblStyle w:val="4"/>
        <w:tblW w:w="88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090"/>
        <w:gridCol w:w="1529"/>
        <w:gridCol w:w="1835"/>
        <w:gridCol w:w="1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单独招生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（普通类）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单独招生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（退役军人类）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综合评价招生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山东女子学院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山东医学高等专科学校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菏泽医学专科学校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青岛酒店管理职业技术学院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山东劳动职业技术学院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山东经贸职业学院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山东信息职业技术学院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山东畜牧兽医职业学院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山东水利职业学院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山东旅游职业学院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山东电子职业技术学院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山东交通职业学院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山东药品食品职业学院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山东城市建设职业学院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山东商务职业学院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山东司法警官职业学院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山东传媒职业学院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青岛港湾职业技术学院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山东胜利职业学院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山东化工职业学院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山东铝业职业学院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泰山职业技术学院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莱芜职业技术学院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山东服装职业学院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济南工程职业技术学院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山东轻工职业学院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烟台汽车工程职业学院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烟台工程职业技术学院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菏泽家政职业学院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山东理工职业学院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青岛远洋船员职业学院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济南护理职业学院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潍坊护理职业学院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青岛幼儿师范高等专科学校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山东城市服务职业学院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青岛农业大学海都学院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聊城大学东昌学院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烟台南山学院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山东英才学院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青岛黄海学院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青岛恒星科技学院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山东华宇工学院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潍坊理工学院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泰山科技学院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山东现代学院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山东外事职业大学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山东外国语职业技术大学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山东工程职业技术大学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曲阜远东职业技术学院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山东圣翰财贸职业学院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山东力明科技职业学院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青岛求实职业技术学院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潍坊工商职业学院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山东海事职业学院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山东艺术设计职业学院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烟台黄金职业学院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日照航海工程职业学院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山东文化产业职业学院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青岛航空科技职业学院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潍坊环境工程职业学院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烟台城市科技职业学院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潍坊食品科技职业学院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山东文化艺术职业学院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德州工程职业学院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日照康养职业学院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</w:tbl>
    <w:p>
      <w:pPr>
        <w:spacing w:line="64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5088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92A5088"/>
    <w:rsid w:val="2E665EAE"/>
    <w:rsid w:val="2F63610E"/>
    <w:rsid w:val="337C69C5"/>
    <w:rsid w:val="367D4C50"/>
    <w:rsid w:val="701C3FA4"/>
    <w:rsid w:val="7B896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11</Pages>
  <Words>4782</Words>
  <Characters>5354</Characters>
  <Lines>1</Lines>
  <Paragraphs>1</Paragraphs>
  <TotalTime>14</TotalTime>
  <ScaleCrop>false</ScaleCrop>
  <LinksUpToDate>false</LinksUpToDate>
  <CharactersWithSpaces>5359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2025-01-06T00:50:00Z</dcterms:created>
  <dc:creator>文印1</dc:creator>
  <cp:lastModifiedBy>z</cp:lastModifiedBy>
  <cp:lastPrinted>2025-01-06T00:52:00Z</cp:lastPrinted>
  <dcterms:modified xsi:type="dcterms:W3CDTF">2025-01-06T06:10:04Z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8643FE4E33BA4279ACCEB243810A7F72</vt:lpwstr>
  </property>
</Properties>
</file>