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41" w:rsidRDefault="00CD0941" w:rsidP="00CD0941">
      <w:pPr>
        <w:spacing w:line="580" w:lineRule="exact"/>
        <w:ind w:leftChars="-460" w:left="-3" w:hangingChars="301" w:hanging="963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</w:t>
      </w:r>
    </w:p>
    <w:p w:rsidR="00CD0941" w:rsidRDefault="00CD0941" w:rsidP="00CD0941">
      <w:pPr>
        <w:spacing w:beforeLines="50" w:before="156" w:afterLines="50" w:after="156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山东省第十批特级教师推荐名额分配表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0"/>
        <w:gridCol w:w="1179"/>
        <w:gridCol w:w="1062"/>
        <w:gridCol w:w="848"/>
        <w:gridCol w:w="1270"/>
        <w:gridCol w:w="1065"/>
        <w:gridCol w:w="1271"/>
        <w:gridCol w:w="1483"/>
        <w:gridCol w:w="1318"/>
        <w:gridCol w:w="1856"/>
        <w:gridCol w:w="2240"/>
      </w:tblGrid>
      <w:tr w:rsidR="00CD0941" w:rsidTr="00D67A6F">
        <w:trPr>
          <w:trHeight w:val="895"/>
          <w:tblHeader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合计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幼儿园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小学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初中</w:t>
            </w:r>
          </w:p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（含特教）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高中</w:t>
            </w:r>
          </w:p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（含中职）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义务教育学段乡村教师不少于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校（园）长及教研员等不多于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省直单位、学校及部属院校附属学校不多于</w:t>
            </w: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山东省农村特级教师（岗位聘任期内）</w:t>
            </w: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在技能大赛</w:t>
            </w:r>
          </w:p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获奖的中职</w:t>
            </w:r>
          </w:p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b/>
                <w:szCs w:val="21"/>
              </w:rPr>
            </w:pPr>
            <w:r>
              <w:rPr>
                <w:rFonts w:ascii="汉仪书宋一简" w:eastAsia="汉仪书宋一简" w:hint="eastAsia"/>
                <w:b/>
                <w:szCs w:val="21"/>
              </w:rPr>
              <w:t>指导教师</w:t>
            </w: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济南市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45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widowControl/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4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13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12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12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青岛市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44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4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13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13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淄博市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21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7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枣庄市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19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东营市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12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烟台市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28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lastRenderedPageBreak/>
              <w:t>潍坊市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47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5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济宁市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41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4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12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12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12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</w:t>
            </w: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泰安市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26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7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威海市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11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日照市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临沂市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53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5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16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16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16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10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德州市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28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聊城市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30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滨州市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19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6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3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菏泽市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47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  <w:r>
              <w:rPr>
                <w:rFonts w:ascii="汉仪书宋一简" w:eastAsia="汉仪书宋一简" w:hAnsi="黑体" w:hint="eastAsia"/>
                <w:color w:val="000000"/>
                <w:szCs w:val="21"/>
              </w:rPr>
              <w:t>5</w:t>
            </w: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14</w:t>
            </w: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hint="eastAsia"/>
                <w:color w:val="FF0000"/>
                <w:szCs w:val="21"/>
              </w:rPr>
            </w:pPr>
          </w:p>
        </w:tc>
      </w:tr>
      <w:tr w:rsidR="00CD0941" w:rsidTr="00D67A6F">
        <w:trPr>
          <w:trHeight w:val="510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总  计</w:t>
            </w:r>
          </w:p>
        </w:tc>
        <w:tc>
          <w:tcPr>
            <w:tcW w:w="1179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485</w:t>
            </w:r>
          </w:p>
        </w:tc>
        <w:tc>
          <w:tcPr>
            <w:tcW w:w="1062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color w:val="000000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97</w:t>
            </w:r>
          </w:p>
        </w:tc>
        <w:tc>
          <w:tcPr>
            <w:tcW w:w="1483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hint="eastAsia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89</w:t>
            </w:r>
          </w:p>
        </w:tc>
        <w:tc>
          <w:tcPr>
            <w:tcW w:w="1318" w:type="dxa"/>
            <w:vAlign w:val="center"/>
          </w:tcPr>
          <w:p w:rsidR="00CD0941" w:rsidRDefault="00CD0941" w:rsidP="00D67A6F">
            <w:pPr>
              <w:jc w:val="center"/>
              <w:rPr>
                <w:rFonts w:ascii="汉仪书宋一简" w:eastAsia="汉仪书宋一简" w:hAnsi="黑体" w:cs="宋体" w:hint="eastAsia"/>
                <w:color w:val="0000FF"/>
                <w:kern w:val="0"/>
                <w:szCs w:val="21"/>
              </w:rPr>
            </w:pPr>
            <w:r>
              <w:rPr>
                <w:rFonts w:ascii="汉仪书宋一简" w:eastAsia="汉仪书宋一简" w:hAnsi="黑体" w:hint="eastAsia"/>
                <w:szCs w:val="21"/>
              </w:rPr>
              <w:t>5</w:t>
            </w:r>
          </w:p>
        </w:tc>
        <w:tc>
          <w:tcPr>
            <w:tcW w:w="1856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cs="宋体" w:hint="eastAsia"/>
                <w:color w:val="0000FF"/>
                <w:kern w:val="0"/>
                <w:szCs w:val="21"/>
              </w:rPr>
            </w:pPr>
          </w:p>
        </w:tc>
        <w:tc>
          <w:tcPr>
            <w:tcW w:w="224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line="240" w:lineRule="atLeast"/>
              <w:jc w:val="center"/>
              <w:rPr>
                <w:rFonts w:ascii="汉仪书宋一简" w:eastAsia="汉仪书宋一简" w:hAnsi="黑体" w:cs="宋体" w:hint="eastAsia"/>
                <w:color w:val="0000FF"/>
                <w:kern w:val="0"/>
                <w:szCs w:val="21"/>
              </w:rPr>
            </w:pPr>
          </w:p>
        </w:tc>
      </w:tr>
      <w:tr w:rsidR="00CD0941" w:rsidTr="00D67A6F">
        <w:trPr>
          <w:trHeight w:val="1587"/>
          <w:jc w:val="center"/>
        </w:trPr>
        <w:tc>
          <w:tcPr>
            <w:tcW w:w="1350" w:type="dxa"/>
            <w:vAlign w:val="center"/>
          </w:tcPr>
          <w:p w:rsidR="00CD0941" w:rsidRDefault="00CD0941" w:rsidP="00D67A6F">
            <w:pPr>
              <w:adjustRightInd w:val="0"/>
              <w:snapToGrid w:val="0"/>
              <w:spacing w:beforeLines="50" w:before="156" w:line="240" w:lineRule="atLeast"/>
              <w:jc w:val="center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说明</w:t>
            </w:r>
          </w:p>
        </w:tc>
        <w:tc>
          <w:tcPr>
            <w:tcW w:w="13592" w:type="dxa"/>
            <w:gridSpan w:val="10"/>
            <w:vAlign w:val="center"/>
          </w:tcPr>
          <w:p w:rsidR="00CD0941" w:rsidRDefault="00CD0941" w:rsidP="00D67A6F">
            <w:pPr>
              <w:adjustRightInd w:val="0"/>
              <w:snapToGrid w:val="0"/>
              <w:spacing w:beforeLines="50" w:before="156" w:line="240" w:lineRule="atLeast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1.义务教育学段（初中、小学），乡村教师比例不少于30%。</w:t>
            </w:r>
          </w:p>
          <w:p w:rsidR="00CD0941" w:rsidRDefault="00CD0941" w:rsidP="00D67A6F">
            <w:pPr>
              <w:adjustRightInd w:val="0"/>
              <w:snapToGrid w:val="0"/>
              <w:spacing w:line="240" w:lineRule="atLeast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2.幼儿园、小学、初中和高中教师大体按1∶3∶3∶3比例下达, 特教学校可根据学段分布进行相应调整。其他学段间确需调整的，须报经省特级教师评选工作领导小组办公室同意，微调不超过1个名额。</w:t>
            </w:r>
          </w:p>
          <w:p w:rsidR="00CD0941" w:rsidRDefault="00CD0941" w:rsidP="00D67A6F">
            <w:pPr>
              <w:adjustRightInd w:val="0"/>
              <w:snapToGrid w:val="0"/>
              <w:spacing w:afterLines="50" w:after="156" w:line="240" w:lineRule="atLeast"/>
              <w:rPr>
                <w:rFonts w:ascii="汉仪书宋一简" w:eastAsia="汉仪书宋一简" w:hint="eastAsia"/>
                <w:color w:val="000000"/>
                <w:szCs w:val="21"/>
              </w:rPr>
            </w:pPr>
            <w:r>
              <w:rPr>
                <w:rFonts w:ascii="汉仪书宋一简" w:eastAsia="汉仪书宋一简" w:hint="eastAsia"/>
                <w:color w:val="000000"/>
                <w:szCs w:val="21"/>
              </w:rPr>
              <w:t>3.指导学生参加全国职业院校技能大赛累计获得3个及以上一等奖的中职指导教师，山东省农村特级教师（聘任期内）中符合申报条件的，省直单位等推荐人员不占当地分配名额。</w:t>
            </w:r>
          </w:p>
        </w:tc>
      </w:tr>
    </w:tbl>
    <w:p w:rsidR="003D78F7" w:rsidRPr="00CD0941" w:rsidRDefault="003D78F7">
      <w:bookmarkStart w:id="0" w:name="_GoBack"/>
      <w:bookmarkEnd w:id="0"/>
    </w:p>
    <w:sectPr w:rsidR="003D78F7" w:rsidRPr="00CD0941" w:rsidSect="00CD09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23" w:rsidRDefault="00C64923" w:rsidP="00CD0941">
      <w:r>
        <w:separator/>
      </w:r>
    </w:p>
  </w:endnote>
  <w:endnote w:type="continuationSeparator" w:id="0">
    <w:p w:rsidR="00C64923" w:rsidRDefault="00C64923" w:rsidP="00C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23" w:rsidRDefault="00C64923" w:rsidP="00CD0941">
      <w:r>
        <w:separator/>
      </w:r>
    </w:p>
  </w:footnote>
  <w:footnote w:type="continuationSeparator" w:id="0">
    <w:p w:rsidR="00C64923" w:rsidRDefault="00C64923" w:rsidP="00CD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C"/>
    <w:rsid w:val="003D78F7"/>
    <w:rsid w:val="006410AC"/>
    <w:rsid w:val="00C64923"/>
    <w:rsid w:val="00C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1BA8E-1D2D-46C3-9792-B894918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9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2020-11-06T01:06:00Z</dcterms:created>
  <dcterms:modified xsi:type="dcterms:W3CDTF">2020-11-06T01:11:00Z</dcterms:modified>
</cp:coreProperties>
</file>