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</w:rPr>
        <w:t>山东省教育厅（省委教育工委）</w:t>
      </w:r>
      <w:bookmarkStart w:id="0" w:name="OLE_LINK2"/>
      <w:r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</w:rPr>
        <w:t>舆情转办单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编号：                       办理时间：   年  月  日  时  分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375"/>
        <w:gridCol w:w="621"/>
        <w:gridCol w:w="933"/>
        <w:gridCol w:w="1288"/>
        <w:gridCol w:w="11"/>
        <w:gridCol w:w="981"/>
        <w:gridCol w:w="94"/>
        <w:gridCol w:w="414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舆情来源</w:t>
            </w:r>
          </w:p>
        </w:tc>
        <w:tc>
          <w:tcPr>
            <w:tcW w:w="292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提供部门（人员）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292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监测与发现时间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内容摘要</w:t>
            </w:r>
          </w:p>
        </w:tc>
        <w:tc>
          <w:tcPr>
            <w:tcW w:w="7113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  <w:vertAlign w:val="baseline"/>
                <w:lang w:val="en-US" w:eastAsia="zh-CN"/>
              </w:rPr>
              <w:t>宣传与舆情中心意见</w:t>
            </w:r>
          </w:p>
        </w:tc>
        <w:tc>
          <w:tcPr>
            <w:tcW w:w="71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领导阅批</w:t>
            </w:r>
          </w:p>
        </w:tc>
        <w:tc>
          <w:tcPr>
            <w:tcW w:w="71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处室、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签收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督办处室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接受时间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涉事单位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3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接受</w:t>
            </w:r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督办处室意见</w:t>
            </w:r>
          </w:p>
        </w:tc>
        <w:tc>
          <w:tcPr>
            <w:tcW w:w="71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涉事责任单位意见</w:t>
            </w:r>
          </w:p>
        </w:tc>
        <w:tc>
          <w:tcPr>
            <w:tcW w:w="71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4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回应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（可附页）</w:t>
            </w:r>
            <w:bookmarkEnd w:id="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调查过程</w:t>
            </w:r>
          </w:p>
        </w:tc>
        <w:tc>
          <w:tcPr>
            <w:tcW w:w="57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回应口径</w:t>
            </w:r>
          </w:p>
        </w:tc>
        <w:tc>
          <w:tcPr>
            <w:tcW w:w="57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具体措施</w:t>
            </w:r>
          </w:p>
        </w:tc>
        <w:tc>
          <w:tcPr>
            <w:tcW w:w="57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color w:val="BFBFBF" w:themeColor="background1" w:themeShade="B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0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处置结果</w:t>
            </w:r>
          </w:p>
        </w:tc>
        <w:tc>
          <w:tcPr>
            <w:tcW w:w="57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color w:val="BFBFBF" w:themeColor="background1" w:themeShade="BF"/>
                <w:sz w:val="18"/>
                <w:szCs w:val="18"/>
                <w:lang w:val="en-US" w:eastAsia="zh-CN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09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存档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val="en-US" w:eastAsia="zh-CN"/>
              </w:rPr>
              <w:t>宣传与舆情中心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BFBFBF" w:themeColor="background1" w:themeShade="B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  <w:lang w:val="en-US" w:eastAsia="zh-CN"/>
              </w:rPr>
              <w:t>接受时间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存档人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A1EB9"/>
    <w:rsid w:val="0FDE12ED"/>
    <w:rsid w:val="12193AEE"/>
    <w:rsid w:val="17437932"/>
    <w:rsid w:val="191A1EB9"/>
    <w:rsid w:val="1A4D4088"/>
    <w:rsid w:val="23716193"/>
    <w:rsid w:val="30130489"/>
    <w:rsid w:val="347613FF"/>
    <w:rsid w:val="424473CC"/>
    <w:rsid w:val="4E962D9B"/>
    <w:rsid w:val="5B842A42"/>
    <w:rsid w:val="70B86104"/>
    <w:rsid w:val="70F111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2019-03-22T00:32:00Z</dcterms:created>
  <dc:creator>j</dc:creator>
  <cp:lastModifiedBy>j</cp:lastModifiedBy>
  <dcterms:modified xsi:type="dcterms:W3CDTF">2019-03-22T05:13:54Z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