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w w:val="97"/>
          <w:sz w:val="32"/>
          <w:szCs w:val="32"/>
        </w:rPr>
      </w:pPr>
      <w:r>
        <w:rPr>
          <w:rFonts w:hint="eastAsia" w:ascii="黑体" w:hAnsi="黑体" w:eastAsia="黑体" w:cs="黑体"/>
          <w:w w:val="97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青岛市“一年四次八课时”家长学校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运行管理机制案例</w:t>
      </w:r>
    </w:p>
    <w:p>
      <w:pPr>
        <w:spacing w:line="560" w:lineRule="exact"/>
        <w:jc w:val="center"/>
        <w:rPr>
          <w:rFonts w:ascii="宋体" w:hAnsi="宋体" w:cs="宋体"/>
          <w:sz w:val="44"/>
          <w:szCs w:val="44"/>
        </w:rPr>
      </w:pP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近年来，青岛市以落实</w:t>
      </w:r>
      <w:r>
        <w:rPr>
          <w:rFonts w:hint="eastAsia" w:ascii="仿宋_GB2312" w:eastAsia="仿宋_GB2312"/>
          <w:sz w:val="32"/>
          <w:szCs w:val="32"/>
        </w:rPr>
        <w:t>每学年4次8课时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家庭教育指导课程为着力点，积极探索家长学校运行管理新路径，取得了显著成效。</w:t>
      </w:r>
    </w:p>
    <w:p>
      <w:pPr>
        <w:spacing w:line="56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一是建强</w:t>
      </w:r>
      <w:r>
        <w:rPr>
          <w:rFonts w:ascii="黑体" w:hAnsi="黑体" w:eastAsia="黑体" w:cs="黑体"/>
          <w:sz w:val="32"/>
          <w:szCs w:val="32"/>
        </w:rPr>
        <w:t>三级体系</w:t>
      </w:r>
      <w:r>
        <w:rPr>
          <w:rFonts w:hint="eastAsia" w:ascii="黑体" w:hAnsi="黑体" w:eastAsia="黑体" w:cs="黑体"/>
          <w:sz w:val="32"/>
          <w:szCs w:val="32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在市级和区（市）级层面设立家庭教育处（科）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ascii="仿宋_GB2312" w:hAnsi="仿宋_GB2312" w:eastAsia="仿宋_GB2312" w:cs="仿宋_GB2312"/>
          <w:sz w:val="32"/>
          <w:szCs w:val="32"/>
        </w:rPr>
        <w:t>家校社协同育人指导中心，配备专职教研员。在学校层面成立家校社协同育人工作小组，由分管校领导担任家庭教育总协调员，吸纳中层干部、优秀班主任、心理健康教师等骨干</w:t>
      </w:r>
      <w:r>
        <w:rPr>
          <w:rFonts w:hint="eastAsia" w:ascii="仿宋_GB2312" w:hAnsi="仿宋_GB2312" w:eastAsia="仿宋_GB2312" w:cs="仿宋_GB2312"/>
          <w:sz w:val="32"/>
          <w:szCs w:val="32"/>
        </w:rPr>
        <w:t>力量加入，</w:t>
      </w:r>
      <w:r>
        <w:rPr>
          <w:rFonts w:ascii="仿宋_GB2312" w:hAnsi="仿宋_GB2312" w:eastAsia="仿宋_GB2312" w:cs="仿宋_GB2312"/>
          <w:sz w:val="32"/>
          <w:szCs w:val="32"/>
        </w:rPr>
        <w:t>形成行政统筹与专业研究相融合的工作机制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3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二是实行政策激励。</w:t>
      </w:r>
      <w:r>
        <w:rPr>
          <w:rFonts w:ascii="仿宋_GB2312" w:hAnsi="仿宋_GB2312" w:eastAsia="仿宋_GB2312" w:cs="仿宋_GB2312"/>
          <w:sz w:val="32"/>
          <w:szCs w:val="32"/>
        </w:rPr>
        <w:t>出台《促进青岛市家庭教育指导教师专业发展的若干激励措施》，明确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ascii="仿宋_GB2312" w:hAnsi="仿宋_GB2312" w:eastAsia="仿宋_GB2312" w:cs="仿宋_GB2312"/>
          <w:sz w:val="32"/>
          <w:szCs w:val="32"/>
        </w:rPr>
        <w:t>家庭教育指导课</w:t>
      </w:r>
      <w:r>
        <w:rPr>
          <w:rFonts w:hint="eastAsia" w:ascii="仿宋_GB2312" w:hAnsi="仿宋_GB2312" w:eastAsia="仿宋_GB2312" w:cs="仿宋_GB2312"/>
          <w:sz w:val="32"/>
          <w:szCs w:val="32"/>
        </w:rPr>
        <w:t>程纳入</w:t>
      </w:r>
      <w:r>
        <w:rPr>
          <w:rFonts w:ascii="仿宋_GB2312" w:hAnsi="仿宋_GB2312" w:eastAsia="仿宋_GB2312" w:cs="仿宋_GB2312"/>
          <w:sz w:val="32"/>
          <w:szCs w:val="32"/>
        </w:rPr>
        <w:t>优质课、公开课</w:t>
      </w:r>
      <w:r>
        <w:rPr>
          <w:rFonts w:hint="eastAsia" w:ascii="仿宋_GB2312" w:hAnsi="仿宋_GB2312" w:eastAsia="仿宋_GB2312" w:cs="仿宋_GB2312"/>
          <w:sz w:val="32"/>
          <w:szCs w:val="32"/>
        </w:rPr>
        <w:t>等评选范围，将</w:t>
      </w:r>
      <w:r>
        <w:rPr>
          <w:rFonts w:ascii="仿宋_GB2312" w:hAnsi="仿宋_GB2312" w:eastAsia="仿宋_GB2312" w:cs="仿宋_GB2312"/>
          <w:sz w:val="32"/>
          <w:szCs w:val="32"/>
        </w:rPr>
        <w:t>家庭教育指导教师纳入教学能手、“青岛名师”等评</w:t>
      </w:r>
      <w:r>
        <w:rPr>
          <w:rFonts w:ascii="仿宋_GB2312" w:eastAsia="仿宋_GB2312"/>
          <w:sz w:val="32"/>
          <w:szCs w:val="32"/>
        </w:rPr>
        <w:t>选</w:t>
      </w:r>
      <w:r>
        <w:rPr>
          <w:rFonts w:hint="eastAsia" w:ascii="仿宋_GB2312" w:eastAsia="仿宋_GB2312"/>
          <w:sz w:val="32"/>
          <w:szCs w:val="32"/>
        </w:rPr>
        <w:t>序列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2023年已</w:t>
      </w:r>
      <w:r>
        <w:rPr>
          <w:rFonts w:ascii="仿宋_GB2312" w:eastAsia="仿宋_GB2312"/>
          <w:sz w:val="32"/>
          <w:szCs w:val="32"/>
        </w:rPr>
        <w:t>组建10个市级家庭教育名师工作室。</w:t>
      </w:r>
      <w:r>
        <w:rPr>
          <w:rFonts w:hint="eastAsia" w:ascii="仿宋_GB2312" w:eastAsia="仿宋_GB2312"/>
          <w:sz w:val="32"/>
          <w:szCs w:val="32"/>
        </w:rPr>
        <w:t>2025年拟评选市级家庭教育“一师一优课”和“优质课”各300节、教学能手50人、学科带头人20人。</w:t>
      </w:r>
    </w:p>
    <w:p>
      <w:pPr>
        <w:spacing w:line="560" w:lineRule="exact"/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三是深耕课程质量。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</w:rPr>
        <w:t>4000余名教</w:t>
      </w:r>
      <w:r>
        <w:rPr>
          <w:rFonts w:hint="eastAsia" w:ascii="仿宋_GB2312" w:hAnsi="仿宋_GB2312" w:eastAsia="仿宋_GB2312" w:cs="仿宋_GB2312"/>
          <w:sz w:val="32"/>
          <w:szCs w:val="32"/>
        </w:rPr>
        <w:t>师进行家庭教育指导师课程专项培训。全面实施以班主任为授课主体、家长全面参与讨论的互帮互助式教学新模式，形成了面上需求调研、集中教研集备、班级个性打磨的“一课三研”授课策略，解决了传统的“以会代课”问题。编辑出版《陪伴成长—青岛市中小学生家长手册》</w:t>
      </w:r>
      <w:r>
        <w:rPr>
          <w:rFonts w:hint="eastAsia" w:ascii="仿宋_GB2312" w:eastAsia="仿宋_GB2312"/>
          <w:sz w:val="32"/>
          <w:szCs w:val="32"/>
        </w:rPr>
        <w:t>向130万家长发放，建成市级“爱润成长”网上家长学校提供超2000小时的课程资源，打造了立体学习空间。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四是强化督导反馈。</w:t>
      </w:r>
      <w:r>
        <w:rPr>
          <w:rFonts w:hint="eastAsia" w:ascii="仿宋_GB2312" w:hAnsi="仿宋_GB2312" w:eastAsia="仿宋_GB2312" w:cs="仿宋_GB2312"/>
          <w:sz w:val="32"/>
          <w:szCs w:val="32"/>
        </w:rPr>
        <w:t>把落实家庭教育课程情况纳入责任督学“每月一主题”内容开展经常性督导。</w:t>
      </w:r>
      <w:r>
        <w:rPr>
          <w:rFonts w:hint="eastAsia" w:ascii="仿宋_GB2312" w:eastAsia="仿宋_GB2312"/>
          <w:sz w:val="32"/>
          <w:szCs w:val="32"/>
        </w:rPr>
        <w:t>每学期初收取开课计划，组织家庭教育名师工作室成员开展常态化巡课（如，2024年抽查学校134所、入班听课232节）。巡课结束后，及时进行全市通报，总结问题不足，推广先进经验，保障了</w:t>
      </w:r>
      <w:r>
        <w:rPr>
          <w:rFonts w:hint="eastAsia" w:ascii="仿宋_GB2312" w:hAnsi="仿宋_GB2312" w:eastAsia="仿宋_GB2312" w:cs="仿宋_GB2312"/>
          <w:sz w:val="32"/>
          <w:szCs w:val="32"/>
        </w:rPr>
        <w:t>家长学校课程落地。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32" w:firstLineChars="200"/>
        <w:jc w:val="center"/>
        <w:rPr>
          <w:rFonts w:ascii="仿宋_GB2312" w:hAnsi="仿宋_GB2312" w:eastAsia="仿宋_GB2312"/>
          <w:color w:val="000000"/>
          <w:sz w:val="32"/>
        </w:rPr>
      </w:pPr>
    </w:p>
    <w:p>
      <w:pPr>
        <w:spacing w:line="560" w:lineRule="exact"/>
      </w:pPr>
    </w:p>
    <w:p/>
    <w:p>
      <w:pPr>
        <w:spacing w:line="560" w:lineRule="exact"/>
        <w:ind w:firstLine="872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B0FBF"/>
    <w:rsid w:val="0AEE5859"/>
    <w:rsid w:val="131A0C81"/>
    <w:rsid w:val="1D8B0FBF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2025-06-25T02:59:00Z</dcterms:created>
  <dc:creator>z</dc:creator>
  <cp:lastModifiedBy>z</cp:lastModifiedBy>
  <dcterms:modified xsi:type="dcterms:W3CDTF">2025-06-25T02:59:24Z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