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B9B" w:rsidRDefault="00FA1B9B" w:rsidP="00FA1B9B">
      <w:pPr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bookmarkStart w:id="0" w:name="RANGE!A1:G36"/>
      <w:r w:rsidRPr="00AE244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  <w:bookmarkEnd w:id="0"/>
    </w:p>
    <w:p w:rsidR="00FA1B9B" w:rsidRDefault="00FA1B9B" w:rsidP="00FA1B9B">
      <w:pPr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AE2447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2020年度山东省高等学校“青创科技计划”立项支持团队名单</w:t>
      </w:r>
    </w:p>
    <w:p w:rsidR="00FA1B9B" w:rsidRPr="0047475B" w:rsidRDefault="00FA1B9B" w:rsidP="00FA1B9B">
      <w:pPr>
        <w:spacing w:afterLines="50" w:after="156" w:line="560" w:lineRule="exact"/>
        <w:jc w:val="center"/>
        <w:rPr>
          <w:rFonts w:hint="eastAsia"/>
          <w:sz w:val="32"/>
          <w:szCs w:val="32"/>
        </w:rPr>
      </w:pPr>
      <w:r w:rsidRPr="00AE2447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（人文社科）</w:t>
      </w:r>
    </w:p>
    <w:tbl>
      <w:tblPr>
        <w:tblW w:w="51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606"/>
        <w:gridCol w:w="3000"/>
        <w:gridCol w:w="4285"/>
        <w:gridCol w:w="1161"/>
        <w:gridCol w:w="2218"/>
        <w:gridCol w:w="1421"/>
      </w:tblGrid>
      <w:tr w:rsidR="00FA1B9B" w:rsidRPr="002A33B1" w:rsidTr="00ED1036">
        <w:trPr>
          <w:trHeight w:val="698"/>
          <w:tblHeader/>
          <w:jc w:val="center"/>
        </w:trPr>
        <w:tc>
          <w:tcPr>
            <w:tcW w:w="25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团队名称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研究课题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团队</w:t>
            </w:r>
          </w:p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带头人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所在学校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支持经费</w:t>
            </w:r>
            <w:r w:rsidRPr="002A33B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（万元）</w:t>
            </w:r>
          </w:p>
        </w:tc>
      </w:tr>
      <w:tr w:rsidR="00FA1B9B" w:rsidRPr="002A33B1" w:rsidTr="00ED1036">
        <w:trPr>
          <w:trHeight w:val="698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2020RWF005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“人工智能+教育”创新团队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基于脑机接口的问题解决认知机理与应用研究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魏雪峰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FA1B9B" w:rsidRPr="002A33B1" w:rsidTr="00ED1036">
        <w:trPr>
          <w:trHeight w:val="698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2020RWA001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中国文化朝鲜半岛传播研究创新团队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“一带一路”背景下儒家文化在朝鲜半岛的传播创新研究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林丽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FA1B9B" w:rsidRPr="002A33B1" w:rsidTr="00ED1036">
        <w:trPr>
          <w:trHeight w:val="698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kern w:val="0"/>
                <w:szCs w:val="21"/>
              </w:rPr>
              <w:t>2020RWG004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kern w:val="0"/>
                <w:szCs w:val="21"/>
              </w:rPr>
              <w:t>乡村振兴战略研究团队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kern w:val="0"/>
                <w:szCs w:val="21"/>
              </w:rPr>
              <w:t>打造乡村振兴齐鲁样板路径措施研究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kern w:val="0"/>
                <w:szCs w:val="21"/>
              </w:rPr>
              <w:t>吕菲菲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kern w:val="0"/>
                <w:szCs w:val="21"/>
              </w:rPr>
              <w:t>青岛农业大学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</w:tr>
      <w:tr w:rsidR="00FA1B9B" w:rsidRPr="002A33B1" w:rsidTr="00ED1036">
        <w:trPr>
          <w:trHeight w:val="698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2020RWE001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经济增长与绿色发展科研创新团队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雾霾污染的全球交互影响网络及协同治理战略研究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刘华军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FA1B9B" w:rsidRPr="002A33B1" w:rsidTr="00ED1036">
        <w:trPr>
          <w:trHeight w:val="698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2020RWG007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大数据与决策分析创新团队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基于大数据的网络圈群社交行为机理与舆情治理机制研究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杨永清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FA1B9B" w:rsidRPr="002A33B1" w:rsidTr="00ED1036">
        <w:trPr>
          <w:trHeight w:val="698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kern w:val="0"/>
                <w:szCs w:val="21"/>
              </w:rPr>
              <w:t>2020RWE009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kern w:val="0"/>
                <w:szCs w:val="21"/>
              </w:rPr>
              <w:t>山东省农业经济高质量发展创新团队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kern w:val="0"/>
                <w:szCs w:val="21"/>
              </w:rPr>
              <w:t>乡村振兴战略下山东省农业经济高质量发展的驱动机制及政策设计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kern w:val="0"/>
                <w:szCs w:val="21"/>
              </w:rPr>
              <w:t>王松茂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kern w:val="0"/>
                <w:szCs w:val="21"/>
              </w:rPr>
              <w:t>山东农业大学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</w:tr>
      <w:tr w:rsidR="00FA1B9B" w:rsidRPr="002A33B1" w:rsidTr="00ED1036">
        <w:trPr>
          <w:trHeight w:val="698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2020RWG014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公共卫生危机管理研究创新团队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山东省公共卫生应急管理体系规划研究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陈钟鸣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FA1B9B" w:rsidRPr="002A33B1" w:rsidTr="00ED1036">
        <w:trPr>
          <w:trHeight w:val="698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2020RWB004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新时代中华孝文化传承与发展研究创新团队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新时代中国共产党孝敬文化观研究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杨志刚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FA1B9B" w:rsidRPr="002A33B1" w:rsidTr="00ED1036">
        <w:trPr>
          <w:trHeight w:val="698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9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2020RWG009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新一代信息技术发展战略研究团队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智能时代的产业变革：技术、制度与创业导向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李晔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齐鲁工业大学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FA1B9B" w:rsidRPr="002A33B1" w:rsidTr="00ED1036">
        <w:trPr>
          <w:trHeight w:val="698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2020RWE006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金融风险与监管创新团队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基于房价波动的银行风险承担及中国“双支柱”政策框架设计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司登奎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FA1B9B" w:rsidRPr="002A33B1" w:rsidTr="00ED1036">
        <w:trPr>
          <w:trHeight w:val="698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2020RWC006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典籍翻译与传播创新团队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近代来华汉学家对儒家典籍的译介及其当代启示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刘立壹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山东建筑大学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FA1B9B" w:rsidRPr="002A33B1" w:rsidTr="00ED1036">
        <w:trPr>
          <w:trHeight w:val="698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2020RWC003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出土文献与古文字研究创新团队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走马楼吴简整理、字形全谱与综合研究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李建平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FA1B9B" w:rsidRPr="002A33B1" w:rsidTr="00ED1036">
        <w:trPr>
          <w:trHeight w:val="698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2020RWG003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绿色供应链整合创新团队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大数据背景下绿色供应链整合的治理机制研究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冯泰文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哈尔滨工业大学</w:t>
            </w:r>
          </w:p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（威海）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FA1B9B" w:rsidRPr="002A33B1" w:rsidTr="00ED1036">
        <w:trPr>
          <w:trHeight w:val="698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2020RWC005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古代文学的文化阐释创新团队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儒学转型与唐宋士人群体的文学嬗变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李伟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FA1B9B" w:rsidRPr="002A33B1" w:rsidTr="00ED1036">
        <w:trPr>
          <w:trHeight w:val="698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2020RWF003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社会认知创新团队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谣言传播的社会认知机制研究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陈功香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FA1B9B" w:rsidRPr="002A33B1" w:rsidTr="00ED1036">
        <w:trPr>
          <w:trHeight w:val="698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2020RWG011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服务科学与工程+医疗服务资源优化调度研究团队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面向家庭医疗服务的资源协同优化配置与调度问题研究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付亚平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FA1B9B" w:rsidRPr="002A33B1" w:rsidTr="00ED1036">
        <w:trPr>
          <w:trHeight w:val="698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2020RWE003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“社会保障理论与实践”创新团队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山东省社会保障收入再分配效应研究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吕承超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FA1B9B" w:rsidRPr="002A33B1" w:rsidTr="00ED1036">
        <w:trPr>
          <w:trHeight w:val="698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2020RWG010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国土空间高质量发展创新团队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“以水定城”视域下黄河下游城镇化高质量发展的机制与路径研究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于伟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FA1B9B" w:rsidRPr="002A33B1" w:rsidTr="00ED1036">
        <w:trPr>
          <w:trHeight w:val="698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2020RWE008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数量政治经济学创新团队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中国特色社会主义政治经济学统计指标体系研究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刘刚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FA1B9B" w:rsidRPr="002A33B1" w:rsidTr="00ED1036">
        <w:trPr>
          <w:trHeight w:val="737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2020RWE007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财税体制与政府债务风险防范创新团队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财政金融风险互化与我国政府隐性或有债务控制研究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马恩涛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FA1B9B" w:rsidRPr="002A33B1" w:rsidTr="00ED1036">
        <w:trPr>
          <w:trHeight w:val="737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2020RWE004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政策性担保与农业融资创新团队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政策性农业融资担保有效性评价与运行机制优化研究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冯林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FA1B9B" w:rsidRPr="002A33B1" w:rsidTr="00ED1036">
        <w:trPr>
          <w:trHeight w:val="737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2020RWB003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知识产权战略创新团队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新旧动能转换重点产业科技知识产权战略研究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赵丽莉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FA1B9B" w:rsidRPr="002A33B1" w:rsidTr="00ED1036">
        <w:trPr>
          <w:trHeight w:val="737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2020RWE005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“三农”金融服务创新团队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开发性PPP与新型城镇化可持续发展研究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吴石磊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FA1B9B" w:rsidRPr="002A33B1" w:rsidTr="00ED1036">
        <w:trPr>
          <w:trHeight w:val="737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2020RWG008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金融支持乡村振兴高质量发展团队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金融支持乡村振兴路径及实施效果研究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魏巍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山东青年政治学院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FA1B9B" w:rsidRPr="002A33B1" w:rsidTr="00ED1036">
        <w:trPr>
          <w:trHeight w:val="737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2020RWD002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抗日战争与近代中日关系研究创新团队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山东区域抗战史研究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刘志鹏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FA1B9B" w:rsidRPr="002A33B1" w:rsidTr="00ED1036">
        <w:trPr>
          <w:trHeight w:val="737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2020RWG001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电子商务供应链优化创新团队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线上快时尚产品需求预测与订货策略集成研究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胡海清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FA1B9B" w:rsidRPr="002A33B1" w:rsidTr="00ED1036">
        <w:trPr>
          <w:trHeight w:val="737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2020RWB007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地方立法发展创新团队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地方立法发展法治化研究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侯学勇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山东政法学院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FA1B9B" w:rsidRPr="002A33B1" w:rsidTr="00ED1036">
        <w:trPr>
          <w:trHeight w:val="737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2020RWD001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环境与社会考古学青年创新团队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黄淮海地区文明探源的科技支撑与多学科合作研究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王芬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A1B9B" w:rsidRPr="002A33B1" w:rsidTr="00ED1036">
        <w:trPr>
          <w:trHeight w:val="737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2020RWB001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“一带一路”与城市外交创新团队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“一带一路”框架下山东省与沿线国家城市外交研究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李昕蕾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A1B9B" w:rsidRPr="002A33B1" w:rsidTr="00ED1036">
        <w:trPr>
          <w:trHeight w:val="737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2020RWB006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北极治理与外交研究创新团队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中国北极事务话语权提升的策略研究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孙凯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A1B9B" w:rsidRPr="002A33B1" w:rsidTr="00ED1036">
        <w:trPr>
          <w:trHeight w:val="698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2020RWC004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儒家文化与文学关系研究创新团队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儒学转向与汉、宋、明文学新变研究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韦春喜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A1B9B" w:rsidRPr="002A33B1" w:rsidTr="00ED1036">
        <w:trPr>
          <w:trHeight w:val="698"/>
          <w:jc w:val="center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2020RWG012</w:t>
            </w:r>
          </w:p>
        </w:tc>
        <w:tc>
          <w:tcPr>
            <w:tcW w:w="1039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国家海洋治理体系建设研究创新团队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海洋强国战略下国家海洋治理体系研究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姜秀敏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FA1B9B" w:rsidRPr="002A33B1" w:rsidRDefault="00FA1B9B" w:rsidP="00ED10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33B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FA1B9B" w:rsidRPr="002A33B1" w:rsidRDefault="00FA1B9B" w:rsidP="00FA1B9B">
      <w:pPr>
        <w:ind w:leftChars="-173" w:rightChars="-144" w:right="-302" w:hangingChars="173" w:hanging="363"/>
        <w:rPr>
          <w:rFonts w:ascii="宋体" w:hAnsi="宋体" w:hint="eastAsia"/>
        </w:rPr>
      </w:pPr>
      <w:r w:rsidRPr="002A33B1">
        <w:rPr>
          <w:rFonts w:ascii="宋体" w:hAnsi="宋体" w:cs="宋体" w:hint="eastAsia"/>
          <w:color w:val="000000"/>
          <w:kern w:val="0"/>
          <w:szCs w:val="21"/>
        </w:rPr>
        <w:t>注：山东大学、中国海洋大学、中国石油大学（华东）等3所部属高校的支持经费由各高校从“双一流”建设经费中列支，科学技术类团队20万元/个、人文社科类团队10万元/个。</w:t>
      </w:r>
    </w:p>
    <w:p w:rsidR="00DA1517" w:rsidRPr="00FA1B9B" w:rsidRDefault="00DA1517">
      <w:bookmarkStart w:id="1" w:name="_GoBack"/>
      <w:bookmarkEnd w:id="1"/>
    </w:p>
    <w:sectPr w:rsidR="00DA1517" w:rsidRPr="00FA1B9B" w:rsidSect="00FA1B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366" w:rsidRDefault="00D61366" w:rsidP="00FA1B9B">
      <w:r>
        <w:separator/>
      </w:r>
    </w:p>
  </w:endnote>
  <w:endnote w:type="continuationSeparator" w:id="0">
    <w:p w:rsidR="00D61366" w:rsidRDefault="00D61366" w:rsidP="00FA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366" w:rsidRDefault="00D61366" w:rsidP="00FA1B9B">
      <w:r>
        <w:separator/>
      </w:r>
    </w:p>
  </w:footnote>
  <w:footnote w:type="continuationSeparator" w:id="0">
    <w:p w:rsidR="00D61366" w:rsidRDefault="00D61366" w:rsidP="00FA1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2C"/>
    <w:rsid w:val="00C36C2C"/>
    <w:rsid w:val="00D61366"/>
    <w:rsid w:val="00DA1517"/>
    <w:rsid w:val="00FA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11AE36-488F-45C5-B537-BC2D37A2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1B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1B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1B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324</Words>
  <Characters>1847</Characters>
  <Application>Microsoft Office Word</Application>
  <DocSecurity>0</DocSecurity>
  <Lines>15</Lines>
  <Paragraphs>4</Paragraphs>
  <ScaleCrop>false</ScaleCrop>
  <Company>神州网信技术有限公司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2020-05-14T02:06:00Z</dcterms:created>
  <dcterms:modified xsi:type="dcterms:W3CDTF">2020-05-14T02:06:00Z</dcterms:modified>
</cp:coreProperties>
</file>