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临沂第三十五中学先进事迹材料</w:t>
      </w:r>
    </w:p>
    <w:p>
      <w:pPr>
        <w:spacing w:line="58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临沂第三十五中学始建于2010年，2011年招生8个教学班，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至今已</w:t>
      </w:r>
      <w:r>
        <w:rPr>
          <w:rFonts w:hint="eastAsia" w:ascii="仿宋_GB2312" w:hAnsi="宋体" w:eastAsia="仿宋_GB2312"/>
          <w:sz w:val="32"/>
          <w:szCs w:val="32"/>
        </w:rPr>
        <w:t>扩大到58个教学班，在校学生数由最初的310人到现在的3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581</w:t>
      </w:r>
      <w:r>
        <w:rPr>
          <w:rFonts w:hint="eastAsia" w:ascii="仿宋_GB2312" w:hAnsi="宋体" w:eastAsia="仿宋_GB2312"/>
          <w:sz w:val="32"/>
          <w:szCs w:val="32"/>
        </w:rPr>
        <w:t>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教师人数从2010年的53人到现在的192人，学校规模不断扩大。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校“用心教育”办学理念的引领下，立足“行以至正、学以至真”的校训，将培养“知书达礼的阳光学子、明德雅行的风华少年”作为育人目标，用心决策精致管理思路，用心搭建教师成长平台，用心建设学科教育基地，用心提升教育教学质量，逐渐形成了“立责而行、求实而进”的学校精神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为了</w:t>
      </w:r>
      <w:r>
        <w:rPr>
          <w:rFonts w:hint="eastAsia" w:ascii="仿宋_GB2312" w:hAnsi="宋体" w:eastAsia="仿宋_GB2312"/>
          <w:sz w:val="32"/>
          <w:szCs w:val="32"/>
        </w:rPr>
        <w:t>让每个孩子享有公平而有质量的教育，进一步培育、践行社会主义核心价值观，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我们</w:t>
      </w:r>
      <w:r>
        <w:rPr>
          <w:rFonts w:hint="eastAsia" w:ascii="仿宋_GB2312" w:hAnsi="宋体" w:eastAsia="仿宋_GB2312"/>
          <w:sz w:val="32"/>
          <w:szCs w:val="32"/>
        </w:rPr>
        <w:t>将立德树人的根本任务落实到课程、教学中。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例如语文课</w:t>
      </w:r>
      <w:r>
        <w:rPr>
          <w:rFonts w:hint="eastAsia" w:ascii="仿宋_GB2312" w:hAnsi="宋体" w:eastAsia="仿宋_GB2312"/>
          <w:sz w:val="32"/>
          <w:szCs w:val="32"/>
        </w:rPr>
        <w:t>让学生走出课堂，走近春天，创设真实的学习情境，在欣赏与领会中学会创作诗歌，实现了学习方式从课堂到生活的转变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。在期中期末考试后</w:t>
      </w:r>
      <w:r>
        <w:rPr>
          <w:rFonts w:hint="eastAsia" w:ascii="仿宋_GB2312" w:hAnsi="宋体" w:eastAsia="仿宋_GB2312"/>
          <w:sz w:val="32"/>
          <w:szCs w:val="32"/>
        </w:rPr>
        <w:t>各班级根据年级反馈的数据召开班级教导会，班主任会同科任老师细化分析每位学生的优势学科与劣势学科，做好培优与帮扶工作。就学生个体而言，针对学生存在的突出问题选定帮扶教师，实现全员育人。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学校认真学习党的十九大精神，重视党建工作，以习近平新时代中国特色社会主义思想、为实现中华民族伟大复兴而奋斗的行动指南，深入开展“不忘初心，牢记使命”主题教育工作。</w:t>
      </w:r>
      <w:r>
        <w:rPr>
          <w:rFonts w:hint="eastAsia" w:ascii="仿宋_GB2312" w:hAnsi="宋体" w:eastAsia="仿宋_GB2312"/>
          <w:sz w:val="32"/>
          <w:szCs w:val="32"/>
        </w:rPr>
        <w:t>校领导班子在总结自身办学实践的基础上，清楚地认识到：用心教育是提升课程领导力的必由之路，必须把促进学生健康成长、发展学生核心素养作为一切工作的出发点和落脚点。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因此要求</w:t>
      </w:r>
      <w:r>
        <w:rPr>
          <w:rFonts w:hint="eastAsia" w:ascii="仿宋_GB2312" w:hAnsi="宋体" w:eastAsia="仿宋_GB2312"/>
          <w:sz w:val="32"/>
          <w:szCs w:val="32"/>
        </w:rPr>
        <w:t>教育者认真专一、用爱培德、用脑启智、用责悟道的教育，追求“用心办学、用心教学、用心求学”和谐共振的教育，打造爱心教育、专心教育、尽心教育、开心教育四位一体的教育。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教师是立教之本、兴教之源。新时代对教师队伍建设提出新的更高要求，三十五中始终把教师队伍建设作为基础工作，着力建设一支“讲认真、负责任”的高素质专业化教师队伍。在教师专业发展上，成立“专家引领式”的专业提升共同体，通过邀请专家报告会、收看专家视频、外出参加高端培训等方式，提高教师的专业素养。成立“强师带弱师”的教学教研共同体。发挥骨干老师的引领作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成立“创新创特式”的实验研究共同体。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让</w:t>
      </w:r>
      <w:r>
        <w:rPr>
          <w:rFonts w:hint="eastAsia" w:ascii="仿宋_GB2312" w:hAnsi="宋体" w:eastAsia="仿宋_GB2312"/>
          <w:sz w:val="32"/>
          <w:szCs w:val="32"/>
        </w:rPr>
        <w:t>“三课一节一工程”（骨干教师示范课、新教师汇报课、青年教师达标课、同课异构教学节、青蓝工程）成为制度化、常态化的研修活动。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借力“临沂市基础教育课程综合改革示范试验建设工作改革”的东风，学校以“深度学习教学改进”项目为依托，组建了包括“信息技术与课堂教学深度融合”等八个项目试验的攻关团队，深入推进“语文主题学习”教学改革，积极参加项目建设的各级推进会并作典型发言，加强校本课程的研发工作，用心建设学科教育基地。目前“深度学习教学改进”“信息技术与课堂深度融合”“校本课程建设”“ 传统文化与国学教学改革”等项目均获成果奖。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年，我校中考再次取得优异的成绩。690分以上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五区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人，我校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人，680分以上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五区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70</w:t>
      </w:r>
      <w:r>
        <w:rPr>
          <w:rFonts w:hint="eastAsia" w:ascii="仿宋_GB2312" w:hAnsi="宋体" w:eastAsia="仿宋_GB2312"/>
          <w:sz w:val="32"/>
          <w:szCs w:val="32"/>
        </w:rPr>
        <w:t>人，我校1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人，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高分人数占全校报考人数的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30%。600分以上的人数占全校报考人数的50%。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中考</w:t>
      </w:r>
      <w:r>
        <w:rPr>
          <w:rFonts w:hint="eastAsia" w:ascii="仿宋_GB2312" w:hAnsi="宋体" w:eastAsia="仿宋_GB2312"/>
          <w:sz w:val="32"/>
          <w:szCs w:val="32"/>
        </w:rPr>
        <w:t>进线人数和进线率持续上升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得到社会的广泛认可。而学校持续开展的综合素质提升活动，更让每个孩子都有机会出彩。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办人民满意的学校是每一个学校执著的追求，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临沂第三十五中学</w:t>
      </w:r>
      <w:r>
        <w:rPr>
          <w:rFonts w:hint="eastAsia" w:ascii="仿宋_GB2312" w:hAnsi="宋体" w:eastAsia="仿宋_GB2312"/>
          <w:sz w:val="32"/>
          <w:szCs w:val="32"/>
        </w:rPr>
        <w:t>作为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新建学校，</w:t>
      </w:r>
      <w:r>
        <w:rPr>
          <w:rFonts w:hint="eastAsia" w:ascii="仿宋_GB2312" w:hAnsi="宋体" w:eastAsia="仿宋_GB2312"/>
          <w:sz w:val="32"/>
          <w:szCs w:val="32"/>
        </w:rPr>
        <w:t>在临沂市教育局的领导下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牢记“让认真成为习惯、视责任高于一切”的创业精神，立责而行，求实而进，我们正以自己的境界与追求、行动与业绩用心浇灌教育之花。我们相信，在追求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宋体" w:eastAsia="仿宋_GB2312"/>
          <w:sz w:val="32"/>
          <w:szCs w:val="32"/>
        </w:rPr>
        <w:t>用心教育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/>
          <w:sz w:val="32"/>
          <w:szCs w:val="32"/>
        </w:rPr>
        <w:t>发展的道路上，学校一定能不断创出新成果，书写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教育</w:t>
      </w:r>
      <w:r>
        <w:rPr>
          <w:rFonts w:hint="eastAsia" w:ascii="仿宋_GB2312" w:hAnsi="宋体" w:eastAsia="仿宋_GB2312"/>
          <w:sz w:val="32"/>
          <w:szCs w:val="32"/>
        </w:rPr>
        <w:t>新篇章。</w:t>
      </w:r>
    </w:p>
    <w:p>
      <w:pPr>
        <w:spacing w:line="580" w:lineRule="exac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附：学校近年来取得的荣誉：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临沂市第三届青少年科技创新市长奖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2017、2018第十四、十五届CSBN全国中学生女篮锦标赛冠军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振兴沂蒙劳动奖状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山东省节约型公共机构示范单位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临沂市模范集体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教学工作先进学校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临沂平安和谐校园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临沂市依法治校示范学校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临沂市教师教育先进集体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中国民间文化教育示范学校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3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80" w:lineRule="exac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临沂第三十五中学</w:t>
      </w:r>
    </w:p>
    <w:p>
      <w:pPr>
        <w:spacing w:line="580" w:lineRule="exact"/>
        <w:rPr>
          <w:rFonts w:hint="default" w:ascii="仿宋_GB2312" w:hAnsi="宋体" w:eastAsia="仿宋_GB2312"/>
          <w:sz w:val="32"/>
          <w:szCs w:val="32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2041" w:right="1531" w:bottom="1985" w:left="1531" w:header="851" w:footer="1644" w:gutter="0"/>
          <w:cols w:space="425" w:num="1"/>
          <w:titlePg/>
          <w:docGrid w:type="lines" w:linePitch="312" w:charSpace="0"/>
        </w:sect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2019年7月16日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315" w:leftChars="150" w:right="315" w:rightChars="15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48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6DC27"/>
    <w:multiLevelType w:val="singleLevel"/>
    <w:tmpl w:val="8F26DC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3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2019-07-19T09:58:45Z</dcterms:created>
  <dc:creator>Administrator</dc:creator>
  <cp:lastModifiedBy>木四点</cp:lastModifiedBy>
  <dcterms:modified xsi:type="dcterms:W3CDTF">2019-07-19T09:59:11Z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