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烟台经济技术开发区职业中等专业学校</w:t>
      </w:r>
    </w:p>
    <w:p>
      <w:pPr>
        <w:spacing w:line="600" w:lineRule="exact"/>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先进事迹</w:t>
      </w:r>
    </w:p>
    <w:p>
      <w:pPr>
        <w:spacing w:line="600" w:lineRule="exact"/>
        <w:rPr>
          <w:rFonts w:ascii="仿宋_GB2312" w:hAnsi="仿宋" w:eastAsia="仿宋_GB2312"/>
          <w:sz w:val="32"/>
          <w:szCs w:val="32"/>
        </w:rPr>
      </w:pP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烟台经济技术开发区职业中等专业学校成立于1986年，是烟台开发区管委投资建成的全区第一所学校，承担了为开发区经济社会发展培养、输送高素质技术技能人才的重大责任和使命。建校以来，学校以开发区产业发展为依托，以校企合作为主线，以立德树人为根本，以服务发展为宗旨，以促进就业为导向，锐意进取，开拓创新，全面推进开发区现代职业教育体系建设，构建了本专科与中专并举、学历教育与职业培训并行、升学与就业并重的多元化办学体系，培养培训技术技能人才12万人，成为国家级重点职业学校、首批全国职业教育改革发展示范学校、首批山东省示范性中等职业学校建设工程立项学校，获得 “山东省职业教育先进单位” “山东省教学示范单位”“山东省校企合作先进单位”等荣誉120多项。</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rPr>
          <w:rFonts w:ascii="仿宋_GB2312" w:hAnsi="仿宋" w:eastAsia="仿宋_GB2312"/>
          <w:sz w:val="32"/>
          <w:szCs w:val="32"/>
        </w:rPr>
      </w:pPr>
      <w:r>
        <w:rPr>
          <w:rFonts w:hint="eastAsia" w:ascii="仿宋_GB2312" w:hAnsi="仿宋" w:eastAsia="仿宋_GB2312"/>
          <w:sz w:val="32"/>
          <w:szCs w:val="32"/>
        </w:rPr>
        <w:t xml:space="preserve">    学校占地200亩，建筑面积10万平方米，有教职工254人、全日制在校生4000人。学校围绕开发区电子信息、机械汽车两大支柱产业和手机、电脑、汽车、船舶、装备制造五大产品集群等优化设置机电、汽车、财经、数控、模具、学前教育、航空服务、计算机等12个专业，其中，焊接和汽车2个专业为省品牌专业，机电、电子商务等4个专业为市级示范性专业。近年来，学校承担了国家级和省级职业教育改革创新项目15个，培育了 首批国家级示范学校、首批教育部中英职业教育“影子校长”学校、首批山东省示范性学校、首批省品牌专业学校、首批省职业院校教学团队建设学校、首批省校企合作一体化办学示范院校、省职业院校现代学徒制试点学校、省职业教育教改立项项目学校、首批省骨干职教集团牵头学校、首批省技能技艺传承创新平台建设学校等“十朵金花”，办学水平始终在全市乃至全省保持领先地位，成为引领区域职业教育改革发展的示范。2019年，学校经开发区管委批准，正在建设新校区。新校区占地500亩，建筑面积12万平方米，总投资8亿元，全面推进学校发展提档升级，打造具有开发区特色、在全国叫得响的职业教育品牌。</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 xml:space="preserve"> 二、先进事迹</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近年来，学校全面贯彻落实《国务院关于加快发展现代职业教育的决定 》（国发〔2014〕19号）、《国务院关于印发国家职业教育改革实施方案的通知》（国发</w:t>
      </w:r>
      <w:r>
        <w:rPr>
          <w:rFonts w:hint="eastAsia" w:ascii="宋体" w:hAnsi="宋体" w:eastAsia="宋体" w:cs="宋体"/>
          <w:sz w:val="32"/>
          <w:szCs w:val="32"/>
        </w:rPr>
        <w:t>﹝</w:t>
      </w:r>
      <w:r>
        <w:rPr>
          <w:rFonts w:hint="eastAsia" w:ascii="仿宋_GB2312" w:hAnsi="仿宋" w:eastAsia="仿宋_GB2312"/>
          <w:sz w:val="32"/>
          <w:szCs w:val="32"/>
        </w:rPr>
        <w:t>2019</w:t>
      </w:r>
      <w:r>
        <w:rPr>
          <w:rFonts w:hint="eastAsia" w:ascii="宋体" w:hAnsi="宋体" w:eastAsia="宋体" w:cs="宋体"/>
          <w:sz w:val="32"/>
          <w:szCs w:val="32"/>
        </w:rPr>
        <w:t>﹞</w:t>
      </w:r>
      <w:r>
        <w:rPr>
          <w:rFonts w:hint="eastAsia" w:ascii="仿宋_GB2312" w:hAnsi="仿宋" w:eastAsia="仿宋_GB2312"/>
          <w:sz w:val="32"/>
          <w:szCs w:val="32"/>
        </w:rPr>
        <w:t xml:space="preserve">4号）、《现代职业教育体系建设规划（2012—2020年）》（教发〔2014〕6号）和《山东省教育厅等11部门关于办好新时代职业教育的十条意见》（鲁教职发〔2018〕1号）等精神，不断深化职业教育教学改革，推进学校创新发展取得突出成绩。 </w:t>
      </w:r>
    </w:p>
    <w:p>
      <w:pPr>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（一）立</w:t>
      </w:r>
      <w:bookmarkStart w:id="0" w:name="_GoBack"/>
      <w:bookmarkEnd w:id="0"/>
      <w:r>
        <w:rPr>
          <w:rFonts w:hint="eastAsia" w:ascii="楷体_GB2312" w:hAnsi="仿宋" w:eastAsia="楷体_GB2312"/>
          <w:b/>
          <w:sz w:val="32"/>
          <w:szCs w:val="32"/>
        </w:rPr>
        <w:t>德树人强素养</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学校以立德树人为根本，始终对每个家庭和学生负责，创新德育模式，培养学生综合素养，获得“山东省中等职业学校德育工作先进集体”“山东省未成年人思想道德教育先进单位”等荣誉。</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探索创新“分层递进”德育模式。以“修身、养德”为目标。一年级以职业生涯教育、专业认知教育、行为养成教育、文明礼仪教育、传统文化教育为重点。二年级以职业素养教育为重点。尝试推行职场德育，实行“职业经理人”和全面推行5S管理模式，提升学校精细化管理和学生综合素养。三年级以学生职业道德、创新创业教育为重点，实现职业技能与职业道德、职业理想的高度融合。</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创新德育模式打造育人品牌。探索构建了德育三大活动品牌。一是入学第一课。新生入学后，学校通过开展参观开发区、参观学校及企业、开学第一课、组织观看《大国工匠》纪录片、组织军训、举办优秀毕业生讲座等多种形式，帮助新生形成对职业的初步认知。二是社团成果展。广泛建立兴趣小组，开设第二课堂，组织大型志愿者活动，开展经典诵读比赛等各类大型活动40场次/年以上。每年举办学生社团活动成果展，让学生获得成功感，增强自信心，明确目标理想，为出彩人生奠基。三是一部一品、一班一品、一生一品。鼓励各专业部、班级和学生根据自身特点，开展文化建设、常规管理、文体活动、创业实践等多样化的德育实践，举行了三届“德能之星”评选表彰活动，打造了一批德育品牌。</w:t>
      </w:r>
    </w:p>
    <w:p>
      <w:pPr>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（二）党建思政创品牌</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党建工作创示范。坚持抓党建就是抓业务，促党建就是促发展。学校成为烟台市教育系统基层党建工作示范点，多次获得市级、区级“先进基层党组织”等荣誉。学校组织64名党员到3个社区22个支部、山东华艺古建筑有限公司参与双管双责活动，并有11名党员成立先锋党支部，积极参加社区支部组织的各项活动，认真履行岗位工作和服务群众工作。关注年轻干部成长，大胆起用年轻干部6人，加强培养锻炼，在工作岗位上发挥作用显著。创新党建工作模式，探索构建了班子成员联系专业部、中层干部联系薄弱班级、普通党员联系弱势学生的 “三结三促”党建新模式，切实解决了党建业务“两张皮”、党员群众“两股绳”、党员活动“虚弱散”等问题，用平台将班子成员、党员干部、教师学生穿成一条线，拧成一股绳。学校班级管理明显改善。在党员干部的熏陶和带动下，一些能力不强，责任心较弱的教师受到感化，工作热情和责任意识大为增强，由班级工作的“拖油瓶”转变为工作提升的“急先锋”。班级风气明显改善，一批在学习和生活上存在困难的学生得到及时帮扶，精神面貌为之一新。</w:t>
      </w:r>
      <w:r>
        <w:rPr>
          <w:rFonts w:ascii="仿宋_GB2312" w:hAnsi="仿宋" w:eastAsia="仿宋_GB2312"/>
          <w:sz w:val="32"/>
          <w:szCs w:val="32"/>
        </w:rPr>
        <w:t>受帮扶的困难学生学习成绩普遍提高，部分生活困难的学生获得了学校和区政府的各类补助，消除了努力学习的后顾之忧。更可贵的是，通过与学生的反复交流，极大消除了学生与教师之间的隔阂甚至抵触，融洽了师生关系</w:t>
      </w:r>
      <w:r>
        <w:rPr>
          <w:rFonts w:hint="eastAsia" w:ascii="仿宋_GB2312" w:hAnsi="仿宋" w:eastAsia="仿宋_GB2312"/>
          <w:sz w:val="32"/>
          <w:szCs w:val="32"/>
        </w:rPr>
        <w:t>，建立了良好的校风、教风、学风，</w:t>
      </w:r>
      <w:r>
        <w:rPr>
          <w:rFonts w:ascii="仿宋_GB2312" w:hAnsi="仿宋" w:eastAsia="仿宋_GB2312"/>
          <w:sz w:val="32"/>
          <w:szCs w:val="32"/>
        </w:rPr>
        <w:t>教育教学质量显著提升。</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 xml:space="preserve"> </w:t>
      </w:r>
      <w:r>
        <w:rPr>
          <w:rFonts w:hint="eastAsia" w:ascii="仿宋_GB2312" w:hAnsi="仿宋" w:eastAsia="仿宋_GB2312"/>
          <w:sz w:val="32"/>
          <w:szCs w:val="32"/>
        </w:rPr>
        <w:t>思政建设强队伍。全面贯彻落实习近平总书记</w:t>
      </w:r>
      <w:r>
        <w:rPr>
          <w:rFonts w:hint="eastAsia" w:ascii="仿宋_GB2312" w:hAnsi="仿宋" w:eastAsia="仿宋_GB2312"/>
          <w:bCs/>
          <w:sz w:val="32"/>
          <w:szCs w:val="32"/>
        </w:rPr>
        <w:t>在全国高校思想政治工作会议的讲话精神，把思想政治工作贯穿教育教学全过程，开创开发区职业教育发展新局面。</w:t>
      </w:r>
      <w:r>
        <w:rPr>
          <w:rFonts w:hint="eastAsia" w:ascii="仿宋_GB2312" w:hAnsi="仿宋" w:eastAsia="仿宋_GB2312"/>
          <w:sz w:val="32"/>
          <w:szCs w:val="32"/>
        </w:rPr>
        <w:t>学校党总支</w:t>
      </w:r>
      <w:r>
        <w:rPr>
          <w:rFonts w:ascii="仿宋_GB2312" w:hAnsi="仿宋" w:eastAsia="仿宋_GB2312"/>
          <w:sz w:val="32"/>
          <w:szCs w:val="32"/>
        </w:rPr>
        <w:t>紧紧围绕立德树人的根本任务，不断增强做好思想政治工作的政治意识和责任意识，坚持社会主义办学方向，全面贯彻党的教育方针</w:t>
      </w:r>
      <w:r>
        <w:rPr>
          <w:rFonts w:hint="eastAsia" w:ascii="仿宋_GB2312" w:hAnsi="仿宋" w:eastAsia="仿宋_GB2312"/>
          <w:sz w:val="32"/>
          <w:szCs w:val="32"/>
        </w:rPr>
        <w:t>。</w:t>
      </w:r>
      <w:r>
        <w:rPr>
          <w:rFonts w:ascii="仿宋_GB2312" w:hAnsi="仿宋" w:eastAsia="仿宋_GB2312"/>
          <w:sz w:val="32"/>
          <w:szCs w:val="32"/>
        </w:rPr>
        <w:t>坚持用党的十九大精神及习近平总书记系列重要讲话精神武装头脑，指导实践。</w:t>
      </w:r>
      <w:r>
        <w:rPr>
          <w:rFonts w:hint="eastAsia" w:ascii="仿宋_GB2312" w:hAnsi="仿宋" w:eastAsia="仿宋_GB2312"/>
          <w:sz w:val="32"/>
          <w:szCs w:val="32"/>
        </w:rPr>
        <w:t>近年来，学校党总支着力</w:t>
      </w:r>
      <w:r>
        <w:rPr>
          <w:rFonts w:ascii="仿宋_GB2312" w:hAnsi="仿宋" w:eastAsia="仿宋_GB2312"/>
          <w:sz w:val="32"/>
          <w:szCs w:val="32"/>
        </w:rPr>
        <w:t>加强思政课教师队伍建设</w:t>
      </w:r>
      <w:r>
        <w:rPr>
          <w:rFonts w:hint="eastAsia" w:ascii="仿宋_GB2312" w:hAnsi="仿宋" w:eastAsia="仿宋_GB2312"/>
          <w:sz w:val="32"/>
          <w:szCs w:val="32"/>
        </w:rPr>
        <w:t>和</w:t>
      </w:r>
      <w:r>
        <w:rPr>
          <w:rFonts w:ascii="仿宋_GB2312" w:hAnsi="仿宋" w:eastAsia="仿宋_GB2312"/>
          <w:sz w:val="32"/>
          <w:szCs w:val="32"/>
        </w:rPr>
        <w:t>加强思政课教育教学管理</w:t>
      </w:r>
      <w:r>
        <w:rPr>
          <w:rFonts w:hint="eastAsia" w:ascii="仿宋_GB2312" w:hAnsi="仿宋" w:eastAsia="仿宋_GB2312"/>
          <w:sz w:val="32"/>
          <w:szCs w:val="32"/>
        </w:rPr>
        <w:t>，明确要求</w:t>
      </w:r>
      <w:r>
        <w:rPr>
          <w:rFonts w:ascii="仿宋_GB2312" w:hAnsi="仿宋" w:eastAsia="仿宋_GB2312"/>
          <w:sz w:val="32"/>
          <w:szCs w:val="32"/>
        </w:rPr>
        <w:t>全体教职员工都是思想政治工作者，都要有政治责任感，都要讲政治。全体教职员工认真落实立德树人根本任务，牢固树立</w:t>
      </w:r>
      <w:r>
        <w:rPr>
          <w:rFonts w:hint="eastAsia" w:ascii="仿宋_GB2312" w:hAnsi="仿宋" w:eastAsia="仿宋_GB2312"/>
          <w:sz w:val="32"/>
          <w:szCs w:val="32"/>
        </w:rPr>
        <w:t>“德馨瑞人生、技高行天下”</w:t>
      </w:r>
      <w:r>
        <w:rPr>
          <w:rFonts w:ascii="仿宋_GB2312" w:hAnsi="仿宋" w:eastAsia="仿宋_GB2312"/>
          <w:sz w:val="32"/>
          <w:szCs w:val="32"/>
        </w:rPr>
        <w:t>办学目标，把党委抓思想政治工作的主体责任、政治责任抓在手上、抓到实处</w:t>
      </w:r>
      <w:r>
        <w:rPr>
          <w:rFonts w:hint="eastAsia" w:ascii="仿宋_GB2312" w:hAnsi="仿宋" w:eastAsia="仿宋_GB2312"/>
          <w:sz w:val="32"/>
          <w:szCs w:val="32"/>
        </w:rPr>
        <w:t>。坚持以强有力的思想政治工作引领教师队伍建设，构建了“以思想教育引导人，以完善制度规范人，以考核奖惩激励人，以丰富活动陶冶人，以人文关怀凝聚人，以精神文化引导人”的“六个以”教师队伍建设路径，弘扬高尚师风师德，培育“四有”好教师，培养和造就了一支师德高尚、师风良好的教师队伍，培育全国优秀教师1人、齐鲁名校长2人、齐鲁名师1人，省职教先进个人2人、省职教专家2人、省教学团队2个、烟台市名校长1人、烟台市名师1人、烟台市最美教师1人。</w:t>
      </w:r>
    </w:p>
    <w:p>
      <w:pPr>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（三）工作实绩</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深化产教融合实现一体化育人。学校始终坚持以服务发展为宗旨，抢抓机遇，主动出击，跟踪大项目，率先和企业展开合作，服务企业起步发展，成为校企合作服务开发区大项目的典范。一是引企入校。学校将富士康公司、大宇造船公司、LG Display公司等龙头企业引入校园，通过学校提供场地、企业提供3500万元的设备，学校建成富士康模具培训中心、富士康SMT培训中心、LG Display电子信息培训中心、大宇造船焊接培训基地、瑞凯加工培训中心、山科自动化研发中心等八大培训基地。以培训基地为依托，校企开展产学研一体化、深层次合作，成为校企合作服务开发区大项目建设的典范。二是进厂办学。学校和东岳汽车、LG浪潮、富士康、正海集团、烟台氨纶等数十家区内重点企业，合作建立校外实习、就业基地70多个。学生在校学习两年，第三年推荐到合作企业跟岗、顶岗实习。学校将实践教学搬进企业、搬到车间，建立“企业课堂”，提高了学生的实际操作能力，同时也满足了企业用工需求，达到合作双赢目的。三是开展集团化办学。牵头组建了山东省船舶制造职教集团和烟台市电子信息职教集团、烟台市船舶制造职教集团，构建了“借鸡下蛋”“借船出海”“借梯登高”“借台唱戏”“借势筑巢”的“五借”校企合作模式，构建了“共设机构”“共建基地”“共搭平台”“共担项目”“共 享成果”的“五共”校企合作长效机制，集团化办学经验在教育部全国职业教育集团化办学经验交流会上作交流发言，典型案例入选教育部首批《全国职业教育集团化办学典型案例汇编（2015年）》。省船舶制造职教集团被认定为首批省骨干职教集团，这也是全省唯一1个由中职学校牵头组建的省骨干职教集团。</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推进教学改革提质量。学校提出了“德馨润人生，技高行天下”的培养目标，致力于促进学生个性化发展，让每个学生都自信地走上社会，成就出彩人生。一是优化专业调整设置。坚持“对接产业建专业，建好专业促产业”的专业建设理念，围绕开发区产业转型升级优化专业设置，构建了“主干专业+合作企业+合作高校+合作项目”“四位一体”的骨干专业建设模式，打造品牌专业。建成模具制造技术、船舶制造与修理、汽车车身修复3个国家示范专业和焊接技术应用、机电一体化、汽车检测与维修、会计电算化4个市级示范性专业。牵头开发了山东省中等职业学校焊接技术应用、船舶制造与修理、电子与信息技术3个专业教学指导方案，由高等教学出版社出版发行，在全省职业学校推广使用。打造了省焊接、汽车品牌专业2个、省计算机联想班、模具富士康班现代学徒制试点专业2个，建成“3+4”分段培养专业1个、三二连读专业7个、春季高考专业4个，建成“中德诺浩”“联想服务器”“工业机器人”“3D打印”“华鲁航空”“模具学徒制”等特色专班7个，成为学校招生新的增长点。二是深化课程改革。构建了以典型工作项目为主体、以实训实践为主线的新型课程体系，开发订单班专用技能课程8门、专业群通用技能课程11门，开发课程标准20门，编写《汽车发动机拆装》等6门校本教材由机械工业出版社出版发行，《中职生职业素养》由现代教育出版社出版发行。改革教学模式。各专业以“教、学、做”一体的教学理念为指导，构建了一系列特色鲜明的教学模式。模具、焊接、汽车3个专业分别构建了“三元九步”、“双元七步”、“五员六步”教学模式。举办学生专业技能大赛、教学成果展等系列赛事活动。学生获国赛二等奖5个（焊接专业）、省赛一等奖13个、市赛一等奖67个，连续七年获烟台市职业学校技能大赛团体一等奖。</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3.开展多元办学建体系。一是与国内高校合作。与长春汽车高等专科学校合作成立了长春汽车高等专科学校烟台专修学校，首开学校汽车专业。近年来，学校和烟台汽车工程职业学院、山东商务职业学院、德州职业技术学院等高职院校合作开展了汽车、数控、计算机、电子商务、学前教育等7个专业的三二连读办学。目前，学校有三二连读学生1668人。学校成为烟台市首批中职本科对口贯通分段培养试点学校，和临沂大学合作开展了中职本科分段培养。目前，在读班级3个，学生125人。“3+4”和三二连读办学注重与合作高校的衔接沟通，共建人才培养方案，提高人才培养质量。二是与国外高校合作。引进国外高校优质教育资源，推进开发区职业教育迈向国际化。和英国南泰恩赛德学院成为教育部中英职业教育“影子校长”项目学校，双方进行教师交流互访，在教育部中英职业教育“影子校长”项目圆桌会议上作了交流发言。和德国萨克森F+U职业教育集团合作开设了“中德诺浩班”，引入德国先进的课程标准、教学模式和评价模式，培养高素质汽车服务人才。目前，有“中德诺浩班”5个，办学规模不断扩大。和韩国马山大学、岭西高等学校、东园科技大学、世翰大学等多所高校缔结为“友好学校”，开展了师生定期交流互访，增进友谊，深化了解，扩大合作。三是成人学历教育。和中国石油大学、中央广播电视大学、山东科技大学等高校合作开展本专科学历提高教育，获得省教育厅授予的“开放教育先进集体”、“招生先进单位”等多项荣誉。 </w:t>
      </w:r>
    </w:p>
    <w:p>
      <w:pPr>
        <w:spacing w:line="600" w:lineRule="exact"/>
        <w:ind w:firstLine="640" w:firstLineChars="200"/>
        <w:rPr>
          <w:rFonts w:ascii="楷体_GB2312" w:hAnsi="仿宋" w:eastAsia="楷体_GB2312"/>
          <w:b/>
          <w:sz w:val="32"/>
          <w:szCs w:val="32"/>
        </w:rPr>
      </w:pPr>
      <w:r>
        <w:rPr>
          <w:rFonts w:hint="eastAsia" w:ascii="黑体" w:hAnsi="黑体" w:eastAsia="黑体"/>
          <w:sz w:val="32"/>
          <w:szCs w:val="32"/>
        </w:rPr>
        <w:t xml:space="preserve"> </w:t>
      </w:r>
      <w:r>
        <w:rPr>
          <w:rFonts w:hint="eastAsia" w:ascii="楷体_GB2312" w:hAnsi="仿宋" w:eastAsia="楷体_GB2312"/>
          <w:b/>
          <w:sz w:val="32"/>
          <w:szCs w:val="32"/>
        </w:rPr>
        <w:t>（四）社会效益彰显</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2002年，学校被评为山东省重点职业学校；2005年，成为全国重点职业学校；2008年，学校成为3个省级和市级职业教育职教集团的牵头学校和“中国西部教育顾问单位”，宁鲁合作办学“宁夏工作站”也设在学校。尤其是在“十二五”以来，学校跨越发展取得突出成就，结出“十朵金花”，并承办了全市校企合作现场会、信息化教学现场会、山东省工友创业现场会、山东省机械制造专业教学指导方案开发培训班和全国“信息化助力职业教育发展”观摩现场会，并成为教育部“影子校长”项目学校、山东省首届齐鲁名校长建设工程人选学校、全市唯一一所4次承办省赛的职业学校，在全省乃至全国都具有一定的影响力。近5年，有哈尔滨技师学院、临沂市职业中等专业学校、寿光职业教育中心等100余所兄弟院校来校考察交流。学校获得“山东省职业教育先进单位”、“山东省企校合作培养人才先进单位”、 “全国教育系统先进集体”荣誉等各项荣誉120多项。</w:t>
      </w:r>
    </w:p>
    <w:p>
      <w:pPr>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（五）经济效益突出</w:t>
      </w:r>
    </w:p>
    <w:p>
      <w:pPr>
        <w:spacing w:line="600" w:lineRule="exact"/>
        <w:ind w:firstLine="960" w:firstLineChars="300"/>
        <w:rPr>
          <w:rFonts w:ascii="仿宋_GB2312" w:hAnsi="仿宋" w:eastAsia="仿宋_GB2312"/>
          <w:sz w:val="32"/>
          <w:szCs w:val="32"/>
        </w:rPr>
      </w:pPr>
      <w:r>
        <w:rPr>
          <w:rFonts w:hint="eastAsia" w:ascii="仿宋_GB2312" w:hAnsi="仿宋" w:eastAsia="仿宋_GB2312"/>
          <w:sz w:val="32"/>
          <w:szCs w:val="32"/>
        </w:rPr>
        <w:t>学校“两条腿”走路，发挥师资、场地、设备、校企合作、技能鉴定站等办学优势，广泛开展社会服务，打造了社会服务品牌，创造了良好经济效益。</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1.承办大型赛事。承办职业学校技能大赛焊接项目比赛省赛5届、市赛9届，承办烟台市职工技能大赛焊接等项目比赛3届。 </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开展结对帮扶。承担了省中等职业学校结对帮扶项目，帮扶高青县职业中等专业学校定制开发技能教材《二氧化碳保护焊实训》《走进会计专业》，培养专业带头人2名、骨干教师2名，“双师型”教师5名，引进合作企业1个、校外实训基地2个。</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3.开展调研服务。客户信息中心开展社会满意度调查、服务对象满意度调查、行政中心服务窗口满意度调查、行业企业专项调研等项目50多个，服务政府决策参谋和行业企业发展，创造效益近100万元。 </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4.校企合作共建。与行业企业合作共建烟台东岳汽车培训基地、山东省海洋渔业培训基地、开发区建筑业农民工培训基地等8个培训基地，整合开发区社会培训资源，承担了管委失地农民培训项目、会计继续教育培训项目、食品安全培训项目等多个培训项目，近5年累计培训7.6万人次，成为山东省工友创业培训基地、全国工会就业培训基地，获得了“全国千万农民工援助行动先进集体”、“全国职工教育培训示范点”等多项荣誉。</w:t>
      </w:r>
    </w:p>
    <w:p>
      <w:pPr>
        <w:spacing w:line="600" w:lineRule="exact"/>
        <w:ind w:firstLine="640" w:firstLineChars="200"/>
        <w:rPr>
          <w:rFonts w:ascii="仿宋_GB2312" w:hAnsi="仿宋" w:eastAsia="仿宋_GB2312"/>
          <w:sz w:val="32"/>
          <w:szCs w:val="32"/>
        </w:rPr>
      </w:pPr>
    </w:p>
    <w:p>
      <w:pPr>
        <w:spacing w:line="600" w:lineRule="exact"/>
        <w:ind w:firstLine="640" w:firstLineChars="200"/>
        <w:rPr>
          <w:rFonts w:ascii="仿宋_GB2312" w:hAnsi="仿宋" w:eastAsia="仿宋_GB2312"/>
          <w:sz w:val="32"/>
          <w:szCs w:val="32"/>
        </w:rPr>
      </w:pP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烟台经济技术开发区职业中等专业学校</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二〇一九年七月十二日</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1853143"/>
      <w:docPartObj>
        <w:docPartGallery w:val="AutoText"/>
      </w:docPartObj>
    </w:sdtPr>
    <w:sdtContent>
      <w:p>
        <w:pPr>
          <w:pStyle w:val="2"/>
          <w:jc w:val="center"/>
        </w:pPr>
        <w:r>
          <w:fldChar w:fldCharType="begin"/>
        </w:r>
        <w:r>
          <w:instrText xml:space="preserve">PAGE   \* MERGEFORMAT</w:instrText>
        </w:r>
        <w:r>
          <w:fldChar w:fldCharType="separate"/>
        </w:r>
        <w:r>
          <w:rPr>
            <w:lang w:val="zh-CN"/>
          </w:rPr>
          <w:t>11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B03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DC3A72-9E2D-4768-9D22-E9E165738CA9}">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11</Pages>
  <Words>870</Words>
  <Characters>4961</Characters>
  <Lines>41</Lines>
  <Paragraphs>11</Paragraphs>
  <TotalTime>43</TotalTime>
  <ScaleCrop>false</ScaleCrop>
  <LinksUpToDate>false</LinksUpToDate>
  <CharactersWithSpaces>5820</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2019-07-14T02:34:00Z</dcterms:created>
  <dc:creator>w xq</dc:creator>
  <cp:lastModifiedBy>一碗大挂面</cp:lastModifiedBy>
  <cp:lastPrinted>2019-07-10T06:30:00Z</cp:lastPrinted>
  <dcterms:modified xsi:type="dcterms:W3CDTF">2019-07-19T06:14:05Z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