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青岛农业大学海都学院</w:t>
      </w:r>
    </w:p>
    <w:p>
      <w:pPr>
        <w:jc w:val="center"/>
        <w:rPr>
          <w:rFonts w:hint="eastAsia"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生物科技系先进事迹</w:t>
      </w:r>
    </w:p>
    <w:p>
      <w:pPr>
        <w:rPr>
          <w:rFonts w:ascii="黑体" w:hAnsi="黑体" w:eastAsia="黑体"/>
          <w:sz w:val="44"/>
          <w:szCs w:val="44"/>
        </w:rPr>
      </w:pPr>
      <w:bookmarkStart w:id="0" w:name="_GoBack"/>
    </w:p>
    <w:bookmarkEnd w:id="0"/>
    <w:p>
      <w:pPr>
        <w:spacing w:line="360" w:lineRule="auto"/>
        <w:ind w:firstLine="632" w:firstLineChars="200"/>
        <w:rPr>
          <w:rFonts w:ascii="仿宋" w:hAnsi="仿宋" w:eastAsia="仿宋" w:cs="Times New Roman"/>
          <w:snapToGrid w:val="0"/>
          <w:spacing w:val="-2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snapToGrid w:val="0"/>
          <w:spacing w:val="-2"/>
          <w:kern w:val="0"/>
          <w:sz w:val="32"/>
          <w:szCs w:val="32"/>
        </w:rPr>
        <w:t>生物科技系于2007年成立，设有动物医学、动物科学、园林和园艺等4个本科专业和1个畜牧兽医专科专业。现有在校生855人，教职工22人。</w:t>
      </w:r>
    </w:p>
    <w:p>
      <w:pPr>
        <w:spacing w:line="360" w:lineRule="auto"/>
        <w:ind w:firstLine="632" w:firstLineChars="200"/>
        <w:rPr>
          <w:rFonts w:ascii="仿宋" w:hAnsi="仿宋" w:eastAsia="仿宋" w:cs="Times New Roman"/>
          <w:snapToGrid w:val="0"/>
          <w:spacing w:val="-2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snapToGrid w:val="0"/>
          <w:spacing w:val="-2"/>
          <w:kern w:val="0"/>
          <w:sz w:val="32"/>
          <w:szCs w:val="32"/>
        </w:rPr>
        <w:t>一、加强基层党建工作，夯实思想政治基础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，</w:t>
      </w:r>
      <w:r>
        <w:rPr>
          <w:rFonts w:hint="eastAsia" w:ascii="仿宋" w:hAnsi="仿宋" w:eastAsia="仿宋" w:cs="Times New Roman"/>
          <w:snapToGrid w:val="0"/>
          <w:spacing w:val="-2"/>
          <w:kern w:val="0"/>
          <w:sz w:val="32"/>
          <w:szCs w:val="32"/>
        </w:rPr>
        <w:t>发挥基层堡垒作用</w:t>
      </w:r>
    </w:p>
    <w:p>
      <w:pPr>
        <w:spacing w:line="360" w:lineRule="auto"/>
        <w:ind w:firstLine="632" w:firstLineChars="200"/>
        <w:rPr>
          <w:rFonts w:ascii="仿宋" w:hAnsi="仿宋" w:eastAsia="仿宋" w:cs="Times New Roman"/>
          <w:snapToGrid w:val="0"/>
          <w:spacing w:val="-2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snapToGrid w:val="0"/>
          <w:spacing w:val="-2"/>
          <w:kern w:val="0"/>
          <w:sz w:val="32"/>
          <w:szCs w:val="32"/>
        </w:rPr>
        <w:t>我系以习近平新时代中国特色社会主义思想为指导，常态化制度化开展“两学一做”学习教育，认真开展“不忘初心 牢记使命”主题教育，不断加强基层党建工作，认真贯彻执行理论学习制度，不断加强师生思想政治修养，积极开展“以佩戴党徽，亮身份；以签署承诺书，亮承诺；以党日活动，亮行动；以争先创优，比党性；以“金课”，比业务；以教学帮扶和圆梦助学，比贡献”活动。先后帮扶10余名新进教师提高业务水平，为两名患病学生筹集治疗费1万余元。通过加强党的建设和系列活动，提高了全体师生的思想政治素质，夯实了思想政治基础，增强了“四个意识”，坚定了“四个自信”，教工党支部和学生党支部先后多次被学院评为“先进党支部”，系党总支被学院评为“先进基层党组织”。</w:t>
      </w:r>
    </w:p>
    <w:p>
      <w:pPr>
        <w:spacing w:line="360" w:lineRule="auto"/>
        <w:ind w:firstLine="632" w:firstLineChars="200"/>
        <w:rPr>
          <w:rFonts w:ascii="仿宋" w:hAnsi="仿宋" w:eastAsia="仿宋" w:cs="Times New Roman"/>
          <w:snapToGrid w:val="0"/>
          <w:spacing w:val="-2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snapToGrid w:val="0"/>
          <w:spacing w:val="-2"/>
          <w:kern w:val="0"/>
          <w:sz w:val="32"/>
          <w:szCs w:val="32"/>
        </w:rPr>
        <w:t>二、以立德树人为根本任务，增强育人意识，提高人才培养质量</w:t>
      </w:r>
    </w:p>
    <w:p>
      <w:pPr>
        <w:spacing w:line="360" w:lineRule="auto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我系认真学习贯彻落实全国、全省教育大会精神，围绕培养什么人、怎样培养人、为谁培养人这一根本问题作出部署，积极推进“三全育人”。</w:t>
      </w:r>
    </w:p>
    <w:p>
      <w:pPr>
        <w:spacing w:line="360" w:lineRule="auto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一是以人才培养方案修订为契机，增强育人意识，促进学科专业发展。通过修订培养方案，明确了培养目标，细化了培养规格，优化了课程体系，强化了实践教学和育人意识，各专业实验实践学分占总学分30%以上，将育人案例写入课程大纲，共挖掘育人案例300多个，教师自觉地将社会主义核心价值观与课程内容融合，教师成为正能量的释放者和传播者，达到了学科专业育人的目的，为“三全育人”奠定了基础。</w:t>
      </w:r>
    </w:p>
    <w:p>
      <w:pPr>
        <w:spacing w:line="360" w:lineRule="auto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二是以教科研为引领，提升教师业务水平，促进教风建设。鼓励支持教师进行教学改革和科学研究，促使思政课程向课程思政转变，努力打造“金课”。教师主持省级课题6项，参加省部级课题5项，参加国家课题3项，主持校级教改课题9项；主编十三五规划教材1部（2/3），参编教材2部；发表文章30余篇；取得国家实用新型发明专利4项；取得国家计算机软件著作权5项；共有18门课程被学院评为“AB”类优质课程。</w:t>
      </w:r>
    </w:p>
    <w:p>
      <w:pPr>
        <w:spacing w:line="360" w:lineRule="auto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先后有2名教师获省青年教师比赛二等奖和三等奖，2名教师获全国高校农林类专业微课教学比赛二等奖，2名教师获学院青年教师比赛二等奖和三等奖，3名教师获学院教案比赛一等奖、二等奖和三等奖。</w:t>
      </w:r>
    </w:p>
    <w:p>
      <w:pPr>
        <w:spacing w:line="360" w:lineRule="auto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通过教科研和比赛，教师交流了经验，加深了感情，熟悉了课程体系，明确了教学目标，优化了教学过程，夯实了教学基本功，营造了尊师重教的浓厚氛围，激发了广大教师爱岗敬业和教书育人的热情，形成了“比、学、干、帮、超”的良好氛围。</w:t>
      </w:r>
    </w:p>
    <w:p>
      <w:pPr>
        <w:spacing w:line="360" w:lineRule="auto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三是以日常服务管理为重点，丰富文体和社会实践活动，促进学风建设。我系全体教职工树立“以生为本”服务理念，增强“三全育人”理念，加强学生的日常服务管理工作，丰富学生的文体和社会实践活动，不断加强学生的创新创业教育。师生利用寒暑假或周末开展“爱心义诊”活动，服务“三农”，为农户解决实际生产问题。学生先后荣获学院“互联网+”创新创业大赛二等奖，金奖和铜奖，山东省高校“学创杯”大学生创新创业综合模拟大赛一等奖、二等奖，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山东省“歌声激荡四十年”歌手大赛二等奖</w:t>
      </w:r>
      <w:r>
        <w:rPr>
          <w:rFonts w:hint="eastAsia" w:ascii="仿宋" w:hAnsi="仿宋" w:eastAsia="仿宋" w:cs="Times New Roman"/>
          <w:sz w:val="32"/>
          <w:szCs w:val="32"/>
        </w:rPr>
        <w:t>和第四届 “雄鹰杯”全国小动物医师技能大赛二等奖。考研升学率达40%左右。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总之，我系全体教职工不断加强师德修养，为人师表，教书育人，遵纪守法，积极工作，关爱学生，无私奉献，努力学习，锐意进取，为行业发展累计培养优秀毕业生1000余人，近三年就业率达99%以上，先后3次被学院评为“先进集体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9D1"/>
    <w:rsid w:val="0014122B"/>
    <w:rsid w:val="002139D1"/>
    <w:rsid w:val="002F3209"/>
    <w:rsid w:val="006C541B"/>
    <w:rsid w:val="00842AF9"/>
    <w:rsid w:val="008743F9"/>
    <w:rsid w:val="00E60762"/>
    <w:rsid w:val="200D0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221</Words>
  <Characters>1264</Characters>
  <Lines>10</Lines>
  <Paragraphs>2</Paragraphs>
  <TotalTime>9</TotalTime>
  <ScaleCrop>false</ScaleCrop>
  <LinksUpToDate>false</LinksUpToDate>
  <CharactersWithSpaces>1483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2019-07-15T09:14:00Z</dcterms:created>
  <dc:creator>admin</dc:creator>
  <cp:lastModifiedBy>赵紫桦</cp:lastModifiedBy>
  <cp:lastPrinted>2019-07-18T07:19:39Z</cp:lastPrinted>
  <dcterms:modified xsi:type="dcterms:W3CDTF">2019-07-18T07:19:44Z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