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和润而远，升级3.0版新样态学校</w:t>
      </w:r>
    </w:p>
    <w:p>
      <w:pPr>
        <w:widowControl/>
        <w:spacing w:line="60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24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——蓬莱市第二实验小学申报教育系统先进集体主要事迹材料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蓬莱市第二实验小学创办于1990年，现有东西两个校区，是蓬莱市唯一一所“一校两区”的实验学校。学校对两个校区的教育资源、师资队伍、教育教学实行一体化管理。两校区共有教学班七十九个，学生三千多名，教职工二百多名。学校以文化引领、队伍建设、课程建构为三大保障体系，融党建特色与教育教学为一体，在3.0版新样态学校建设中迈出了坚实的探索步伐。 </w:t>
      </w:r>
    </w:p>
    <w:p>
      <w:pPr>
        <w:widowControl/>
        <w:spacing w:line="50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和润文化，内外兼修皆和畅。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学校坚持以“和”为文化基调，精心打造“和润教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育”品牌。由此衍生的“和乐文化”“和美文化”分别成为了两校区个性发展的文化引领，校区也分别以“和乐校区”和“和美校区”命名。“和润教育”作为学校全力打造的品牌，代表着学校一以贯之的教育标准和准则，渗透、融入到各项工作的方方面面。管理民主亲和，用和气润染师生心灵，充分调动教师的工作干劲和激情，激发学生的学习兴趣和求知欲，让每一个生命在“和”文化的润泽中美丽舒展。</w:t>
      </w:r>
    </w:p>
    <w:p>
      <w:pPr>
        <w:spacing w:line="500" w:lineRule="exact"/>
        <w:ind w:firstLine="643" w:firstLineChars="200"/>
        <w:jc w:val="left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和衷共济，党建引领导航向。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蓬莱市第二实验小学党支部以“七彩党建”品牌为依托，推出了提升组织力的红色党建、关爱学生的橙色党建、岗位奉献的金色党建、服务社会的绿色党建、素质提升的青色党建、廉洁从教的蓝色党建和创新发展的紫色党建。“七彩党建”品牌将党建与教育教学深度融合，使教师高站位，强内涵，充分发挥了党建的引领作用，实现党建、教育“双突破”。党建工作吸引了全国各地学校到校参加学习。学校被评为烟台市基层党建示范单位、山东省教育系统先进基层党组织。</w:t>
      </w:r>
    </w:p>
    <w:p>
      <w:pPr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和而不同，特色互融共发展。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学校教师队伍建设实施“251”工程，“2”即全员通识培训“双项工程”，包括师德提升和基本功训练两个项目；“5”即梯队培养“五大工程”，将教师队伍分成领雁工程、卓越工程、曙光工程、长青工程、绿叶工程，分别采用不同的培训方式，促进教师分层发展；“1”即个性发展“特色工程”，挖掘教师自身特长，成就一批“特色教师”。自主发展，特色成长，凝练主张，自成风格，“251”工程培养了一支德高+业精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的高素质师资队伍。大批教师走上省市乃至全国赛课的舞台。</w:t>
      </w:r>
    </w:p>
    <w:p>
      <w:pPr>
        <w:spacing w:line="520" w:lineRule="exact"/>
        <w:ind w:firstLine="568" w:firstLineChars="179"/>
        <w:jc w:val="left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-2"/>
          <w:kern w:val="0"/>
          <w:sz w:val="32"/>
          <w:szCs w:val="32"/>
        </w:rPr>
        <w:t>各美其美，师生携手绘七彩。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学校站在“整体育人”的高度设计课程体系。为满足学生个性发展，开设了九十多门“自由行”竞美课程，供学生自主选课；每名教师至少开发一门师本课程，教师特长与学生个性发展深度融合；开发“七彩”德育课程，将色彩元素有机融进主题德育活动中，推进德育一体化研究；以艺术素质测评推进艺术教育工作，曾承办过山东省艺术素质测评工作会议，并进行现场展示；新建的一千二百平米的创客活动中心，有机器人、无人机、创意制造等多个创客空间。在丰富多彩的课程中，一批批“和美”少年尽情遨游。学校“和美”课程曾获山东省优秀课程，传统文化“新六艺”课程在烟台市传统文化现场会上进行经验交流。</w:t>
      </w:r>
    </w:p>
    <w:p>
      <w:pPr>
        <w:spacing w:line="540" w:lineRule="exact"/>
        <w:ind w:firstLine="565" w:firstLineChars="179"/>
        <w:jc w:val="left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在抓好文化建设、队伍建设、课程建设的同时，学校一直将教育科研作为这三点的重要支撑。申报立项了《大数据背景下教师队伍建设研究》《小学数学益智课程研究》全国课题，《聚焦深化教育领域综合改革中的青少年体育问题及对策研究》荣获全国特等奖。《翻转课堂教学的理论与实践》省级课题已经结题，山东省“十三五”课题“全科阅读课程构建研究”已经立项。</w:t>
      </w:r>
    </w:p>
    <w:p>
      <w:pPr>
        <w:spacing w:line="520" w:lineRule="exact"/>
        <w:ind w:firstLine="565" w:firstLineChars="179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学校先后荣获全国雏鹰大队、全国红旗大队、全国足球特色学校、全国优秀传统技艺传承学校、山东省规范化学校、山东省教学示范学校、山东省德育工作先进单位、山东省首届文明校园、山东省规范汉字书写教育特色学校、山东省传统文化体验教育实验学校等三十多项省级及以上荣誉称号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F9"/>
    <w:rsid w:val="00030506"/>
    <w:rsid w:val="00227C2B"/>
    <w:rsid w:val="00285C0E"/>
    <w:rsid w:val="007204AE"/>
    <w:rsid w:val="00886ECE"/>
    <w:rsid w:val="0098545F"/>
    <w:rsid w:val="00A91BBC"/>
    <w:rsid w:val="00A973F9"/>
    <w:rsid w:val="00E30AA2"/>
    <w:rsid w:val="00EC7352"/>
    <w:rsid w:val="19F3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6">
    <w:name w:val="标题 2 Char"/>
    <w:basedOn w:val="5"/>
    <w:link w:val="2"/>
    <w:qFormat/>
    <w:uiPriority w:val="9"/>
    <w:rPr>
      <w:rFonts w:ascii="宋体" w:hAnsi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220</Words>
  <Characters>1256</Characters>
  <Lines>10</Lines>
  <Paragraphs>2</Paragraphs>
  <TotalTime>83</TotalTime>
  <ScaleCrop>false</ScaleCrop>
  <LinksUpToDate>false</LinksUpToDate>
  <CharactersWithSpaces>1474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2019-07-11T03:45:00Z</dcterms:created>
  <dc:creator>admin</dc:creator>
  <cp:lastModifiedBy>一碗大挂面</cp:lastModifiedBy>
  <dcterms:modified xsi:type="dcterms:W3CDTF">2019-07-19T06:10:01Z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