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102" w:rsidRDefault="00346102" w:rsidP="00346102">
      <w:pPr>
        <w:snapToGrid w:val="0"/>
        <w:spacing w:line="580" w:lineRule="exact"/>
        <w:jc w:val="center"/>
        <w:rPr>
          <w:rFonts w:ascii="黑体" w:eastAsia="黑体" w:hAnsi="黑体"/>
          <w:sz w:val="44"/>
          <w:szCs w:val="44"/>
        </w:rPr>
      </w:pPr>
    </w:p>
    <w:p w:rsidR="00346102" w:rsidRDefault="00346102" w:rsidP="00346102">
      <w:pPr>
        <w:snapToGrid w:val="0"/>
        <w:spacing w:line="580" w:lineRule="exact"/>
        <w:jc w:val="center"/>
        <w:rPr>
          <w:rFonts w:ascii="黑体" w:eastAsia="黑体" w:hAnsi="黑体"/>
          <w:sz w:val="44"/>
          <w:szCs w:val="44"/>
        </w:rPr>
      </w:pPr>
    </w:p>
    <w:p w:rsidR="00346102" w:rsidRDefault="00346102" w:rsidP="00346102">
      <w:pPr>
        <w:snapToGrid w:val="0"/>
        <w:spacing w:line="580" w:lineRule="exact"/>
        <w:jc w:val="center"/>
        <w:rPr>
          <w:rFonts w:ascii="黑体" w:eastAsia="黑体" w:hAnsi="黑体"/>
          <w:sz w:val="44"/>
          <w:szCs w:val="44"/>
        </w:rPr>
      </w:pPr>
    </w:p>
    <w:p w:rsidR="00346102" w:rsidRDefault="00346102" w:rsidP="00346102">
      <w:pPr>
        <w:snapToGrid w:val="0"/>
        <w:spacing w:line="580" w:lineRule="exact"/>
        <w:jc w:val="center"/>
        <w:rPr>
          <w:rFonts w:ascii="黑体" w:eastAsia="黑体" w:hAnsi="黑体"/>
          <w:sz w:val="44"/>
          <w:szCs w:val="44"/>
        </w:rPr>
      </w:pPr>
      <w:r>
        <w:rPr>
          <w:rFonts w:ascii="黑体" w:eastAsia="黑体" w:hAnsi="黑体" w:hint="eastAsia"/>
          <w:sz w:val="44"/>
          <w:szCs w:val="44"/>
        </w:rPr>
        <w:t>申报教育系统先进集体</w:t>
      </w:r>
    </w:p>
    <w:p w:rsidR="00346102" w:rsidRDefault="00346102" w:rsidP="00346102">
      <w:pPr>
        <w:snapToGrid w:val="0"/>
        <w:spacing w:line="580" w:lineRule="exact"/>
        <w:ind w:firstLineChars="200" w:firstLine="880"/>
        <w:rPr>
          <w:rFonts w:ascii="黑体" w:eastAsia="黑体" w:hAnsi="黑体"/>
          <w:sz w:val="44"/>
          <w:szCs w:val="44"/>
        </w:rPr>
      </w:pPr>
    </w:p>
    <w:p w:rsidR="00346102" w:rsidRDefault="00346102" w:rsidP="00346102">
      <w:pPr>
        <w:snapToGrid w:val="0"/>
        <w:spacing w:line="580" w:lineRule="exact"/>
        <w:jc w:val="center"/>
        <w:rPr>
          <w:rFonts w:ascii="黑体" w:eastAsia="黑体" w:hAnsi="黑体"/>
          <w:sz w:val="44"/>
          <w:szCs w:val="44"/>
        </w:rPr>
      </w:pPr>
      <w:r>
        <w:rPr>
          <w:rFonts w:ascii="黑体" w:eastAsia="黑体" w:hAnsi="黑体" w:hint="eastAsia"/>
          <w:sz w:val="44"/>
          <w:szCs w:val="44"/>
        </w:rPr>
        <w:t>事迹材料</w:t>
      </w: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济南市商河县</w:t>
      </w:r>
      <w:proofErr w:type="gramStart"/>
      <w:r>
        <w:rPr>
          <w:rFonts w:ascii="仿宋_GB2312" w:eastAsia="仿宋_GB2312" w:hint="eastAsia"/>
          <w:sz w:val="32"/>
          <w:szCs w:val="32"/>
        </w:rPr>
        <w:t>胡集中</w:t>
      </w:r>
      <w:proofErr w:type="gramEnd"/>
      <w:r>
        <w:rPr>
          <w:rFonts w:ascii="仿宋_GB2312" w:eastAsia="仿宋_GB2312" w:hint="eastAsia"/>
          <w:sz w:val="32"/>
          <w:szCs w:val="32"/>
        </w:rPr>
        <w:t>学</w:t>
      </w:r>
    </w:p>
    <w:p w:rsidR="003F5EDD" w:rsidRDefault="003F5EDD"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r>
        <w:rPr>
          <w:rFonts w:ascii="仿宋_GB2312" w:eastAsia="仿宋_GB2312" w:hint="eastAsia"/>
          <w:sz w:val="32"/>
          <w:szCs w:val="32"/>
        </w:rPr>
        <w:t>姓名：刘希刚</w:t>
      </w:r>
    </w:p>
    <w:p w:rsidR="00346102" w:rsidRDefault="00346102" w:rsidP="00346102">
      <w:pPr>
        <w:snapToGrid w:val="0"/>
        <w:spacing w:line="580" w:lineRule="exact"/>
        <w:jc w:val="center"/>
        <w:rPr>
          <w:rFonts w:ascii="仿宋_GB2312" w:eastAsia="仿宋_GB2312"/>
          <w:sz w:val="32"/>
          <w:szCs w:val="32"/>
        </w:rPr>
      </w:pPr>
      <w:r>
        <w:rPr>
          <w:rFonts w:ascii="仿宋_GB2312" w:eastAsia="仿宋_GB2312" w:hint="eastAsia"/>
          <w:sz w:val="32"/>
          <w:szCs w:val="32"/>
        </w:rPr>
        <w:t>手机：13668828998</w:t>
      </w:r>
    </w:p>
    <w:p w:rsidR="00346102" w:rsidRDefault="00346102" w:rsidP="00346102">
      <w:pPr>
        <w:snapToGrid w:val="0"/>
        <w:spacing w:line="580" w:lineRule="exact"/>
        <w:jc w:val="center"/>
        <w:rPr>
          <w:rFonts w:ascii="仿宋_GB2312" w:eastAsia="仿宋_GB2312"/>
          <w:sz w:val="32"/>
          <w:szCs w:val="32"/>
        </w:rPr>
      </w:pPr>
    </w:p>
    <w:p w:rsidR="00346102" w:rsidRDefault="00346102" w:rsidP="00346102">
      <w:pPr>
        <w:snapToGrid w:val="0"/>
        <w:spacing w:line="580" w:lineRule="exact"/>
        <w:jc w:val="center"/>
        <w:rPr>
          <w:rFonts w:ascii="仿宋_GB2312" w:eastAsia="仿宋_GB2312"/>
          <w:sz w:val="32"/>
          <w:szCs w:val="32"/>
        </w:rPr>
      </w:pPr>
      <w:r>
        <w:rPr>
          <w:rFonts w:ascii="仿宋_GB2312" w:eastAsia="仿宋_GB2312" w:hint="eastAsia"/>
          <w:sz w:val="32"/>
          <w:szCs w:val="32"/>
        </w:rPr>
        <w:t>2019年7月</w:t>
      </w:r>
    </w:p>
    <w:p w:rsidR="00962857" w:rsidRDefault="00962857" w:rsidP="00962857">
      <w:pPr>
        <w:autoSpaceDE w:val="0"/>
        <w:autoSpaceDN w:val="0"/>
        <w:adjustRightInd w:val="0"/>
        <w:spacing w:before="240" w:after="240"/>
        <w:jc w:val="center"/>
        <w:rPr>
          <w:rFonts w:ascii="宋体" w:cs="宋体"/>
          <w:b/>
          <w:bCs/>
          <w:kern w:val="0"/>
          <w:sz w:val="44"/>
          <w:szCs w:val="44"/>
          <w:lang w:val="zh-CN"/>
        </w:rPr>
      </w:pPr>
      <w:r>
        <w:rPr>
          <w:rFonts w:ascii="宋体" w:cs="宋体" w:hint="eastAsia"/>
          <w:b/>
          <w:bCs/>
          <w:kern w:val="0"/>
          <w:sz w:val="44"/>
          <w:szCs w:val="44"/>
          <w:lang w:val="zh-CN"/>
        </w:rPr>
        <w:lastRenderedPageBreak/>
        <w:t>真抓实干，撑起农村教育一片蓝天</w:t>
      </w:r>
    </w:p>
    <w:p w:rsidR="00962857" w:rsidRPr="00962857" w:rsidRDefault="00962857" w:rsidP="00962857">
      <w:pPr>
        <w:autoSpaceDE w:val="0"/>
        <w:autoSpaceDN w:val="0"/>
        <w:adjustRightInd w:val="0"/>
        <w:ind w:firstLine="560"/>
        <w:rPr>
          <w:rFonts w:ascii="仿宋_GB2312" w:eastAsia="仿宋_GB2312"/>
          <w:kern w:val="0"/>
          <w:sz w:val="30"/>
          <w:szCs w:val="30"/>
        </w:rPr>
      </w:pPr>
      <w:r w:rsidRPr="00962857">
        <w:rPr>
          <w:rFonts w:ascii="仿宋_GB2312" w:eastAsia="仿宋_GB2312" w:cs="宋体" w:hint="eastAsia"/>
          <w:kern w:val="0"/>
          <w:sz w:val="30"/>
          <w:szCs w:val="30"/>
          <w:lang w:val="zh-CN"/>
        </w:rPr>
        <w:t>商河县</w:t>
      </w:r>
      <w:proofErr w:type="gramStart"/>
      <w:r w:rsidRPr="00962857">
        <w:rPr>
          <w:rFonts w:ascii="仿宋_GB2312" w:eastAsia="仿宋_GB2312" w:cs="宋体" w:hint="eastAsia"/>
          <w:kern w:val="0"/>
          <w:sz w:val="30"/>
          <w:szCs w:val="30"/>
          <w:lang w:val="zh-CN"/>
        </w:rPr>
        <w:t>胡集中</w:t>
      </w:r>
      <w:proofErr w:type="gramEnd"/>
      <w:r w:rsidRPr="00962857">
        <w:rPr>
          <w:rFonts w:ascii="仿宋_GB2312" w:eastAsia="仿宋_GB2312" w:cs="宋体" w:hint="eastAsia"/>
          <w:kern w:val="0"/>
          <w:sz w:val="30"/>
          <w:szCs w:val="30"/>
          <w:lang w:val="zh-CN"/>
        </w:rPr>
        <w:t>学是一所农村初级中学</w:t>
      </w:r>
      <w:r w:rsidRPr="00962857">
        <w:rPr>
          <w:rFonts w:ascii="仿宋_GB2312" w:eastAsia="仿宋_GB2312" w:hint="eastAsia"/>
          <w:kern w:val="0"/>
          <w:sz w:val="30"/>
          <w:szCs w:val="30"/>
        </w:rPr>
        <w:t>,</w:t>
      </w:r>
      <w:r w:rsidRPr="00962857">
        <w:rPr>
          <w:rFonts w:ascii="仿宋_GB2312" w:eastAsia="仿宋_GB2312" w:cs="宋体" w:hint="eastAsia"/>
          <w:kern w:val="0"/>
          <w:sz w:val="30"/>
          <w:szCs w:val="30"/>
          <w:lang w:val="zh-CN"/>
        </w:rPr>
        <w:t>始建于</w:t>
      </w:r>
      <w:r w:rsidRPr="00962857">
        <w:rPr>
          <w:rFonts w:ascii="仿宋_GB2312" w:eastAsia="仿宋_GB2312" w:hint="eastAsia"/>
          <w:kern w:val="0"/>
          <w:sz w:val="30"/>
          <w:szCs w:val="30"/>
        </w:rPr>
        <w:t>1958</w:t>
      </w:r>
      <w:r w:rsidRPr="00962857">
        <w:rPr>
          <w:rFonts w:ascii="仿宋_GB2312" w:eastAsia="仿宋_GB2312" w:cs="宋体" w:hint="eastAsia"/>
          <w:kern w:val="0"/>
          <w:sz w:val="30"/>
          <w:szCs w:val="30"/>
          <w:lang w:val="zh-CN"/>
        </w:rPr>
        <w:t>年</w:t>
      </w:r>
      <w:r>
        <w:rPr>
          <w:rFonts w:ascii="仿宋_GB2312" w:eastAsia="仿宋_GB2312" w:cs="宋体" w:hint="eastAsia"/>
          <w:kern w:val="0"/>
          <w:sz w:val="30"/>
          <w:szCs w:val="30"/>
          <w:lang w:val="zh-CN"/>
        </w:rPr>
        <w:t>。</w:t>
      </w:r>
      <w:r w:rsidRPr="00962857">
        <w:rPr>
          <w:rFonts w:ascii="仿宋_GB2312" w:eastAsia="仿宋_GB2312" w:cs="宋体" w:hint="eastAsia"/>
          <w:kern w:val="0"/>
          <w:sz w:val="30"/>
          <w:szCs w:val="30"/>
          <w:lang w:val="zh-CN"/>
        </w:rPr>
        <w:t>学校历经</w:t>
      </w:r>
      <w:r w:rsidR="008F544E">
        <w:rPr>
          <w:rFonts w:ascii="仿宋_GB2312" w:eastAsia="仿宋_GB2312" w:hint="eastAsia"/>
          <w:kern w:val="0"/>
          <w:sz w:val="30"/>
          <w:szCs w:val="30"/>
        </w:rPr>
        <w:t>6</w:t>
      </w:r>
      <w:r w:rsidRPr="00962857">
        <w:rPr>
          <w:rFonts w:ascii="仿宋_GB2312" w:eastAsia="仿宋_GB2312" w:hint="eastAsia"/>
          <w:kern w:val="0"/>
          <w:sz w:val="30"/>
          <w:szCs w:val="30"/>
        </w:rPr>
        <w:t>0</w:t>
      </w:r>
      <w:r w:rsidRPr="00962857">
        <w:rPr>
          <w:rFonts w:ascii="仿宋_GB2312" w:eastAsia="仿宋_GB2312" w:cs="宋体" w:hint="eastAsia"/>
          <w:kern w:val="0"/>
          <w:sz w:val="30"/>
          <w:szCs w:val="30"/>
          <w:lang w:val="zh-CN"/>
        </w:rPr>
        <w:t>余年的发展，沉淀了丰厚的文化底蕴和优良的办学传统。是一所家长满意、学生喜欢、社会认同的学校。我校围绕“求真、求实”的核心理念和“立德树人，知行合一”为校训的育人主线，全力推进课程建设、课堂教学改革，深入开展“知、行”德育序列活动，探索德育课程化、序列化、常态化的育人新路径。</w:t>
      </w:r>
    </w:p>
    <w:p w:rsidR="00962857" w:rsidRPr="00962857" w:rsidRDefault="00962857" w:rsidP="00962857">
      <w:pPr>
        <w:autoSpaceDE w:val="0"/>
        <w:autoSpaceDN w:val="0"/>
        <w:adjustRightInd w:val="0"/>
        <w:ind w:firstLine="560"/>
        <w:rPr>
          <w:rFonts w:ascii="仿宋_GB2312" w:eastAsia="仿宋_GB2312" w:cs="宋体"/>
          <w:color w:val="000000"/>
          <w:kern w:val="0"/>
          <w:sz w:val="30"/>
          <w:szCs w:val="30"/>
          <w:lang w:val="zh-CN"/>
        </w:rPr>
      </w:pPr>
      <w:r w:rsidRPr="00962857">
        <w:rPr>
          <w:rFonts w:ascii="仿宋_GB2312" w:eastAsia="仿宋_GB2312" w:cs="宋体" w:hint="eastAsia"/>
          <w:color w:val="000000"/>
          <w:kern w:val="0"/>
          <w:sz w:val="30"/>
          <w:szCs w:val="30"/>
          <w:lang w:val="zh-CN"/>
        </w:rPr>
        <w:t>我校</w:t>
      </w:r>
      <w:r w:rsidR="00E716A4">
        <w:rPr>
          <w:rFonts w:ascii="仿宋_GB2312" w:eastAsia="仿宋_GB2312" w:cs="宋体" w:hint="eastAsia"/>
          <w:color w:val="000000"/>
          <w:kern w:val="0"/>
          <w:sz w:val="30"/>
          <w:szCs w:val="30"/>
          <w:lang w:val="zh-CN"/>
        </w:rPr>
        <w:t>先后</w:t>
      </w:r>
      <w:r w:rsidRPr="00962857">
        <w:rPr>
          <w:rFonts w:ascii="仿宋_GB2312" w:eastAsia="仿宋_GB2312" w:cs="宋体" w:hint="eastAsia"/>
          <w:color w:val="000000"/>
          <w:kern w:val="0"/>
          <w:sz w:val="30"/>
          <w:szCs w:val="30"/>
          <w:lang w:val="zh-CN"/>
        </w:rPr>
        <w:t>被确立为山东省普通中小学“1751”改革创新工程项目学校、全国本真教育研究试验基地；被评为“济南市中小学行为规范示范学校”、“济南市绿色学校”、“济南市学法守法用法模范学校”。</w:t>
      </w:r>
    </w:p>
    <w:p w:rsidR="00962857" w:rsidRPr="00962857" w:rsidRDefault="00962857" w:rsidP="00962857">
      <w:pPr>
        <w:autoSpaceDE w:val="0"/>
        <w:autoSpaceDN w:val="0"/>
        <w:adjustRightInd w:val="0"/>
        <w:ind w:firstLine="560"/>
        <w:rPr>
          <w:rFonts w:ascii="仿宋_GB2312" w:eastAsia="仿宋_GB2312" w:cs="宋体"/>
          <w:kern w:val="0"/>
          <w:sz w:val="30"/>
          <w:szCs w:val="30"/>
          <w:lang w:val="zh-CN"/>
        </w:rPr>
      </w:pPr>
      <w:r w:rsidRPr="00962857">
        <w:rPr>
          <w:rFonts w:ascii="仿宋_GB2312" w:eastAsia="仿宋_GB2312" w:cs="宋体" w:hint="eastAsia"/>
          <w:kern w:val="0"/>
          <w:sz w:val="30"/>
          <w:szCs w:val="30"/>
          <w:lang w:val="zh-CN"/>
        </w:rPr>
        <w:t xml:space="preserve"> </w:t>
      </w:r>
      <w:r w:rsidRPr="00962857">
        <w:rPr>
          <w:rFonts w:ascii="仿宋_GB2312" w:eastAsia="仿宋_GB2312" w:hint="eastAsia"/>
          <w:kern w:val="0"/>
          <w:sz w:val="30"/>
          <w:szCs w:val="30"/>
        </w:rPr>
        <w:t>2011</w:t>
      </w:r>
      <w:r w:rsidRPr="00962857">
        <w:rPr>
          <w:rFonts w:ascii="仿宋_GB2312" w:eastAsia="仿宋_GB2312" w:cs="宋体" w:hint="eastAsia"/>
          <w:kern w:val="0"/>
          <w:sz w:val="30"/>
          <w:szCs w:val="30"/>
          <w:lang w:val="zh-CN"/>
        </w:rPr>
        <w:t>年，山东省中小学教师远程研修获“组织工作先进单位”；</w:t>
      </w:r>
      <w:r w:rsidRPr="00962857">
        <w:rPr>
          <w:rFonts w:ascii="仿宋_GB2312" w:eastAsia="仿宋_GB2312" w:hint="eastAsia"/>
          <w:kern w:val="0"/>
          <w:sz w:val="30"/>
          <w:szCs w:val="30"/>
        </w:rPr>
        <w:t>2013</w:t>
      </w:r>
      <w:r w:rsidRPr="00962857">
        <w:rPr>
          <w:rFonts w:ascii="仿宋_GB2312" w:eastAsia="仿宋_GB2312" w:cs="宋体" w:hint="eastAsia"/>
          <w:kern w:val="0"/>
          <w:sz w:val="30"/>
          <w:szCs w:val="30"/>
          <w:lang w:val="zh-CN"/>
        </w:rPr>
        <w:t>年，被评为济南市中小学学生行为规范“示范学校</w:t>
      </w:r>
      <w:r w:rsidRPr="00962857">
        <w:rPr>
          <w:rFonts w:ascii="仿宋_GB2312" w:eastAsia="仿宋_GB2312" w:hint="eastAsia"/>
          <w:kern w:val="0"/>
          <w:sz w:val="30"/>
          <w:szCs w:val="30"/>
        </w:rPr>
        <w:t xml:space="preserve"> </w:t>
      </w:r>
      <w:r w:rsidRPr="00962857">
        <w:rPr>
          <w:rFonts w:ascii="仿宋_GB2312" w:eastAsia="仿宋_GB2312" w:cs="宋体" w:hint="eastAsia"/>
          <w:kern w:val="0"/>
          <w:sz w:val="30"/>
          <w:szCs w:val="30"/>
          <w:lang w:val="zh-CN"/>
        </w:rPr>
        <w:t>”；体育连年在商河县中小学生运动会、阳光体育工程上荣获佳绩，</w:t>
      </w:r>
      <w:r w:rsidRPr="00962857">
        <w:rPr>
          <w:rFonts w:ascii="仿宋_GB2312" w:eastAsia="仿宋_GB2312" w:hint="eastAsia"/>
          <w:kern w:val="0"/>
          <w:sz w:val="30"/>
          <w:szCs w:val="30"/>
        </w:rPr>
        <w:t>2013</w:t>
      </w:r>
      <w:r w:rsidRPr="00962857">
        <w:rPr>
          <w:rFonts w:ascii="仿宋_GB2312" w:eastAsia="仿宋_GB2312" w:cs="宋体" w:hint="eastAsia"/>
          <w:kern w:val="0"/>
          <w:sz w:val="30"/>
          <w:szCs w:val="30"/>
          <w:lang w:val="zh-CN"/>
        </w:rPr>
        <w:t>年，济南市中小学羽毛球比赛中荣获一等奖；</w:t>
      </w:r>
      <w:r w:rsidRPr="00962857">
        <w:rPr>
          <w:rFonts w:ascii="仿宋_GB2312" w:eastAsia="仿宋_GB2312" w:hint="eastAsia"/>
          <w:kern w:val="0"/>
          <w:sz w:val="30"/>
          <w:szCs w:val="30"/>
        </w:rPr>
        <w:t>2014</w:t>
      </w:r>
      <w:r w:rsidRPr="00962857">
        <w:rPr>
          <w:rFonts w:ascii="仿宋_GB2312" w:eastAsia="仿宋_GB2312" w:cs="宋体" w:hint="eastAsia"/>
          <w:kern w:val="0"/>
          <w:sz w:val="30"/>
          <w:szCs w:val="30"/>
          <w:lang w:val="zh-CN"/>
        </w:rPr>
        <w:t>年，被</w:t>
      </w:r>
      <w:proofErr w:type="gramStart"/>
      <w:r w:rsidRPr="00962857">
        <w:rPr>
          <w:rFonts w:ascii="仿宋_GB2312" w:eastAsia="仿宋_GB2312" w:cs="宋体" w:hint="eastAsia"/>
          <w:kern w:val="0"/>
          <w:sz w:val="30"/>
          <w:szCs w:val="30"/>
          <w:lang w:val="zh-CN"/>
        </w:rPr>
        <w:t>县教体局</w:t>
      </w:r>
      <w:proofErr w:type="gramEnd"/>
      <w:r w:rsidRPr="00962857">
        <w:rPr>
          <w:rFonts w:ascii="仿宋_GB2312" w:eastAsia="仿宋_GB2312" w:cs="宋体" w:hint="eastAsia"/>
          <w:kern w:val="0"/>
          <w:sz w:val="30"/>
          <w:szCs w:val="30"/>
          <w:lang w:val="zh-CN"/>
        </w:rPr>
        <w:t>授予“课改先进学校”，“</w:t>
      </w:r>
      <w:r w:rsidRPr="00962857">
        <w:rPr>
          <w:rFonts w:ascii="仿宋_GB2312" w:eastAsia="仿宋_GB2312" w:hint="eastAsia"/>
          <w:kern w:val="0"/>
          <w:sz w:val="30"/>
          <w:szCs w:val="30"/>
        </w:rPr>
        <w:t>2014</w:t>
      </w:r>
      <w:r w:rsidRPr="00962857">
        <w:rPr>
          <w:rFonts w:ascii="仿宋_GB2312" w:eastAsia="仿宋_GB2312" w:cs="宋体" w:hint="eastAsia"/>
          <w:kern w:val="0"/>
          <w:sz w:val="30"/>
          <w:szCs w:val="30"/>
          <w:lang w:val="zh-CN"/>
        </w:rPr>
        <w:t>度创新争先工作先进单位”，“</w:t>
      </w:r>
      <w:r w:rsidRPr="00962857">
        <w:rPr>
          <w:rFonts w:ascii="仿宋_GB2312" w:eastAsia="仿宋_GB2312" w:hint="eastAsia"/>
          <w:kern w:val="0"/>
          <w:sz w:val="30"/>
          <w:szCs w:val="30"/>
        </w:rPr>
        <w:t>2014</w:t>
      </w:r>
      <w:r w:rsidRPr="00962857">
        <w:rPr>
          <w:rFonts w:ascii="仿宋_GB2312" w:eastAsia="仿宋_GB2312" w:cs="宋体" w:hint="eastAsia"/>
          <w:kern w:val="0"/>
          <w:sz w:val="30"/>
          <w:szCs w:val="30"/>
          <w:lang w:val="zh-CN"/>
        </w:rPr>
        <w:t>年度体育工作先进单位”，“</w:t>
      </w:r>
      <w:r w:rsidRPr="00962857">
        <w:rPr>
          <w:rFonts w:ascii="仿宋_GB2312" w:eastAsia="仿宋_GB2312" w:hint="eastAsia"/>
          <w:kern w:val="0"/>
          <w:sz w:val="30"/>
          <w:szCs w:val="30"/>
        </w:rPr>
        <w:t>2014</w:t>
      </w:r>
      <w:r w:rsidRPr="00962857">
        <w:rPr>
          <w:rFonts w:ascii="仿宋_GB2312" w:eastAsia="仿宋_GB2312" w:cs="宋体" w:hint="eastAsia"/>
          <w:kern w:val="0"/>
          <w:sz w:val="30"/>
          <w:szCs w:val="30"/>
          <w:lang w:val="zh-CN"/>
        </w:rPr>
        <w:t>年度控辍保学工作先进单位”。</w:t>
      </w:r>
      <w:r w:rsidRPr="00962857">
        <w:rPr>
          <w:rFonts w:ascii="仿宋_GB2312" w:eastAsia="仿宋_GB2312" w:hint="eastAsia"/>
          <w:kern w:val="0"/>
          <w:sz w:val="30"/>
          <w:szCs w:val="30"/>
        </w:rPr>
        <w:t>2015</w:t>
      </w:r>
      <w:r w:rsidRPr="00962857">
        <w:rPr>
          <w:rFonts w:ascii="仿宋_GB2312" w:eastAsia="仿宋_GB2312" w:cs="宋体" w:hint="eastAsia"/>
          <w:kern w:val="0"/>
          <w:sz w:val="30"/>
          <w:szCs w:val="30"/>
          <w:lang w:val="zh-CN"/>
        </w:rPr>
        <w:t>年度商河</w:t>
      </w:r>
      <w:proofErr w:type="gramStart"/>
      <w:r w:rsidRPr="00962857">
        <w:rPr>
          <w:rFonts w:ascii="仿宋_GB2312" w:eastAsia="仿宋_GB2312" w:cs="宋体" w:hint="eastAsia"/>
          <w:kern w:val="0"/>
          <w:sz w:val="30"/>
          <w:szCs w:val="30"/>
          <w:lang w:val="zh-CN"/>
        </w:rPr>
        <w:t>县课改先进</w:t>
      </w:r>
      <w:proofErr w:type="gramEnd"/>
      <w:r w:rsidRPr="00962857">
        <w:rPr>
          <w:rFonts w:ascii="仿宋_GB2312" w:eastAsia="仿宋_GB2312" w:cs="宋体" w:hint="eastAsia"/>
          <w:kern w:val="0"/>
          <w:sz w:val="30"/>
          <w:szCs w:val="30"/>
          <w:lang w:val="zh-CN"/>
        </w:rPr>
        <w:t>单位，</w:t>
      </w:r>
      <w:r w:rsidRPr="00962857">
        <w:rPr>
          <w:rFonts w:ascii="仿宋_GB2312" w:eastAsia="仿宋_GB2312" w:hint="eastAsia"/>
          <w:kern w:val="0"/>
          <w:sz w:val="30"/>
          <w:szCs w:val="30"/>
        </w:rPr>
        <w:t>2016</w:t>
      </w:r>
      <w:r w:rsidRPr="00962857">
        <w:rPr>
          <w:rFonts w:ascii="仿宋_GB2312" w:eastAsia="仿宋_GB2312" w:cs="宋体" w:hint="eastAsia"/>
          <w:kern w:val="0"/>
          <w:sz w:val="30"/>
          <w:szCs w:val="30"/>
          <w:lang w:val="zh-CN"/>
        </w:rPr>
        <w:t>年度商河</w:t>
      </w:r>
      <w:proofErr w:type="gramStart"/>
      <w:r w:rsidRPr="00962857">
        <w:rPr>
          <w:rFonts w:ascii="仿宋_GB2312" w:eastAsia="仿宋_GB2312" w:cs="宋体" w:hint="eastAsia"/>
          <w:kern w:val="0"/>
          <w:sz w:val="30"/>
          <w:szCs w:val="30"/>
          <w:lang w:val="zh-CN"/>
        </w:rPr>
        <w:t>县课改先进</w:t>
      </w:r>
      <w:proofErr w:type="gramEnd"/>
      <w:r w:rsidRPr="00962857">
        <w:rPr>
          <w:rFonts w:ascii="仿宋_GB2312" w:eastAsia="仿宋_GB2312" w:cs="宋体" w:hint="eastAsia"/>
          <w:kern w:val="0"/>
          <w:sz w:val="30"/>
          <w:szCs w:val="30"/>
          <w:lang w:val="zh-CN"/>
        </w:rPr>
        <w:t>单位。</w:t>
      </w:r>
      <w:r w:rsidRPr="00962857">
        <w:rPr>
          <w:rFonts w:ascii="仿宋_GB2312" w:eastAsia="仿宋_GB2312" w:hint="eastAsia"/>
          <w:kern w:val="0"/>
          <w:sz w:val="30"/>
          <w:szCs w:val="30"/>
        </w:rPr>
        <w:t>2016</w:t>
      </w:r>
      <w:r w:rsidRPr="00962857">
        <w:rPr>
          <w:rFonts w:ascii="仿宋_GB2312" w:eastAsia="仿宋_GB2312" w:cs="宋体" w:hint="eastAsia"/>
          <w:kern w:val="0"/>
          <w:sz w:val="30"/>
          <w:szCs w:val="30"/>
          <w:lang w:val="zh-CN"/>
        </w:rPr>
        <w:t>年度均衡达标先进单位。</w:t>
      </w:r>
      <w:r w:rsidRPr="00962857">
        <w:rPr>
          <w:rFonts w:ascii="仿宋_GB2312" w:eastAsia="仿宋_GB2312" w:hint="eastAsia"/>
          <w:kern w:val="0"/>
          <w:sz w:val="30"/>
          <w:szCs w:val="30"/>
        </w:rPr>
        <w:t>2017</w:t>
      </w:r>
      <w:r w:rsidRPr="00962857">
        <w:rPr>
          <w:rFonts w:ascii="仿宋_GB2312" w:eastAsia="仿宋_GB2312" w:cs="宋体" w:hint="eastAsia"/>
          <w:kern w:val="0"/>
          <w:sz w:val="30"/>
          <w:szCs w:val="30"/>
          <w:lang w:val="zh-CN"/>
        </w:rPr>
        <w:t>年商河县全方位目标考核先进单位。</w:t>
      </w:r>
      <w:r w:rsidRPr="00962857">
        <w:rPr>
          <w:rFonts w:ascii="仿宋_GB2312" w:eastAsia="仿宋_GB2312" w:hint="eastAsia"/>
          <w:kern w:val="0"/>
          <w:sz w:val="30"/>
          <w:szCs w:val="30"/>
        </w:rPr>
        <w:t>2018</w:t>
      </w:r>
      <w:r w:rsidRPr="00962857">
        <w:rPr>
          <w:rFonts w:ascii="仿宋_GB2312" w:eastAsia="仿宋_GB2312" w:cs="宋体" w:hint="eastAsia"/>
          <w:kern w:val="0"/>
          <w:sz w:val="30"/>
          <w:szCs w:val="30"/>
          <w:lang w:val="zh-CN"/>
        </w:rPr>
        <w:t>年商河县全方位目标考核先进单位。2019年实现在商河县初中学业水平考试成绩位列全县公办学校之首。</w:t>
      </w:r>
    </w:p>
    <w:p w:rsidR="00962857" w:rsidRPr="00962857" w:rsidRDefault="00B47689" w:rsidP="00962857">
      <w:pPr>
        <w:autoSpaceDE w:val="0"/>
        <w:autoSpaceDN w:val="0"/>
        <w:adjustRightInd w:val="0"/>
        <w:rPr>
          <w:rFonts w:ascii="仿宋_GB2312" w:eastAsia="仿宋_GB2312" w:hAnsi="Arial" w:cs="Arial"/>
          <w:color w:val="000000"/>
          <w:kern w:val="0"/>
          <w:sz w:val="30"/>
          <w:szCs w:val="30"/>
        </w:rPr>
      </w:pPr>
      <w:r>
        <w:rPr>
          <w:rFonts w:ascii="仿宋_GB2312" w:eastAsia="仿宋_GB2312" w:cs="宋体" w:hint="eastAsia"/>
          <w:b/>
          <w:bCs/>
          <w:kern w:val="0"/>
          <w:sz w:val="30"/>
          <w:szCs w:val="30"/>
          <w:lang w:val="zh-CN"/>
        </w:rPr>
        <w:t>一</w:t>
      </w:r>
      <w:r w:rsidR="00962857" w:rsidRPr="00962857">
        <w:rPr>
          <w:rFonts w:ascii="仿宋_GB2312" w:eastAsia="仿宋_GB2312" w:cs="宋体" w:hint="eastAsia"/>
          <w:b/>
          <w:bCs/>
          <w:color w:val="000000"/>
          <w:kern w:val="0"/>
          <w:sz w:val="30"/>
          <w:szCs w:val="30"/>
          <w:lang w:val="zh-CN"/>
        </w:rPr>
        <w:t>、求真务实</w:t>
      </w:r>
      <w:r w:rsidR="00962857" w:rsidRPr="00962857">
        <w:rPr>
          <w:rFonts w:ascii="仿宋_GB2312" w:eastAsia="仿宋_GB2312" w:hAnsi="Arial" w:cs="Arial" w:hint="eastAsia"/>
          <w:b/>
          <w:bCs/>
          <w:color w:val="000000"/>
          <w:kern w:val="0"/>
          <w:sz w:val="30"/>
          <w:szCs w:val="30"/>
        </w:rPr>
        <w:t>,</w:t>
      </w:r>
      <w:r w:rsidR="00962857" w:rsidRPr="00962857">
        <w:rPr>
          <w:rFonts w:ascii="仿宋_GB2312" w:eastAsia="仿宋_GB2312" w:hAnsi="Arial" w:cs="宋体" w:hint="eastAsia"/>
          <w:b/>
          <w:bCs/>
          <w:color w:val="000000"/>
          <w:kern w:val="0"/>
          <w:sz w:val="30"/>
          <w:szCs w:val="30"/>
          <w:lang w:val="zh-CN"/>
        </w:rPr>
        <w:t>铸就学校灵魂</w:t>
      </w:r>
    </w:p>
    <w:p w:rsidR="00962857" w:rsidRPr="008F544E" w:rsidRDefault="00E716A4" w:rsidP="008F544E">
      <w:pPr>
        <w:autoSpaceDE w:val="0"/>
        <w:autoSpaceDN w:val="0"/>
        <w:adjustRightInd w:val="0"/>
        <w:ind w:firstLine="560"/>
        <w:rPr>
          <w:rFonts w:ascii="仿宋_GB2312" w:eastAsia="仿宋_GB2312" w:hAnsi="Arial" w:cs="宋体"/>
          <w:color w:val="000000"/>
          <w:kern w:val="0"/>
          <w:sz w:val="30"/>
          <w:szCs w:val="30"/>
          <w:lang w:val="zh-CN"/>
        </w:rPr>
      </w:pPr>
      <w:r>
        <w:rPr>
          <w:rFonts w:ascii="仿宋_GB2312" w:eastAsia="仿宋_GB2312" w:hAnsi="Arial" w:cs="宋体" w:hint="eastAsia"/>
          <w:color w:val="000000"/>
          <w:kern w:val="0"/>
          <w:sz w:val="30"/>
          <w:szCs w:val="30"/>
          <w:lang w:val="zh-CN"/>
        </w:rPr>
        <w:t>一直以来</w:t>
      </w:r>
      <w:r w:rsidR="00962857" w:rsidRPr="00962857">
        <w:rPr>
          <w:rFonts w:ascii="仿宋_GB2312" w:eastAsia="仿宋_GB2312" w:hAnsi="Arial" w:cs="宋体" w:hint="eastAsia"/>
          <w:color w:val="000000"/>
          <w:kern w:val="0"/>
          <w:sz w:val="30"/>
          <w:szCs w:val="30"/>
          <w:lang w:val="zh-CN"/>
        </w:rPr>
        <w:t>，</w:t>
      </w:r>
      <w:r w:rsidR="00962857" w:rsidRPr="00962857">
        <w:rPr>
          <w:rFonts w:ascii="仿宋_GB2312" w:eastAsia="仿宋_GB2312" w:hAnsi="Arial" w:cs="宋体" w:hint="eastAsia"/>
          <w:kern w:val="0"/>
          <w:sz w:val="30"/>
          <w:szCs w:val="30"/>
          <w:lang w:val="zh-CN"/>
        </w:rPr>
        <w:t>学校以“求真、求实”为精神文化核心，始终</w:t>
      </w:r>
      <w:proofErr w:type="gramStart"/>
      <w:r w:rsidR="00962857" w:rsidRPr="00962857">
        <w:rPr>
          <w:rFonts w:ascii="仿宋_GB2312" w:eastAsia="仿宋_GB2312" w:hAnsi="Arial" w:cs="宋体" w:hint="eastAsia"/>
          <w:kern w:val="0"/>
          <w:sz w:val="30"/>
          <w:szCs w:val="30"/>
          <w:lang w:val="zh-CN"/>
        </w:rPr>
        <w:t>践行</w:t>
      </w:r>
      <w:proofErr w:type="gramEnd"/>
      <w:r w:rsidR="00962857" w:rsidRPr="00962857">
        <w:rPr>
          <w:rFonts w:ascii="仿宋_GB2312" w:eastAsia="仿宋_GB2312" w:hAnsi="Arial" w:cs="宋体" w:hint="eastAsia"/>
          <w:kern w:val="0"/>
          <w:sz w:val="30"/>
          <w:szCs w:val="30"/>
          <w:lang w:val="zh-CN"/>
        </w:rPr>
        <w:t>“立德树人、知行合一”的育人理念，遵循“奠基学生终生发展”的办学宗旨，</w:t>
      </w:r>
      <w:r w:rsidR="008F544E">
        <w:rPr>
          <w:rFonts w:ascii="仿宋_GB2312" w:eastAsia="仿宋_GB2312" w:hAnsi="Arial" w:cs="宋体" w:hint="eastAsia"/>
          <w:kern w:val="0"/>
          <w:sz w:val="30"/>
          <w:szCs w:val="30"/>
          <w:lang w:val="zh-CN"/>
        </w:rPr>
        <w:t>坚持</w:t>
      </w:r>
      <w:r w:rsidR="00962857" w:rsidRPr="00962857">
        <w:rPr>
          <w:rFonts w:ascii="仿宋_GB2312" w:eastAsia="仿宋_GB2312" w:hAnsi="Arial" w:cs="宋体" w:hint="eastAsia"/>
          <w:kern w:val="0"/>
          <w:sz w:val="30"/>
          <w:szCs w:val="30"/>
          <w:lang w:val="zh-CN"/>
        </w:rPr>
        <w:t>“求真理、有真知、做真人”的育人目标和“学生快乐成长、教师幸福从教”的办学目标，</w:t>
      </w:r>
      <w:r w:rsidR="008F544E">
        <w:rPr>
          <w:rFonts w:ascii="仿宋_GB2312" w:eastAsia="仿宋_GB2312" w:hAnsi="Arial" w:cs="宋体" w:hint="eastAsia"/>
          <w:kern w:val="0"/>
          <w:sz w:val="30"/>
          <w:szCs w:val="30"/>
          <w:lang w:val="zh-CN"/>
        </w:rPr>
        <w:t>现今</w:t>
      </w:r>
      <w:r w:rsidR="00962857" w:rsidRPr="00962857">
        <w:rPr>
          <w:rFonts w:ascii="仿宋_GB2312" w:eastAsia="仿宋_GB2312" w:hAnsi="Arial" w:cs="宋体" w:hint="eastAsia"/>
          <w:kern w:val="0"/>
          <w:sz w:val="30"/>
          <w:szCs w:val="30"/>
          <w:lang w:val="zh-CN"/>
        </w:rPr>
        <w:t>“求真、务实、守恒、至善”的学校精神已内化为全校师生的内在品格，支持着学校可持续健康发展。</w:t>
      </w:r>
    </w:p>
    <w:p w:rsidR="00962857" w:rsidRPr="008F544E" w:rsidRDefault="00B47689" w:rsidP="008F544E">
      <w:pPr>
        <w:tabs>
          <w:tab w:val="left" w:pos="3360"/>
        </w:tabs>
        <w:autoSpaceDE w:val="0"/>
        <w:autoSpaceDN w:val="0"/>
        <w:adjustRightInd w:val="0"/>
        <w:ind w:right="-105"/>
        <w:jc w:val="left"/>
        <w:rPr>
          <w:rFonts w:ascii="仿宋_GB2312" w:eastAsia="仿宋_GB2312" w:hAnsi="Arial" w:cs="宋体"/>
          <w:color w:val="000000"/>
          <w:kern w:val="0"/>
          <w:sz w:val="30"/>
          <w:szCs w:val="30"/>
          <w:lang w:val="zh-CN"/>
        </w:rPr>
      </w:pPr>
      <w:r>
        <w:rPr>
          <w:rFonts w:ascii="仿宋_GB2312" w:eastAsia="仿宋_GB2312" w:hAnsi="Arial" w:cs="宋体" w:hint="eastAsia"/>
          <w:b/>
          <w:bCs/>
          <w:color w:val="000000"/>
          <w:kern w:val="0"/>
          <w:sz w:val="30"/>
          <w:szCs w:val="30"/>
          <w:lang w:val="zh-CN"/>
        </w:rPr>
        <w:t>二</w:t>
      </w:r>
      <w:r w:rsidR="00962857" w:rsidRPr="00962857">
        <w:rPr>
          <w:rFonts w:ascii="仿宋_GB2312" w:eastAsia="仿宋_GB2312" w:hAnsi="Arial" w:cs="宋体" w:hint="eastAsia"/>
          <w:b/>
          <w:bCs/>
          <w:color w:val="000000"/>
          <w:kern w:val="0"/>
          <w:sz w:val="30"/>
          <w:szCs w:val="30"/>
          <w:lang w:val="zh-CN"/>
        </w:rPr>
        <w:t>、</w:t>
      </w:r>
      <w:r w:rsidR="00E62263">
        <w:rPr>
          <w:rFonts w:ascii="仿宋_GB2312" w:eastAsia="仿宋_GB2312" w:hAnsi="Arial" w:cs="宋体" w:hint="eastAsia"/>
          <w:b/>
          <w:bCs/>
          <w:kern w:val="0"/>
          <w:sz w:val="30"/>
          <w:szCs w:val="30"/>
          <w:lang w:val="zh-CN"/>
        </w:rPr>
        <w:t>开拓进取，创新课堂教学</w:t>
      </w:r>
      <w:r w:rsidR="00962857" w:rsidRPr="00962857">
        <w:rPr>
          <w:rFonts w:ascii="仿宋_GB2312" w:eastAsia="仿宋_GB2312" w:hAnsi="Arial" w:cs="宋体" w:hint="eastAsia"/>
          <w:b/>
          <w:bCs/>
          <w:kern w:val="0"/>
          <w:sz w:val="30"/>
          <w:szCs w:val="30"/>
          <w:lang w:val="zh-CN"/>
        </w:rPr>
        <w:t>模式</w:t>
      </w:r>
    </w:p>
    <w:p w:rsidR="00962857" w:rsidRPr="00E716A4" w:rsidRDefault="00962857" w:rsidP="00E716A4">
      <w:pPr>
        <w:autoSpaceDE w:val="0"/>
        <w:autoSpaceDN w:val="0"/>
        <w:adjustRightInd w:val="0"/>
        <w:ind w:firstLineChars="200" w:firstLine="600"/>
        <w:rPr>
          <w:rFonts w:ascii="仿宋_GB2312" w:eastAsia="仿宋_GB2312"/>
          <w:kern w:val="0"/>
          <w:sz w:val="30"/>
          <w:szCs w:val="30"/>
        </w:rPr>
      </w:pPr>
      <w:r w:rsidRPr="00962857">
        <w:rPr>
          <w:rFonts w:ascii="仿宋_GB2312" w:eastAsia="仿宋_GB2312" w:hAnsi="Calibri" w:cs="宋体" w:hint="eastAsia"/>
          <w:kern w:val="0"/>
          <w:sz w:val="30"/>
          <w:szCs w:val="30"/>
          <w:lang w:val="zh-CN"/>
        </w:rPr>
        <w:t>乘山东省“</w:t>
      </w:r>
      <w:r w:rsidRPr="00962857">
        <w:rPr>
          <w:rFonts w:ascii="仿宋_GB2312" w:eastAsia="仿宋_GB2312" w:hAnsi="Calibri" w:cs="Calibri" w:hint="eastAsia"/>
          <w:kern w:val="0"/>
          <w:sz w:val="30"/>
          <w:szCs w:val="30"/>
        </w:rPr>
        <w:t>1751</w:t>
      </w:r>
      <w:r w:rsidRPr="00962857">
        <w:rPr>
          <w:rFonts w:ascii="仿宋_GB2312" w:eastAsia="仿宋_GB2312" w:hAnsi="Calibri" w:cs="宋体" w:hint="eastAsia"/>
          <w:kern w:val="0"/>
          <w:sz w:val="30"/>
          <w:szCs w:val="30"/>
          <w:lang w:val="zh-CN"/>
        </w:rPr>
        <w:t>”改革创新工程之东风，在省课程中心专家的指导下，我校</w:t>
      </w:r>
      <w:r w:rsidR="00E716A4">
        <w:rPr>
          <w:rFonts w:ascii="仿宋_GB2312" w:eastAsia="仿宋_GB2312" w:hAnsi="Calibri" w:cs="宋体" w:hint="eastAsia"/>
          <w:kern w:val="0"/>
          <w:sz w:val="30"/>
          <w:szCs w:val="30"/>
          <w:lang w:val="zh-CN"/>
        </w:rPr>
        <w:t>不断创新课堂教学模式，</w:t>
      </w:r>
      <w:r w:rsidRPr="00962857">
        <w:rPr>
          <w:rFonts w:ascii="仿宋_GB2312" w:eastAsia="仿宋_GB2312" w:hAnsi="Calibri" w:cs="宋体" w:hint="eastAsia"/>
          <w:kern w:val="0"/>
          <w:sz w:val="30"/>
          <w:szCs w:val="30"/>
          <w:lang w:val="zh-CN"/>
        </w:rPr>
        <w:t>通过“三级建模”，实现了“学校有模式，科科有章法，人人有特色”</w:t>
      </w:r>
      <w:r w:rsidR="00E716A4">
        <w:rPr>
          <w:rFonts w:ascii="仿宋_GB2312" w:eastAsia="仿宋_GB2312" w:hAnsi="Calibri" w:cs="宋体" w:hint="eastAsia"/>
          <w:kern w:val="0"/>
          <w:sz w:val="30"/>
          <w:szCs w:val="30"/>
          <w:lang w:val="zh-CN"/>
        </w:rPr>
        <w:t>的课堂教学模式</w:t>
      </w:r>
      <w:r w:rsidRPr="00962857">
        <w:rPr>
          <w:rFonts w:ascii="仿宋_GB2312" w:eastAsia="仿宋_GB2312" w:hAnsi="Calibri" w:cs="宋体" w:hint="eastAsia"/>
          <w:kern w:val="0"/>
          <w:sz w:val="30"/>
          <w:szCs w:val="30"/>
          <w:lang w:val="zh-CN"/>
        </w:rPr>
        <w:t>。</w:t>
      </w:r>
      <w:r w:rsidRPr="00962857">
        <w:rPr>
          <w:rFonts w:ascii="仿宋_GB2312" w:eastAsia="仿宋_GB2312" w:cs="宋体" w:hint="eastAsia"/>
          <w:kern w:val="0"/>
          <w:sz w:val="30"/>
          <w:szCs w:val="30"/>
          <w:lang w:val="zh-CN"/>
        </w:rPr>
        <w:t>老师</w:t>
      </w:r>
      <w:r w:rsidRPr="00962857">
        <w:rPr>
          <w:rFonts w:ascii="仿宋_GB2312" w:eastAsia="仿宋_GB2312" w:cs="宋体" w:hint="eastAsia"/>
          <w:kern w:val="0"/>
          <w:sz w:val="30"/>
          <w:szCs w:val="30"/>
          <w:lang w:val="zh-CN"/>
        </w:rPr>
        <w:lastRenderedPageBreak/>
        <w:t>们的观念也悄然变化，新方式、新方法不断出现，纪鹏飞老师的反思课堂、朱晓银老师的数学日记教学、郭洪杰老师的数学速记学习法、宋世科</w:t>
      </w:r>
      <w:r w:rsidR="008F544E">
        <w:rPr>
          <w:rFonts w:ascii="仿宋_GB2312" w:eastAsia="仿宋_GB2312" w:cs="宋体" w:hint="eastAsia"/>
          <w:kern w:val="0"/>
          <w:sz w:val="30"/>
          <w:szCs w:val="30"/>
          <w:lang w:val="zh-CN"/>
        </w:rPr>
        <w:t>老师的自主互查助学课堂等都是在三段互助课堂模式的基础上逐步形成</w:t>
      </w:r>
      <w:r w:rsidRPr="00962857">
        <w:rPr>
          <w:rFonts w:ascii="仿宋_GB2312" w:eastAsia="仿宋_GB2312" w:cs="宋体" w:hint="eastAsia"/>
          <w:kern w:val="0"/>
          <w:sz w:val="30"/>
          <w:szCs w:val="30"/>
          <w:lang w:val="zh-CN"/>
        </w:rPr>
        <w:t>具有学科特点的教学风格。</w:t>
      </w:r>
    </w:p>
    <w:p w:rsidR="00962857" w:rsidRPr="00962857" w:rsidRDefault="00B47689" w:rsidP="00962857">
      <w:pPr>
        <w:autoSpaceDE w:val="0"/>
        <w:autoSpaceDN w:val="0"/>
        <w:adjustRightInd w:val="0"/>
        <w:jc w:val="left"/>
        <w:rPr>
          <w:rFonts w:ascii="仿宋_GB2312" w:eastAsia="仿宋_GB2312" w:hAnsi="Calibri" w:cs="宋体"/>
          <w:b/>
          <w:bCs/>
          <w:color w:val="000000"/>
          <w:kern w:val="0"/>
          <w:sz w:val="30"/>
          <w:szCs w:val="30"/>
          <w:lang w:val="zh-CN"/>
        </w:rPr>
      </w:pPr>
      <w:r>
        <w:rPr>
          <w:rFonts w:ascii="仿宋_GB2312" w:eastAsia="仿宋_GB2312" w:hAnsi="Calibri" w:cs="宋体" w:hint="eastAsia"/>
          <w:b/>
          <w:bCs/>
          <w:color w:val="000000"/>
          <w:kern w:val="0"/>
          <w:sz w:val="30"/>
          <w:szCs w:val="30"/>
          <w:lang w:val="zh-CN"/>
        </w:rPr>
        <w:t>三</w:t>
      </w:r>
      <w:r w:rsidR="00962857" w:rsidRPr="00962857">
        <w:rPr>
          <w:rFonts w:ascii="仿宋_GB2312" w:eastAsia="仿宋_GB2312" w:hAnsi="Calibri" w:cs="宋体" w:hint="eastAsia"/>
          <w:b/>
          <w:bCs/>
          <w:color w:val="000000"/>
          <w:kern w:val="0"/>
          <w:sz w:val="30"/>
          <w:szCs w:val="30"/>
          <w:lang w:val="zh-CN"/>
        </w:rPr>
        <w:t>、自主管理，奠基</w:t>
      </w:r>
      <w:r w:rsidR="00E62263">
        <w:rPr>
          <w:rFonts w:ascii="仿宋_GB2312" w:eastAsia="仿宋_GB2312" w:hAnsi="Calibri" w:cs="宋体" w:hint="eastAsia"/>
          <w:b/>
          <w:bCs/>
          <w:color w:val="000000"/>
          <w:kern w:val="0"/>
          <w:sz w:val="30"/>
          <w:szCs w:val="30"/>
          <w:lang w:val="zh-CN"/>
        </w:rPr>
        <w:t>学生</w:t>
      </w:r>
      <w:r w:rsidR="00962857" w:rsidRPr="00962857">
        <w:rPr>
          <w:rFonts w:ascii="仿宋_GB2312" w:eastAsia="仿宋_GB2312" w:hAnsi="Calibri" w:cs="宋体" w:hint="eastAsia"/>
          <w:b/>
          <w:bCs/>
          <w:color w:val="000000"/>
          <w:kern w:val="0"/>
          <w:sz w:val="30"/>
          <w:szCs w:val="30"/>
          <w:lang w:val="zh-CN"/>
        </w:rPr>
        <w:t>终生发展</w:t>
      </w:r>
    </w:p>
    <w:p w:rsidR="00E716A4" w:rsidRDefault="00962857" w:rsidP="00962857">
      <w:pPr>
        <w:autoSpaceDE w:val="0"/>
        <w:autoSpaceDN w:val="0"/>
        <w:adjustRightInd w:val="0"/>
        <w:ind w:firstLine="560"/>
        <w:rPr>
          <w:rFonts w:ascii="仿宋_GB2312" w:eastAsia="仿宋_GB2312" w:hAnsi="Arial" w:cs="宋体"/>
          <w:color w:val="000000"/>
          <w:kern w:val="0"/>
          <w:sz w:val="30"/>
          <w:szCs w:val="30"/>
          <w:lang w:val="zh-CN"/>
        </w:rPr>
      </w:pPr>
      <w:r w:rsidRPr="00962857">
        <w:rPr>
          <w:rFonts w:ascii="仿宋_GB2312" w:eastAsia="仿宋_GB2312" w:hAnsi="Arial" w:cs="宋体" w:hint="eastAsia"/>
          <w:color w:val="000000"/>
          <w:kern w:val="0"/>
          <w:sz w:val="30"/>
          <w:szCs w:val="30"/>
          <w:lang w:val="zh-CN"/>
        </w:rPr>
        <w:t>自主管理、自我教育才能真正激发学生发展的内在动力，从根本上改变学校的育人生态，是培育真人的最佳途径。我们在学生管理中充分发挥学生会、共青团、爱心小分队等学生团体的作用，并不断壮大学生自管队伍，让更多的学生参与到学校管理中来，鼓励学生参与制度制定，参与管理过程、参与评定结果，使学生产生责任心和使命感，提高自我认识、自我教育、自我管理的能力、从自律走向自觉，进而走向成功，走向成熟。</w:t>
      </w:r>
      <w:r w:rsidR="008F544E">
        <w:rPr>
          <w:rFonts w:ascii="仿宋_GB2312" w:eastAsia="仿宋_GB2312" w:hAnsi="Arial" w:cs="宋体" w:hint="eastAsia"/>
          <w:color w:val="000000"/>
          <w:kern w:val="0"/>
          <w:sz w:val="30"/>
          <w:szCs w:val="30"/>
          <w:lang w:val="zh-CN"/>
        </w:rPr>
        <w:t>“立德树人，知行合一”的育人理念很好的展现出来。</w:t>
      </w:r>
    </w:p>
    <w:p w:rsidR="00962857" w:rsidRPr="00962857" w:rsidRDefault="00B47689" w:rsidP="00B47689">
      <w:pPr>
        <w:autoSpaceDE w:val="0"/>
        <w:autoSpaceDN w:val="0"/>
        <w:adjustRightInd w:val="0"/>
        <w:rPr>
          <w:rFonts w:ascii="仿宋_GB2312" w:eastAsia="仿宋_GB2312" w:hAnsi="Arial" w:cs="宋体"/>
          <w:b/>
          <w:bCs/>
          <w:color w:val="000000"/>
          <w:kern w:val="0"/>
          <w:sz w:val="30"/>
          <w:szCs w:val="30"/>
          <w:lang w:val="zh-CN"/>
        </w:rPr>
      </w:pPr>
      <w:r>
        <w:rPr>
          <w:rFonts w:ascii="仿宋_GB2312" w:eastAsia="仿宋_GB2312" w:hAnsi="Arial" w:cs="宋体" w:hint="eastAsia"/>
          <w:b/>
          <w:bCs/>
          <w:color w:val="000000"/>
          <w:kern w:val="0"/>
          <w:sz w:val="30"/>
          <w:szCs w:val="30"/>
          <w:lang w:val="zh-CN"/>
        </w:rPr>
        <w:t>四</w:t>
      </w:r>
      <w:r w:rsidR="00962857" w:rsidRPr="00962857">
        <w:rPr>
          <w:rFonts w:ascii="仿宋_GB2312" w:eastAsia="仿宋_GB2312" w:hAnsi="Arial" w:cs="宋体" w:hint="eastAsia"/>
          <w:b/>
          <w:bCs/>
          <w:color w:val="000000"/>
          <w:kern w:val="0"/>
          <w:sz w:val="30"/>
          <w:szCs w:val="30"/>
          <w:lang w:val="zh-CN"/>
        </w:rPr>
        <w:t>、展望未来，我们信心百倍</w:t>
      </w:r>
    </w:p>
    <w:p w:rsidR="00962857" w:rsidRPr="00962857" w:rsidRDefault="00962857" w:rsidP="00962857">
      <w:pPr>
        <w:tabs>
          <w:tab w:val="left" w:pos="3360"/>
        </w:tabs>
        <w:autoSpaceDE w:val="0"/>
        <w:autoSpaceDN w:val="0"/>
        <w:adjustRightInd w:val="0"/>
        <w:ind w:right="-105" w:firstLine="570"/>
        <w:jc w:val="left"/>
        <w:rPr>
          <w:rFonts w:ascii="仿宋_GB2312" w:eastAsia="仿宋_GB2312" w:hAnsi="Arial" w:cs="宋体"/>
          <w:kern w:val="0"/>
          <w:sz w:val="30"/>
          <w:szCs w:val="30"/>
          <w:lang w:val="zh-CN"/>
        </w:rPr>
      </w:pPr>
      <w:r w:rsidRPr="00962857">
        <w:rPr>
          <w:rFonts w:ascii="仿宋_GB2312" w:eastAsia="仿宋_GB2312" w:hAnsi="Arial" w:cs="宋体" w:hint="eastAsia"/>
          <w:kern w:val="0"/>
          <w:sz w:val="30"/>
          <w:szCs w:val="30"/>
          <w:lang w:val="zh-CN"/>
        </w:rPr>
        <w:t>乘着济南市“三类学校”创建的东风，我校将深入学习领会市县“领航学校、特色学校、新优学校”创建实施方案，聚焦学校内涵发展和质量提升，以“求真、求实” 为精神核心的理念体系和一个核心、一条主线、四个基本点的办学思路，实施新优学校创建行动。下一步，我校将</w:t>
      </w:r>
      <w:r w:rsidR="008F544E">
        <w:rPr>
          <w:rFonts w:ascii="仿宋_GB2312" w:eastAsia="仿宋_GB2312" w:hAnsi="Arial" w:cs="宋体" w:hint="eastAsia"/>
          <w:kern w:val="0"/>
          <w:sz w:val="30"/>
          <w:szCs w:val="30"/>
          <w:lang w:val="zh-CN"/>
        </w:rPr>
        <w:t>逐步</w:t>
      </w:r>
      <w:r w:rsidRPr="00962857">
        <w:rPr>
          <w:rFonts w:ascii="仿宋_GB2312" w:eastAsia="仿宋_GB2312" w:hAnsi="Arial" w:cs="宋体" w:hint="eastAsia"/>
          <w:kern w:val="0"/>
          <w:sz w:val="30"/>
          <w:szCs w:val="30"/>
          <w:lang w:val="zh-CN"/>
        </w:rPr>
        <w:t>落实教学常规精细化管理、加强课程体系建设、进一步完善德育一体化方案，促进学校课程、教师、</w:t>
      </w:r>
      <w:r w:rsidR="00E62263">
        <w:rPr>
          <w:rFonts w:ascii="仿宋_GB2312" w:eastAsia="仿宋_GB2312" w:hAnsi="Arial" w:cs="宋体" w:hint="eastAsia"/>
          <w:kern w:val="0"/>
          <w:sz w:val="30"/>
          <w:szCs w:val="30"/>
          <w:lang w:val="zh-CN"/>
        </w:rPr>
        <w:t>学生、管理等领域整体改进，办成一所内涵更丰富、质量有保证、领导</w:t>
      </w:r>
      <w:r w:rsidRPr="00962857">
        <w:rPr>
          <w:rFonts w:ascii="仿宋_GB2312" w:eastAsia="仿宋_GB2312" w:hAnsi="Arial" w:cs="宋体" w:hint="eastAsia"/>
          <w:kern w:val="0"/>
          <w:sz w:val="30"/>
          <w:szCs w:val="30"/>
          <w:lang w:val="zh-CN"/>
        </w:rPr>
        <w:t>满意、群众口碑好的新优学校。从而实现我校的跨越式发展，成为一所具有农村特色的区域</w:t>
      </w:r>
      <w:proofErr w:type="gramStart"/>
      <w:r w:rsidRPr="00962857">
        <w:rPr>
          <w:rFonts w:ascii="仿宋_GB2312" w:eastAsia="仿宋_GB2312" w:hAnsi="Arial" w:cs="宋体" w:hint="eastAsia"/>
          <w:kern w:val="0"/>
          <w:sz w:val="30"/>
          <w:szCs w:val="30"/>
          <w:lang w:val="zh-CN"/>
        </w:rPr>
        <w:t>性名</w:t>
      </w:r>
      <w:proofErr w:type="gramEnd"/>
      <w:r w:rsidRPr="00962857">
        <w:rPr>
          <w:rFonts w:ascii="仿宋_GB2312" w:eastAsia="仿宋_GB2312" w:hAnsi="Arial" w:cs="宋体" w:hint="eastAsia"/>
          <w:kern w:val="0"/>
          <w:sz w:val="30"/>
          <w:szCs w:val="30"/>
          <w:lang w:val="zh-CN"/>
        </w:rPr>
        <w:t>校。</w:t>
      </w:r>
    </w:p>
    <w:p w:rsidR="00492999" w:rsidRPr="00962857" w:rsidRDefault="00492999" w:rsidP="00962857">
      <w:pPr>
        <w:autoSpaceDE w:val="0"/>
        <w:autoSpaceDN w:val="0"/>
        <w:adjustRightInd w:val="0"/>
        <w:ind w:firstLine="560"/>
        <w:rPr>
          <w:rFonts w:ascii="仿宋_GB2312" w:eastAsia="仿宋_GB2312"/>
          <w:sz w:val="30"/>
          <w:szCs w:val="30"/>
        </w:rPr>
      </w:pPr>
    </w:p>
    <w:sectPr w:rsidR="00492999" w:rsidRPr="00962857" w:rsidSect="00007F89">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6D2" w:rsidRDefault="00B306D2" w:rsidP="00B47689">
      <w:r>
        <w:separator/>
      </w:r>
    </w:p>
  </w:endnote>
  <w:endnote w:type="continuationSeparator" w:id="0">
    <w:p w:rsidR="00B306D2" w:rsidRDefault="00B306D2" w:rsidP="00B476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6D2" w:rsidRDefault="00B306D2" w:rsidP="00B47689">
      <w:r>
        <w:separator/>
      </w:r>
    </w:p>
  </w:footnote>
  <w:footnote w:type="continuationSeparator" w:id="0">
    <w:p w:rsidR="00B306D2" w:rsidRDefault="00B306D2" w:rsidP="00B476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rsidP="003F5EDD">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DD" w:rsidRDefault="003F5ED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2857"/>
    <w:rsid w:val="000B719A"/>
    <w:rsid w:val="000C40AF"/>
    <w:rsid w:val="00334C59"/>
    <w:rsid w:val="00346102"/>
    <w:rsid w:val="003F5EDD"/>
    <w:rsid w:val="004914F5"/>
    <w:rsid w:val="00492999"/>
    <w:rsid w:val="005C5F7A"/>
    <w:rsid w:val="006071C3"/>
    <w:rsid w:val="00754560"/>
    <w:rsid w:val="008F544E"/>
    <w:rsid w:val="00962857"/>
    <w:rsid w:val="00A16DB3"/>
    <w:rsid w:val="00A73587"/>
    <w:rsid w:val="00B306D2"/>
    <w:rsid w:val="00B47689"/>
    <w:rsid w:val="00D2788B"/>
    <w:rsid w:val="00D806CF"/>
    <w:rsid w:val="00E62263"/>
    <w:rsid w:val="00E716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Lines="100" w:afterLines="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857"/>
    <w:pPr>
      <w:widowControl w:val="0"/>
      <w:spacing w:beforeLines="0" w:afterLines="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62857"/>
    <w:rPr>
      <w:sz w:val="18"/>
      <w:szCs w:val="18"/>
    </w:rPr>
  </w:style>
  <w:style w:type="character" w:customStyle="1" w:styleId="Char">
    <w:name w:val="批注框文本 Char"/>
    <w:basedOn w:val="a0"/>
    <w:link w:val="a3"/>
    <w:uiPriority w:val="99"/>
    <w:semiHidden/>
    <w:rsid w:val="00962857"/>
    <w:rPr>
      <w:rFonts w:ascii="Times New Roman" w:eastAsia="宋体" w:hAnsi="Times New Roman" w:cs="Times New Roman"/>
      <w:sz w:val="18"/>
      <w:szCs w:val="18"/>
    </w:rPr>
  </w:style>
  <w:style w:type="paragraph" w:styleId="a4">
    <w:name w:val="header"/>
    <w:basedOn w:val="a"/>
    <w:link w:val="Char0"/>
    <w:uiPriority w:val="99"/>
    <w:semiHidden/>
    <w:unhideWhenUsed/>
    <w:rsid w:val="00B476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47689"/>
    <w:rPr>
      <w:rFonts w:ascii="Times New Roman" w:eastAsia="宋体" w:hAnsi="Times New Roman" w:cs="Times New Roman"/>
      <w:sz w:val="18"/>
      <w:szCs w:val="18"/>
    </w:rPr>
  </w:style>
  <w:style w:type="paragraph" w:styleId="a5">
    <w:name w:val="footer"/>
    <w:basedOn w:val="a"/>
    <w:link w:val="Char1"/>
    <w:uiPriority w:val="99"/>
    <w:semiHidden/>
    <w:unhideWhenUsed/>
    <w:rsid w:val="00B4768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B476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759</Words>
  <Characters>768</Characters>
  <Application>Microsoft Office Word</Application>
  <DocSecurity>0</DocSecurity>
  <Lines>30</Lines>
  <Paragraphs>16</Paragraphs>
  <ScaleCrop>false</ScaleCrop>
  <Company>微软中国</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5</cp:revision>
  <dcterms:created xsi:type="dcterms:W3CDTF">2019-07-15T05:49:00Z</dcterms:created>
  <dcterms:modified xsi:type="dcterms:W3CDTF">2019-07-15T06:53:00Z</dcterms:modified>
</cp:coreProperties>
</file>