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F41" w:rsidRDefault="00D35F41" w:rsidP="00D35F41">
      <w:pPr>
        <w:tabs>
          <w:tab w:val="left" w:pos="454"/>
        </w:tabs>
        <w:spacing w:line="360" w:lineRule="auto"/>
        <w:ind w:firstLineChars="200" w:firstLine="632"/>
        <w:rPr>
          <w:rFonts w:ascii="仿宋_GB2312" w:eastAsia="仿宋_GB2312" w:hAnsi="宋体" w:hint="eastAsia"/>
          <w:bCs/>
          <w:snapToGrid w:val="0"/>
          <w:spacing w:val="-2"/>
          <w:kern w:val="0"/>
          <w:sz w:val="32"/>
          <w:szCs w:val="32"/>
        </w:rPr>
      </w:pPr>
    </w:p>
    <w:p w:rsidR="00D35F41" w:rsidRPr="00D35F41" w:rsidRDefault="00D35F41" w:rsidP="00D35F41">
      <w:pPr>
        <w:tabs>
          <w:tab w:val="left" w:pos="454"/>
        </w:tabs>
        <w:spacing w:line="360" w:lineRule="auto"/>
        <w:jc w:val="center"/>
        <w:rPr>
          <w:rFonts w:ascii="黑体" w:hAnsi="黑体" w:hint="eastAsia"/>
          <w:bCs/>
          <w:snapToGrid w:val="0"/>
          <w:spacing w:val="-2"/>
          <w:kern w:val="0"/>
          <w:sz w:val="44"/>
          <w:szCs w:val="44"/>
        </w:rPr>
      </w:pPr>
      <w:r w:rsidRPr="00D35F41">
        <w:rPr>
          <w:rFonts w:ascii="黑体" w:hAnsi="黑体" w:hint="eastAsia"/>
          <w:bCs/>
          <w:snapToGrid w:val="0"/>
          <w:spacing w:val="-2"/>
          <w:kern w:val="0"/>
          <w:sz w:val="44"/>
          <w:szCs w:val="44"/>
        </w:rPr>
        <w:t>渤海湾的职业教育明珠</w:t>
      </w:r>
    </w:p>
    <w:p w:rsidR="00D35F41" w:rsidRDefault="00D35F41" w:rsidP="00D35F41">
      <w:pPr>
        <w:tabs>
          <w:tab w:val="left" w:pos="454"/>
        </w:tabs>
        <w:spacing w:line="360" w:lineRule="auto"/>
        <w:ind w:firstLineChars="600" w:firstLine="1896"/>
        <w:rPr>
          <w:rFonts w:ascii="仿宋_GB2312" w:eastAsia="仿宋_GB2312" w:hAnsi="宋体" w:hint="eastAsia"/>
          <w:bCs/>
          <w:snapToGrid w:val="0"/>
          <w:spacing w:val="-2"/>
          <w:kern w:val="0"/>
          <w:sz w:val="32"/>
          <w:szCs w:val="32"/>
        </w:rPr>
      </w:pPr>
      <w:r>
        <w:rPr>
          <w:rFonts w:ascii="仿宋_GB2312" w:eastAsia="仿宋_GB2312" w:hAnsi="宋体" w:hint="eastAsia"/>
          <w:bCs/>
          <w:snapToGrid w:val="0"/>
          <w:spacing w:val="-2"/>
          <w:kern w:val="0"/>
          <w:sz w:val="32"/>
          <w:szCs w:val="32"/>
        </w:rPr>
        <w:t>寿光市职业教育中心学校事迹材料</w:t>
      </w:r>
    </w:p>
    <w:p w:rsidR="00D35F41" w:rsidRPr="00D35F41" w:rsidRDefault="00D35F41" w:rsidP="00D35F41">
      <w:pPr>
        <w:tabs>
          <w:tab w:val="left" w:pos="454"/>
        </w:tabs>
        <w:spacing w:line="360" w:lineRule="auto"/>
        <w:ind w:firstLineChars="200" w:firstLine="632"/>
        <w:rPr>
          <w:rFonts w:ascii="仿宋_GB2312" w:eastAsia="仿宋_GB2312" w:hAnsi="宋体" w:hint="eastAsia"/>
          <w:bCs/>
          <w:snapToGrid w:val="0"/>
          <w:spacing w:val="-2"/>
          <w:kern w:val="0"/>
          <w:sz w:val="32"/>
          <w:szCs w:val="32"/>
        </w:rPr>
      </w:pPr>
      <w:r w:rsidRPr="00D35F41">
        <w:rPr>
          <w:rFonts w:ascii="仿宋_GB2312" w:eastAsia="仿宋_GB2312" w:hAnsi="宋体" w:hint="eastAsia"/>
          <w:bCs/>
          <w:snapToGrid w:val="0"/>
          <w:spacing w:val="-2"/>
          <w:kern w:val="0"/>
          <w:sz w:val="32"/>
          <w:szCs w:val="32"/>
        </w:rPr>
        <w:t>寿光市职业教育中心学校是国家中职发展示范校，投资7 亿元，占地1000 亩，建筑面积23 万平方米。教职工630 人，全日制在校生7355 人，设22 个专业。先后荣获 “全国职业院校数字校园建设实验校”“山东省职业教育先进单位”“山东省校企合作一体化办学示范院校”“山东省首批现代学徒制试点单位”“山东省国防教育特色学校”等荣誉称号。</w:t>
      </w:r>
    </w:p>
    <w:p w:rsidR="00D35F41" w:rsidRPr="00D35F41" w:rsidRDefault="00D35F41" w:rsidP="00D35F41">
      <w:pPr>
        <w:tabs>
          <w:tab w:val="left" w:pos="454"/>
        </w:tabs>
        <w:spacing w:line="360" w:lineRule="auto"/>
        <w:ind w:firstLineChars="200" w:firstLine="634"/>
        <w:rPr>
          <w:rFonts w:ascii="仿宋_GB2312" w:eastAsia="仿宋_GB2312" w:hAnsi="宋体" w:hint="eastAsia"/>
          <w:bCs/>
          <w:snapToGrid w:val="0"/>
          <w:spacing w:val="-2"/>
          <w:kern w:val="0"/>
          <w:sz w:val="32"/>
          <w:szCs w:val="32"/>
        </w:rPr>
      </w:pPr>
      <w:r w:rsidRPr="00D35F41">
        <w:rPr>
          <w:rFonts w:ascii="黑体" w:hAnsi="黑体" w:hint="eastAsia"/>
          <w:b/>
          <w:snapToGrid w:val="0"/>
          <w:spacing w:val="-2"/>
          <w:kern w:val="0"/>
          <w:sz w:val="32"/>
          <w:szCs w:val="32"/>
        </w:rPr>
        <w:t>一、坚持以人为本，落实立德树人根本任务。</w:t>
      </w:r>
      <w:r w:rsidRPr="00D35F41">
        <w:rPr>
          <w:rFonts w:ascii="仿宋_GB2312" w:eastAsia="仿宋_GB2312" w:hAnsi="宋体" w:hint="eastAsia"/>
          <w:bCs/>
          <w:snapToGrid w:val="0"/>
          <w:spacing w:val="-2"/>
          <w:kern w:val="0"/>
          <w:sz w:val="32"/>
          <w:szCs w:val="32"/>
        </w:rPr>
        <w:t>学校成立了潍坊市励志学校，构建了“三四八三”立体化素养教育体系，开展以生为本的职业素养育人工程，2018年，中央司法体制改革领导小组、最高人民检察院等六部门专家联合山东省检察院在我校举行“2018年轻微违法犯罪未成年人教育转化研讨会”。坚持办适合的教育，实施分类培养，让每一个学生通过社团、报告会和主题教育等活动都有人生出彩的机会，每年为社会培养2500多名高素质技能型人才，全国中等职业教育文明风采大赛中，共有32名学生获一等奖。2017、2018年学校连续获得全国青少年职业机器人运动基础大赛马球组冠军。</w:t>
      </w:r>
    </w:p>
    <w:p w:rsidR="00D35F41" w:rsidRPr="00D35F41" w:rsidRDefault="00D35F41" w:rsidP="00D35F41">
      <w:pPr>
        <w:tabs>
          <w:tab w:val="left" w:pos="454"/>
        </w:tabs>
        <w:spacing w:line="360" w:lineRule="auto"/>
        <w:ind w:firstLineChars="200" w:firstLine="634"/>
        <w:rPr>
          <w:rFonts w:ascii="仿宋_GB2312" w:eastAsia="仿宋_GB2312" w:hAnsi="宋体" w:hint="eastAsia"/>
          <w:bCs/>
          <w:snapToGrid w:val="0"/>
          <w:spacing w:val="-2"/>
          <w:kern w:val="0"/>
          <w:sz w:val="32"/>
          <w:szCs w:val="32"/>
        </w:rPr>
      </w:pPr>
      <w:r w:rsidRPr="00D35F41">
        <w:rPr>
          <w:rFonts w:ascii="黑体" w:hAnsi="黑体" w:hint="eastAsia"/>
          <w:b/>
          <w:snapToGrid w:val="0"/>
          <w:spacing w:val="-2"/>
          <w:kern w:val="0"/>
          <w:sz w:val="32"/>
          <w:szCs w:val="32"/>
        </w:rPr>
        <w:t>二、落实党建和思想政治工作，实现育人与育才的统一。</w:t>
      </w:r>
      <w:r w:rsidRPr="00D35F41">
        <w:rPr>
          <w:rFonts w:ascii="仿宋_GB2312" w:eastAsia="仿宋_GB2312" w:hAnsi="宋体" w:hint="eastAsia"/>
          <w:bCs/>
          <w:snapToGrid w:val="0"/>
          <w:spacing w:val="-2"/>
          <w:kern w:val="0"/>
          <w:sz w:val="32"/>
          <w:szCs w:val="32"/>
        </w:rPr>
        <w:t>学校严格落实管党治党一岗双责主体责任，突出党建品牌建</w:t>
      </w:r>
      <w:r w:rsidRPr="00D35F41">
        <w:rPr>
          <w:rFonts w:ascii="仿宋_GB2312" w:eastAsia="仿宋_GB2312" w:hAnsi="宋体" w:hint="eastAsia"/>
          <w:bCs/>
          <w:snapToGrid w:val="0"/>
          <w:spacing w:val="-2"/>
          <w:kern w:val="0"/>
          <w:sz w:val="32"/>
          <w:szCs w:val="32"/>
        </w:rPr>
        <w:lastRenderedPageBreak/>
        <w:t>设和思政工作，建立了巡查通报机制，成立了思政教研室，通过多种形式开展思想政治教育，推动党建工作与中心工作、重点任务、日常工作深度融合，提高了全体党员的政治站位和廉政意识，师生意识形态及思想教育工作卓有成效。逐步形成以“支部建在专业上”为组织架构，以“工匠精神，红色引领”为核心内容的基层党建品牌。先后获潍坊市理论大众化示范点、党建标准化示范校、先进基层党组织。“支部建在专业上”在《大众日报》等媒体上报道。</w:t>
      </w:r>
    </w:p>
    <w:p w:rsidR="00D35F41" w:rsidRPr="00D35F41" w:rsidRDefault="00D35F41" w:rsidP="00D35F41">
      <w:pPr>
        <w:tabs>
          <w:tab w:val="left" w:pos="454"/>
        </w:tabs>
        <w:spacing w:line="360" w:lineRule="auto"/>
        <w:ind w:firstLineChars="200" w:firstLine="634"/>
        <w:rPr>
          <w:rFonts w:ascii="仿宋_GB2312" w:eastAsia="仿宋_GB2312" w:hAnsi="宋体" w:hint="eastAsia"/>
          <w:bCs/>
          <w:snapToGrid w:val="0"/>
          <w:spacing w:val="-2"/>
          <w:kern w:val="0"/>
          <w:sz w:val="32"/>
          <w:szCs w:val="32"/>
        </w:rPr>
      </w:pPr>
      <w:r w:rsidRPr="00D35F41">
        <w:rPr>
          <w:rFonts w:ascii="黑体" w:hAnsi="黑体" w:hint="eastAsia"/>
          <w:b/>
          <w:snapToGrid w:val="0"/>
          <w:spacing w:val="-2"/>
          <w:kern w:val="0"/>
          <w:sz w:val="32"/>
          <w:szCs w:val="32"/>
        </w:rPr>
        <w:t>三、推行质量管理，提高教育教学质量。</w:t>
      </w:r>
      <w:r w:rsidRPr="00D35F41">
        <w:rPr>
          <w:rFonts w:ascii="仿宋_GB2312" w:eastAsia="仿宋_GB2312" w:hAnsi="宋体" w:hint="eastAsia"/>
          <w:bCs/>
          <w:snapToGrid w:val="0"/>
          <w:spacing w:val="-2"/>
          <w:kern w:val="0"/>
          <w:sz w:val="32"/>
          <w:szCs w:val="32"/>
        </w:rPr>
        <w:t>学校推行ISO9001质量管理体系，现代农艺等4个专业被评为省级品牌专业，汽车运用与维修等4个专业被评为山东省现代学徒制专业。全国职业院校职业技能大赛中，共获得40金15银14铜；2018年《“校园+田园”新型职业农民培养模式创建与实践》获国家级教学成果奖一等奖，两项教学成果获山东省教学成果特等奖。5名教师被评为“齐鲁名师”，4名教师被评为山东省青年技能名师，3名教师被评为山东省教学能手，1名教师被评为山东省特级教师。《创新中等职业教育特聘教师管理制度》荣获由21世纪教育研究院等部门主办的“第五届地方教育制度创新奖”。</w:t>
      </w:r>
    </w:p>
    <w:p w:rsidR="00D35F41" w:rsidRPr="00D35F41" w:rsidRDefault="00D35F41" w:rsidP="00D35F41">
      <w:pPr>
        <w:tabs>
          <w:tab w:val="left" w:pos="454"/>
        </w:tabs>
        <w:spacing w:line="360" w:lineRule="auto"/>
        <w:ind w:firstLineChars="200" w:firstLine="634"/>
        <w:rPr>
          <w:rFonts w:ascii="仿宋_GB2312" w:eastAsia="仿宋_GB2312" w:hAnsi="宋体" w:hint="eastAsia"/>
          <w:bCs/>
          <w:snapToGrid w:val="0"/>
          <w:spacing w:val="-2"/>
          <w:kern w:val="0"/>
          <w:sz w:val="32"/>
          <w:szCs w:val="32"/>
        </w:rPr>
      </w:pPr>
      <w:r w:rsidRPr="00D35F41">
        <w:rPr>
          <w:rFonts w:ascii="黑体" w:hAnsi="黑体" w:hint="eastAsia"/>
          <w:b/>
          <w:snapToGrid w:val="0"/>
          <w:spacing w:val="-2"/>
          <w:kern w:val="0"/>
          <w:sz w:val="32"/>
          <w:szCs w:val="32"/>
        </w:rPr>
        <w:t>四、拓展社会服务途径，助推乡村振兴。</w:t>
      </w:r>
      <w:r w:rsidRPr="00D35F41">
        <w:rPr>
          <w:rFonts w:ascii="仿宋_GB2312" w:eastAsia="仿宋_GB2312" w:hAnsi="宋体" w:hint="eastAsia"/>
          <w:bCs/>
          <w:snapToGrid w:val="0"/>
          <w:spacing w:val="-2"/>
          <w:kern w:val="0"/>
          <w:sz w:val="32"/>
          <w:szCs w:val="32"/>
        </w:rPr>
        <w:t>成立金蓝领培训中心、安全生产培训中心等培训服务机构，开展特种作业人员、退役士兵、农村劳动力转移、家政、新兴职业农民、</w:t>
      </w:r>
      <w:r w:rsidRPr="00D35F41">
        <w:rPr>
          <w:rFonts w:ascii="仿宋_GB2312" w:eastAsia="仿宋_GB2312" w:hAnsi="宋体" w:hint="eastAsia"/>
          <w:bCs/>
          <w:snapToGrid w:val="0"/>
          <w:spacing w:val="-2"/>
          <w:kern w:val="0"/>
          <w:sz w:val="32"/>
          <w:szCs w:val="32"/>
        </w:rPr>
        <w:lastRenderedPageBreak/>
        <w:t>行业安全等培训项目，年累计培训达近3万人次。积极开展技术服务，与合作企业共研发新技术19项。2018年，教育部职成司社教处领导到学校开展专项调研并给予充分肯定和高度评价，学校在全国职业院校面向行业企业开展职工继续教育座谈会上做经验介绍。</w:t>
      </w:r>
    </w:p>
    <w:p w:rsidR="00D35F41" w:rsidRPr="00D35F41" w:rsidRDefault="00D35F41" w:rsidP="00D35F41">
      <w:pPr>
        <w:tabs>
          <w:tab w:val="left" w:pos="454"/>
        </w:tabs>
        <w:spacing w:line="360" w:lineRule="auto"/>
        <w:ind w:firstLineChars="200" w:firstLine="632"/>
        <w:rPr>
          <w:rFonts w:ascii="仿宋_GB2312" w:eastAsia="仿宋_GB2312" w:hAnsi="宋体" w:hint="eastAsia"/>
          <w:bCs/>
          <w:snapToGrid w:val="0"/>
          <w:spacing w:val="-2"/>
          <w:kern w:val="0"/>
          <w:sz w:val="32"/>
          <w:szCs w:val="32"/>
        </w:rPr>
      </w:pPr>
      <w:r w:rsidRPr="00D35F41">
        <w:rPr>
          <w:rFonts w:ascii="仿宋_GB2312" w:eastAsia="仿宋_GB2312" w:hAnsi="宋体" w:hint="eastAsia"/>
          <w:bCs/>
          <w:snapToGrid w:val="0"/>
          <w:spacing w:val="-2"/>
          <w:kern w:val="0"/>
          <w:sz w:val="32"/>
          <w:szCs w:val="32"/>
        </w:rPr>
        <w:t>学校牵头成立山东省职业技术教育学会农村与农业职业教育工作委员会，并相继举办了首届全国新型职业农民培养推进会，两届全国农村与农业职业教育发展研究论坛及一次全国农村职业教育与成人教育现场会，办学成果助力乡村振兴发展。山东省于杰副省长专门作出批示，要求在新型职业农民培育培训中推广寿光“校园+田园”培养模式。</w:t>
      </w:r>
    </w:p>
    <w:p w:rsidR="00221824" w:rsidRPr="00D35F41" w:rsidRDefault="00D35F41" w:rsidP="00D35F41">
      <w:pPr>
        <w:spacing w:line="360" w:lineRule="auto"/>
        <w:ind w:firstLineChars="196" w:firstLine="622"/>
        <w:rPr>
          <w:sz w:val="32"/>
          <w:szCs w:val="32"/>
        </w:rPr>
      </w:pPr>
      <w:r w:rsidRPr="00D35F41">
        <w:rPr>
          <w:rFonts w:ascii="黑体" w:hAnsi="黑体" w:hint="eastAsia"/>
          <w:b/>
          <w:snapToGrid w:val="0"/>
          <w:spacing w:val="-2"/>
          <w:kern w:val="0"/>
          <w:sz w:val="32"/>
          <w:szCs w:val="32"/>
        </w:rPr>
        <w:t>五、办学效益突出，在中职教育领域起到了示范引领作用。</w:t>
      </w:r>
      <w:r w:rsidRPr="00D35F41">
        <w:rPr>
          <w:rFonts w:ascii="仿宋_GB2312" w:eastAsia="仿宋_GB2312" w:hAnsi="宋体" w:hint="eastAsia"/>
          <w:bCs/>
          <w:snapToGrid w:val="0"/>
          <w:spacing w:val="-2"/>
          <w:kern w:val="0"/>
          <w:sz w:val="32"/>
          <w:szCs w:val="32"/>
        </w:rPr>
        <w:t>在能工巧匠进校园、学生励志教育、教学改革、校企合作办学、社会培训、新型职业农民培养等方面的先进做法及成功经验受到广泛关注，学校共接待800多所兄弟学校的参观考察，在《人民日报》《中国教育报》，中央电视台，山东教育电视台等省级以上媒体宣传报道129次。三次在全省职业教育会上做典型经验介绍，在社会上引起了强烈反响。</w:t>
      </w:r>
    </w:p>
    <w:sectPr w:rsidR="00221824" w:rsidRPr="00D35F41" w:rsidSect="005938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01E" w:rsidRDefault="00FF401E" w:rsidP="00D35F41">
      <w:r>
        <w:separator/>
      </w:r>
    </w:p>
  </w:endnote>
  <w:endnote w:type="continuationSeparator" w:id="1">
    <w:p w:rsidR="00FF401E" w:rsidRDefault="00FF401E" w:rsidP="00D35F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63626"/>
      <w:docPartObj>
        <w:docPartGallery w:val="Page Numbers (Bottom of Page)"/>
        <w:docPartUnique/>
      </w:docPartObj>
    </w:sdtPr>
    <w:sdtContent>
      <w:p w:rsidR="00D35F41" w:rsidRDefault="00D35F41">
        <w:pPr>
          <w:pStyle w:val="a4"/>
          <w:jc w:val="center"/>
        </w:pPr>
        <w:fldSimple w:instr=" PAGE   \* MERGEFORMAT ">
          <w:r w:rsidRPr="00D35F41">
            <w:rPr>
              <w:noProof/>
              <w:lang w:val="zh-CN"/>
            </w:rPr>
            <w:t>3</w:t>
          </w:r>
        </w:fldSimple>
      </w:p>
    </w:sdtContent>
  </w:sdt>
  <w:p w:rsidR="00D35F41" w:rsidRDefault="00D35F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01E" w:rsidRDefault="00FF401E" w:rsidP="00D35F41">
      <w:r>
        <w:separator/>
      </w:r>
    </w:p>
  </w:footnote>
  <w:footnote w:type="continuationSeparator" w:id="1">
    <w:p w:rsidR="00FF401E" w:rsidRDefault="00FF401E" w:rsidP="00D35F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5F41"/>
    <w:rsid w:val="00002E84"/>
    <w:rsid w:val="000A2663"/>
    <w:rsid w:val="002D79A8"/>
    <w:rsid w:val="0059380E"/>
    <w:rsid w:val="005D506E"/>
    <w:rsid w:val="00D35F41"/>
    <w:rsid w:val="00FF40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F41"/>
    <w:pPr>
      <w:widowControl w:val="0"/>
      <w:jc w:val="both"/>
    </w:pPr>
    <w:rPr>
      <w:rFonts w:ascii="Times New Roman" w:eastAsia="黑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5F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35F41"/>
    <w:rPr>
      <w:rFonts w:ascii="Times New Roman" w:eastAsia="黑体" w:hAnsi="Times New Roman" w:cs="Times New Roman"/>
      <w:sz w:val="18"/>
      <w:szCs w:val="18"/>
    </w:rPr>
  </w:style>
  <w:style w:type="paragraph" w:styleId="a4">
    <w:name w:val="footer"/>
    <w:basedOn w:val="a"/>
    <w:link w:val="Char0"/>
    <w:uiPriority w:val="99"/>
    <w:unhideWhenUsed/>
    <w:rsid w:val="00D35F41"/>
    <w:pPr>
      <w:tabs>
        <w:tab w:val="center" w:pos="4153"/>
        <w:tab w:val="right" w:pos="8306"/>
      </w:tabs>
      <w:snapToGrid w:val="0"/>
      <w:jc w:val="left"/>
    </w:pPr>
    <w:rPr>
      <w:sz w:val="18"/>
      <w:szCs w:val="18"/>
    </w:rPr>
  </w:style>
  <w:style w:type="character" w:customStyle="1" w:styleId="Char0">
    <w:name w:val="页脚 Char"/>
    <w:basedOn w:val="a0"/>
    <w:link w:val="a4"/>
    <w:uiPriority w:val="99"/>
    <w:rsid w:val="00D35F41"/>
    <w:rPr>
      <w:rFonts w:ascii="Times New Roman" w:eastAsia="黑体" w:hAnsi="Times New Roman" w:cs="Times New Roman"/>
      <w:sz w:val="18"/>
      <w:szCs w:val="18"/>
    </w:rPr>
  </w:style>
  <w:style w:type="paragraph" w:styleId="a5">
    <w:name w:val="Balloon Text"/>
    <w:basedOn w:val="a"/>
    <w:link w:val="Char1"/>
    <w:uiPriority w:val="99"/>
    <w:semiHidden/>
    <w:unhideWhenUsed/>
    <w:rsid w:val="00D35F41"/>
    <w:rPr>
      <w:sz w:val="18"/>
      <w:szCs w:val="18"/>
    </w:rPr>
  </w:style>
  <w:style w:type="character" w:customStyle="1" w:styleId="Char1">
    <w:name w:val="批注框文本 Char"/>
    <w:basedOn w:val="a0"/>
    <w:link w:val="a5"/>
    <w:uiPriority w:val="99"/>
    <w:semiHidden/>
    <w:rsid w:val="00D35F41"/>
    <w:rPr>
      <w:rFonts w:ascii="Times New Roman" w:eastAsia="黑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229</Words>
  <Characters>1309</Characters>
  <Application>Microsoft Office Word</Application>
  <DocSecurity>0</DocSecurity>
  <Lines>10</Lines>
  <Paragraphs>3</Paragraphs>
  <ScaleCrop>false</ScaleCrop>
  <Company>Home</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cp:lastPrinted>2019-07-18T09:51:00Z</cp:lastPrinted>
  <dcterms:created xsi:type="dcterms:W3CDTF">2019-07-18T09:46:00Z</dcterms:created>
  <dcterms:modified xsi:type="dcterms:W3CDTF">2019-07-18T09:52:00Z</dcterms:modified>
</cp:coreProperties>
</file>