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宋体" w:eastAsia="仿宋_GB2312"/>
          <w:b/>
          <w:snapToGrid w:val="0"/>
          <w:spacing w:val="-2"/>
          <w:kern w:val="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立德树人铸匠魂　服务发展塑品牌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——临朐县职业教育中心学校先进集体事迹材料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  <w:spacing w:val="-9"/>
          <w:kern w:val="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  <w:lang w:val="en-US" w:eastAsia="zh-CN"/>
        </w:rPr>
        <w:t>2019年7月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spacing w:val="-9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4" w:firstLineChars="200"/>
        <w:textAlignment w:val="auto"/>
        <w:rPr>
          <w:rFonts w:ascii="仿宋_GB2312" w:hAnsi="仿宋_GB2312" w:eastAsia="仿宋_GB2312" w:cs="仿宋_GB2312"/>
          <w:spacing w:val="-9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  <w:t>临朐县职业教育中心学校,占地207亩,建筑面积近10万平方米,现有14类专业,建有门窗制作、智能焊接等7个产教融合实训基地。其中省品牌专业2个,市特色品牌专业5个,省现代学徒制试点专业1个。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4" w:firstLineChars="200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kern w:val="0"/>
          <w:sz w:val="32"/>
          <w:szCs w:val="32"/>
        </w:rPr>
        <w:t>学校认真贯彻执行党的教育方针，以立德树人为根本,以服务发展为宗旨,以促进就业为导向,突出特色优势,对接产业发展,努力打造一流职业教育品牌,在历年全县学校教育满意度测评中一直位于前列。先后被确定为国家重点中等职业学校、国家改革发展示范校、全国国防教育特色学校,山东省示范性中等职业学校等。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2018年教学研究成果获山东省政府教学成果一等奖，2019年学生管理工作在山东省推荐“全国职业院校学生管理50强”评选中位列第4名，标志着学校教学管理质量进入省一流水平。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黑体" w:hAnsi="黑体" w:eastAsia="黑体" w:cs="黑体"/>
          <w:spacing w:val="-9"/>
          <w:sz w:val="32"/>
          <w:szCs w:val="32"/>
        </w:rPr>
        <w:t xml:space="preserve">      党建统领,完善内部治理体系。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学校领导班子把党的政治建设摆在首位，坚持服务社会的大局意识，自觉增强“四个意识”，加强理论学习体系和长效机制建设。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420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 依法自主办学、民主治校,致力于构建现代学校制度,不断完善“四会一章程一核心”内部治理体系，并扎实推行“坚持三范引领、强化四维评价、紧扣五环链接和成就一个目标”的“三四五一”工作机制，统领学校工作。积极对标沂蒙老区“淌水崖水库精神”，深入实施“三个一”工程，即“一名党委委员联系一个专业部，每季度深入处室专业部当职员、做学生各1天；一名中层干部包靠一个班级，每月深入班级中当学生体验1天；一名党员教师帮扶一名个性学生，每周与学生谈心、谈话1次”。加强党建阵地建设，推行“日公示、周调度、月总结”等工作制度，学校是市党建工作示范学校、党建工作标准化示范学校。《人民网》对学校党建工作进行了重点报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4" w:firstLineChars="200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黑体" w:hAnsi="黑体" w:eastAsia="黑体" w:cs="黑体"/>
          <w:spacing w:val="-9"/>
          <w:sz w:val="32"/>
          <w:szCs w:val="32"/>
        </w:rPr>
        <w:t>立德树人,成就学生出彩人生。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坚持以立德树人为根本,厚植匠心文化。成立由党委书记、校长任组长的</w:t>
      </w:r>
      <w:r>
        <w:rPr>
          <w:rFonts w:hint="eastAsia" w:ascii="仿宋_GB2312" w:eastAsia="仿宋_GB2312" w:hAnsiTheme="majorEastAsia"/>
          <w:sz w:val="32"/>
          <w:szCs w:val="32"/>
        </w:rPr>
        <w:t>思想政治理论课</w:t>
      </w:r>
      <w:r>
        <w:rPr>
          <w:rFonts w:ascii="仿宋_GB2312" w:eastAsia="仿宋_GB2312" w:hAnsiTheme="majorEastAsia"/>
          <w:sz w:val="32"/>
          <w:szCs w:val="32"/>
        </w:rPr>
        <w:t>中心教研组</w:t>
      </w:r>
      <w:r>
        <w:rPr>
          <w:rFonts w:hint="eastAsia" w:ascii="仿宋_GB2312" w:eastAsia="仿宋_GB2312" w:hAnsiTheme="majorEastAsia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将思政课内容渗透到教育教学全过程。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4" w:firstLineChars="200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落实“全方位、全过程”的全员育人制度,推行准军事化管理,招聘优秀教官并建立教官党支部,协助做好学生教育管理。构建“国学+音乐+体育”育人体系,开展“《习主席寄语》诵读+演唱”活动, 提高学生综合素质。学生才艺多次在非遗沂山祭祀大典、舞麒麟等活动展示；学校连年荣获全国“文明风采”竞赛优秀组织奖、最佳风采学校奖；学生舞蹈《谁持彩练当空舞》剪影在《中国教育报》头版刊登。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4" w:firstLineChars="200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黑体" w:hAnsi="黑体" w:eastAsia="黑体" w:cs="黑体"/>
          <w:spacing w:val="-9"/>
          <w:sz w:val="32"/>
          <w:szCs w:val="32"/>
        </w:rPr>
        <w:t>深化改革,提高教育教学质量。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以省示范校建设为重点,以教学诊改为抓手,以信息化教学为手段,全面提高教育教学质量。现拥有省级教学团队2个,齐鲁名师4人,省职业教育专家库6人,省青年技能名师2人。与高职院校、合作企业联合推行“3+2”“3+1+1”分段培养，建成省级精品资源课程4项,获省级以上政府教学成果奖4项，承担省级以上课题研究20余项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420"/>
        <w:jc w:val="both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 科学论证，率先推出“基于试题库建设的理论课线上考试、技能课第三方评价”考核机制，建立网上测试平台，统一进行网上测试，市教体局在全市推广改革经验。五年来，学校获技能大赛国赛金奖5项,银奖12项,省金奖10项,连年获市“职业院校技能大赛十强学校”称号,2000多名毕业生进入本专科院校学习深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4" w:firstLineChars="200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黑体" w:hAnsi="黑体" w:eastAsia="黑体" w:cs="黑体"/>
          <w:spacing w:val="-9"/>
          <w:sz w:val="32"/>
          <w:szCs w:val="32"/>
        </w:rPr>
        <w:t>产教融合,增强服务发展能力。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学校推行“引企入校、校企共建、订单培养”的合作机制,与青岛英派斯、潍坊歌尔、山东网商集团等46家名优企业建立校企合作关系,创建37个校外实习实训基地。2017年以全省第1名成绩被确定为省校企合作一体化办学示范学校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420"/>
        <w:jc w:val="both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 高度重视学生就业创业工作，积极推行 “1+X”证书制度，培养学生成为“一专多能”复合型专业人才。实施优质就业工程,一大批毕业生成为企事业单位的骨干力量。重视社会服务与品牌形象，扎实开展实用技术培训、农村劳动力转移、农民工培训等，年培训达6000人次以上。充分利用专业人才和教学资源优势,构建三级社区教育网络,助力乡村振兴战略,服务地方经济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4" w:firstLineChars="200"/>
        <w:textAlignment w:val="auto"/>
        <w:rPr>
          <w:rFonts w:ascii="仿宋_GB2312" w:hAnsi="仿宋_GB2312" w:eastAsia="仿宋_GB2312" w:cs="仿宋_GB2312"/>
          <w:spacing w:val="-9"/>
          <w:sz w:val="32"/>
          <w:szCs w:val="32"/>
        </w:rPr>
      </w:pPr>
      <w:r>
        <w:rPr>
          <w:rFonts w:hint="eastAsia" w:ascii="黑体" w:hAnsi="黑体" w:eastAsia="黑体" w:cs="黑体"/>
          <w:spacing w:val="-9"/>
          <w:sz w:val="32"/>
          <w:szCs w:val="32"/>
        </w:rPr>
        <w:t>示范引领，办学社会效益充分显现。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重视发挥示范作用，牵头成立省中职计算机与数码产品维修专业联盟、省中职学校电子类专业建设联盟、市电子信息职业教育集团，学校是中国汽车维修行业协会会员单位、山东省虚拟现实职业教育集团副理事长单位、山东省汽车维修与检测行业协会职教分会理事单位、中欧节能门窗产业发展联盟副主席单位。坚持开放办学,与德国、韩国等地的职业院校开展合作,共同培养人才。学校办学特色突出、办学成效卓著，引领和社会示范效应不断显现，浙江、江苏、甘肃职业教育考察团等200多家团体到校考察交流，《中国教育报》、《大众日报》、山东教育电视台等媒体多次到校调研，宣传报道学校办学经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</w:pPr>
    </w:p>
    <w:sectPr>
      <w:pgSz w:w="11906" w:h="16838"/>
      <w:pgMar w:top="2098" w:right="1474" w:bottom="1984" w:left="1587" w:header="851" w:footer="992" w:gutter="0"/>
      <w:paperSrc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3D54AE"/>
    <w:rsid w:val="00037F2C"/>
    <w:rsid w:val="000C676E"/>
    <w:rsid w:val="0017151F"/>
    <w:rsid w:val="00247995"/>
    <w:rsid w:val="00412E95"/>
    <w:rsid w:val="006652E4"/>
    <w:rsid w:val="00702FBD"/>
    <w:rsid w:val="00787CAC"/>
    <w:rsid w:val="00CD7966"/>
    <w:rsid w:val="00D46C73"/>
    <w:rsid w:val="023D54AE"/>
    <w:rsid w:val="3D644488"/>
    <w:rsid w:val="49E0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834223-AD9D-419C-A069-F8024DE18D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982</Words>
  <Characters>993</Characters>
  <Lines>38</Lines>
  <Paragraphs>15</Paragraphs>
  <TotalTime>76</TotalTime>
  <ScaleCrop>false</ScaleCrop>
  <LinksUpToDate>false</LinksUpToDate>
  <CharactersWithSpaces>1960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2019-07-13T03:12:00Z</dcterms:created>
  <dc:creator>Administrator</dc:creator>
  <cp:lastModifiedBy>张春秀</cp:lastModifiedBy>
  <cp:lastPrinted>2019-07-16T02:20:45Z</cp:lastPrinted>
  <dcterms:modified xsi:type="dcterms:W3CDTF">2019-07-16T02:20:50Z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