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FAE" w:rsidRPr="00A267DD" w:rsidRDefault="00434FAE" w:rsidP="00434FAE">
      <w:pPr>
        <w:spacing w:line="560" w:lineRule="exact"/>
        <w:jc w:val="left"/>
        <w:rPr>
          <w:rFonts w:ascii="黑体" w:eastAsia="黑体" w:hAnsi="黑体" w:cs="黑体"/>
          <w:color w:val="000000"/>
          <w:sz w:val="32"/>
          <w:szCs w:val="32"/>
        </w:rPr>
      </w:pPr>
      <w:r w:rsidRPr="00A267DD">
        <w:rPr>
          <w:rFonts w:ascii="黑体" w:eastAsia="黑体" w:hAnsi="黑体" w:cs="黑体" w:hint="eastAsia"/>
          <w:color w:val="000000"/>
          <w:sz w:val="32"/>
          <w:szCs w:val="32"/>
        </w:rPr>
        <w:t>附件3</w:t>
      </w:r>
    </w:p>
    <w:p w:rsidR="00434FAE" w:rsidRPr="00A267DD" w:rsidRDefault="00434FAE" w:rsidP="00434FAE">
      <w:pPr>
        <w:spacing w:line="640" w:lineRule="exact"/>
        <w:jc w:val="center"/>
        <w:rPr>
          <w:rFonts w:ascii="方正小标宋简体" w:eastAsia="方正小标宋简体" w:hAnsi="方正小标宋简体" w:cs="方正小标宋简体" w:hint="eastAsia"/>
          <w:color w:val="000000"/>
          <w:sz w:val="44"/>
          <w:szCs w:val="44"/>
        </w:rPr>
      </w:pPr>
      <w:r w:rsidRPr="00A267DD">
        <w:rPr>
          <w:rFonts w:ascii="方正小标宋简体" w:eastAsia="方正小标宋简体" w:hAnsi="方正小标宋简体" w:cs="方正小标宋简体" w:hint="eastAsia"/>
          <w:color w:val="000000"/>
          <w:sz w:val="44"/>
          <w:szCs w:val="44"/>
        </w:rPr>
        <w:t>山东省幼小衔接指导专家团队</w:t>
      </w:r>
    </w:p>
    <w:p w:rsidR="00434FAE" w:rsidRPr="00A267DD" w:rsidRDefault="00434FAE" w:rsidP="00434FAE">
      <w:pPr>
        <w:autoSpaceDE w:val="0"/>
        <w:autoSpaceDN w:val="0"/>
        <w:adjustRightInd w:val="0"/>
        <w:spacing w:line="560" w:lineRule="exact"/>
        <w:ind w:firstLine="640"/>
        <w:jc w:val="left"/>
        <w:rPr>
          <w:rFonts w:ascii="仿宋_GB2312" w:eastAsia="仿宋_GB2312" w:hAnsi="宋体" w:hint="eastAsia"/>
          <w:color w:val="000000"/>
          <w:sz w:val="32"/>
          <w:szCs w:val="32"/>
        </w:rPr>
      </w:pPr>
    </w:p>
    <w:p w:rsidR="00434FAE" w:rsidRPr="00A267DD" w:rsidRDefault="00434FAE" w:rsidP="00434FAE">
      <w:pPr>
        <w:autoSpaceDE w:val="0"/>
        <w:autoSpaceDN w:val="0"/>
        <w:adjustRightInd w:val="0"/>
        <w:spacing w:line="580" w:lineRule="exact"/>
        <w:ind w:firstLineChars="200" w:firstLine="640"/>
        <w:jc w:val="left"/>
        <w:rPr>
          <w:rFonts w:ascii="仿宋_GB2312" w:eastAsia="仿宋_GB2312" w:hAnsi="仿宋_GB2312" w:cs="仿宋_GB2312" w:hint="eastAsia"/>
          <w:color w:val="000000"/>
          <w:kern w:val="0"/>
          <w:sz w:val="32"/>
          <w:szCs w:val="32"/>
        </w:rPr>
      </w:pPr>
      <w:r w:rsidRPr="00A267DD">
        <w:rPr>
          <w:rFonts w:ascii="仿宋_GB2312" w:eastAsia="仿宋_GB2312" w:hAnsi="宋体" w:hint="eastAsia"/>
          <w:color w:val="000000"/>
          <w:sz w:val="32"/>
          <w:szCs w:val="32"/>
        </w:rPr>
        <w:t>为切实做好我省幼小衔接工作，</w:t>
      </w:r>
      <w:r w:rsidRPr="00A267DD">
        <w:rPr>
          <w:rFonts w:ascii="仿宋_GB2312" w:eastAsia="仿宋_GB2312" w:hAnsi="仿宋_GB2312" w:cs="仿宋_GB2312" w:hint="eastAsia"/>
          <w:color w:val="000000"/>
          <w:kern w:val="0"/>
          <w:sz w:val="32"/>
          <w:szCs w:val="32"/>
        </w:rPr>
        <w:t>为</w:t>
      </w:r>
      <w:r w:rsidRPr="00A267DD">
        <w:rPr>
          <w:rFonts w:ascii="仿宋_GB2312" w:eastAsia="仿宋_GB2312" w:hAnsi="仿宋_GB2312" w:cs="仿宋_GB2312" w:hint="eastAsia"/>
          <w:color w:val="000000"/>
          <w:sz w:val="32"/>
          <w:szCs w:val="32"/>
        </w:rPr>
        <w:t>省级幼小衔接实验区、试点园（校）提供专业支持与指导</w:t>
      </w:r>
      <w:r w:rsidRPr="00A267DD">
        <w:rPr>
          <w:rFonts w:ascii="仿宋_GB2312" w:eastAsia="仿宋_GB2312" w:hAnsi="仿宋_GB2312" w:cs="仿宋_GB2312" w:hint="eastAsia"/>
          <w:color w:val="000000"/>
          <w:kern w:val="0"/>
          <w:sz w:val="32"/>
          <w:szCs w:val="32"/>
        </w:rPr>
        <w:t>，</w:t>
      </w:r>
      <w:r w:rsidRPr="00A267DD">
        <w:rPr>
          <w:rFonts w:ascii="仿宋_GB2312" w:eastAsia="仿宋_GB2312" w:hAnsi="仿宋_GB2312" w:cs="仿宋_GB2312" w:hint="eastAsia"/>
          <w:color w:val="000000"/>
          <w:sz w:val="32"/>
          <w:szCs w:val="32"/>
        </w:rPr>
        <w:t>根据《山东省幼儿园与小学科学衔接实施方案</w:t>
      </w:r>
      <w:r w:rsidRPr="00A267DD">
        <w:rPr>
          <w:rFonts w:ascii="仿宋_GB2312" w:eastAsia="仿宋_GB2312" w:hAnsi="仿宋_GB2312" w:cs="仿宋_GB2312" w:hint="eastAsia"/>
          <w:color w:val="000000"/>
          <w:kern w:val="0"/>
          <w:sz w:val="32"/>
          <w:szCs w:val="32"/>
        </w:rPr>
        <w:t>》要求，经研究，决定成立</w:t>
      </w:r>
      <w:r w:rsidRPr="00A267DD">
        <w:rPr>
          <w:rFonts w:ascii="仿宋_GB2312" w:eastAsia="仿宋_GB2312" w:hAnsi="仿宋_GB2312" w:cs="仿宋_GB2312" w:hint="eastAsia"/>
          <w:color w:val="000000"/>
          <w:sz w:val="32"/>
          <w:szCs w:val="32"/>
        </w:rPr>
        <w:t>山东省幼小衔接指导专家团队。</w:t>
      </w:r>
      <w:r w:rsidRPr="00A267DD">
        <w:rPr>
          <w:rFonts w:ascii="仿宋_GB2312" w:eastAsia="仿宋_GB2312" w:hAnsi="仿宋_GB2312" w:cs="仿宋_GB2312" w:hint="eastAsia"/>
          <w:color w:val="000000"/>
          <w:kern w:val="0"/>
          <w:sz w:val="32"/>
          <w:szCs w:val="32"/>
        </w:rPr>
        <w:t>现将名单公布如下：</w:t>
      </w:r>
    </w:p>
    <w:p w:rsidR="00434FAE" w:rsidRPr="00A267DD" w:rsidRDefault="00434FAE" w:rsidP="00434FAE">
      <w:pPr>
        <w:pStyle w:val="a7"/>
        <w:spacing w:line="580" w:lineRule="exact"/>
        <w:ind w:firstLine="640"/>
        <w:rPr>
          <w:rFonts w:ascii="黑体" w:eastAsia="黑体" w:hAnsi="黑体" w:cs="黑体" w:hint="eastAsia"/>
          <w:color w:val="000000"/>
          <w:sz w:val="32"/>
          <w:szCs w:val="32"/>
        </w:rPr>
      </w:pPr>
      <w:r w:rsidRPr="00A267DD">
        <w:rPr>
          <w:rFonts w:ascii="黑体" w:eastAsia="黑体" w:hAnsi="黑体" w:cs="黑体" w:hint="eastAsia"/>
          <w:color w:val="000000"/>
          <w:sz w:val="32"/>
          <w:szCs w:val="32"/>
        </w:rPr>
        <w:t>一、指导专家名单</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pacing w:val="-6"/>
          <w:sz w:val="32"/>
          <w:szCs w:val="32"/>
        </w:rPr>
      </w:pPr>
      <w:r w:rsidRPr="00A267DD">
        <w:rPr>
          <w:rFonts w:ascii="仿宋_GB2312" w:eastAsia="仿宋_GB2312" w:hAnsi="仿宋_GB2312" w:cs="仿宋_GB2312" w:hint="eastAsia"/>
          <w:color w:val="000000"/>
          <w:sz w:val="32"/>
          <w:szCs w:val="32"/>
        </w:rPr>
        <w:t xml:space="preserve">徐云鸿  </w:t>
      </w:r>
      <w:r w:rsidRPr="00A267DD">
        <w:rPr>
          <w:rFonts w:ascii="仿宋_GB2312" w:eastAsia="仿宋_GB2312" w:hAnsi="仿宋_GB2312" w:cs="仿宋_GB2312" w:hint="eastAsia"/>
          <w:color w:val="000000"/>
          <w:spacing w:val="-6"/>
          <w:sz w:val="32"/>
          <w:szCs w:val="32"/>
        </w:rPr>
        <w:t>山东省教育科学研究院小学数学教研员、正高级教师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pacing w:val="-6"/>
          <w:sz w:val="32"/>
          <w:szCs w:val="32"/>
        </w:rPr>
      </w:pPr>
      <w:r w:rsidRPr="00A267DD">
        <w:rPr>
          <w:rFonts w:ascii="仿宋_GB2312" w:eastAsia="仿宋_GB2312" w:hAnsi="仿宋_GB2312" w:cs="仿宋_GB2312" w:hint="eastAsia"/>
          <w:color w:val="000000"/>
          <w:sz w:val="32"/>
          <w:szCs w:val="32"/>
        </w:rPr>
        <w:t xml:space="preserve">李家栋  </w:t>
      </w:r>
      <w:r w:rsidRPr="00A267DD">
        <w:rPr>
          <w:rFonts w:ascii="仿宋_GB2312" w:eastAsia="仿宋_GB2312" w:hAnsi="仿宋_GB2312" w:cs="仿宋_GB2312" w:hint="eastAsia"/>
          <w:color w:val="000000"/>
          <w:spacing w:val="-6"/>
          <w:sz w:val="32"/>
          <w:szCs w:val="32"/>
        </w:rPr>
        <w:t>山东省教育科学研究院小学语文教研员、正高级教师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方  明  山东省教育科学研究院学前教育教研员、高级教师</w:t>
      </w:r>
    </w:p>
    <w:p w:rsidR="00434FAE" w:rsidRDefault="00434FAE" w:rsidP="00434FAE">
      <w:pPr>
        <w:pStyle w:val="a7"/>
        <w:spacing w:line="580" w:lineRule="exact"/>
        <w:ind w:leftChars="50" w:left="105" w:firstLineChars="150" w:firstLine="480"/>
        <w:rPr>
          <w:rFonts w:ascii="仿宋_GB2312" w:eastAsia="仿宋_GB2312" w:hAnsi="仿宋_GB2312" w:cs="仿宋_GB2312"/>
          <w:color w:val="000000"/>
          <w:sz w:val="32"/>
          <w:szCs w:val="32"/>
        </w:rPr>
      </w:pPr>
      <w:r w:rsidRPr="00A267DD">
        <w:rPr>
          <w:rFonts w:ascii="仿宋_GB2312" w:eastAsia="仿宋_GB2312" w:hAnsi="仿宋_GB2312" w:cs="仿宋_GB2312" w:hint="eastAsia"/>
          <w:color w:val="000000"/>
          <w:sz w:val="32"/>
          <w:szCs w:val="32"/>
        </w:rPr>
        <w:t>董会芹  山东师范大学教育学部学前教育专业硕士学位点负</w:t>
      </w:r>
    </w:p>
    <w:p w:rsidR="00434FAE" w:rsidRPr="00A267DD" w:rsidRDefault="00434FAE" w:rsidP="00434FAE">
      <w:pPr>
        <w:pStyle w:val="a7"/>
        <w:spacing w:line="580" w:lineRule="exact"/>
        <w:ind w:leftChars="50" w:left="105" w:firstLineChars="550" w:firstLine="176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责人、教授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苏  伟  山东师范大学教育学部讲师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王  芳  青岛大学师范学院学前教育系主任、副教授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李同胜  临沂大学教育学院教授</w:t>
      </w:r>
    </w:p>
    <w:p w:rsidR="00434FAE" w:rsidRDefault="00434FAE" w:rsidP="00434FAE">
      <w:pPr>
        <w:pStyle w:val="a7"/>
        <w:spacing w:line="580" w:lineRule="exact"/>
        <w:ind w:firstLine="640"/>
        <w:rPr>
          <w:rFonts w:ascii="仿宋_GB2312" w:eastAsia="仿宋_GB2312" w:hAnsi="仿宋_GB2312" w:cs="仿宋_GB2312"/>
          <w:color w:val="000000"/>
          <w:sz w:val="32"/>
          <w:szCs w:val="32"/>
        </w:rPr>
      </w:pPr>
      <w:r w:rsidRPr="00A267DD">
        <w:rPr>
          <w:rFonts w:ascii="仿宋_GB2312" w:eastAsia="仿宋_GB2312" w:hAnsi="仿宋_GB2312" w:cs="仿宋_GB2312" w:hint="eastAsia"/>
          <w:color w:val="000000"/>
          <w:sz w:val="32"/>
          <w:szCs w:val="32"/>
        </w:rPr>
        <w:t>董吉贺  山东女子学院教育学院院长、学前教育研究院院</w:t>
      </w:r>
    </w:p>
    <w:p w:rsidR="00434FAE" w:rsidRPr="00A267DD" w:rsidRDefault="00434FAE" w:rsidP="00434FAE">
      <w:pPr>
        <w:pStyle w:val="a7"/>
        <w:spacing w:line="580" w:lineRule="exact"/>
        <w:ind w:firstLineChars="600" w:firstLine="192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长、教授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张献华  山东女子学院家庭研究院副院长、副教授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lastRenderedPageBreak/>
        <w:t>康  丽  菏泽学院教师教育学院教科办主任、讲师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庄建东  泰山学院教师教育学院副院长、副教授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王俊玲  山东省委机关第二幼儿园园长、正高级教师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郭玉村  山东省实验幼儿园（南校区）执行园长、高级教师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李  红  济南市燕柳小学校长、高级教师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芦  璐  济南市历下区甸柳中心幼儿园园长、高级教师</w:t>
      </w:r>
    </w:p>
    <w:p w:rsidR="00434FAE" w:rsidRDefault="00434FAE" w:rsidP="00434FAE">
      <w:pPr>
        <w:pStyle w:val="a7"/>
        <w:spacing w:line="580" w:lineRule="exact"/>
        <w:ind w:firstLine="640"/>
        <w:rPr>
          <w:rFonts w:ascii="仿宋_GB2312" w:eastAsia="仿宋_GB2312" w:hAnsi="仿宋_GB2312" w:cs="仿宋_GB2312"/>
          <w:color w:val="000000"/>
          <w:sz w:val="32"/>
          <w:szCs w:val="32"/>
        </w:rPr>
      </w:pPr>
      <w:r w:rsidRPr="00A267DD">
        <w:rPr>
          <w:rFonts w:ascii="仿宋_GB2312" w:eastAsia="仿宋_GB2312" w:hAnsi="仿宋_GB2312" w:cs="仿宋_GB2312" w:hint="eastAsia"/>
          <w:color w:val="000000"/>
          <w:sz w:val="32"/>
          <w:szCs w:val="32"/>
        </w:rPr>
        <w:t>刘英华  胶州</w:t>
      </w:r>
      <w:r>
        <w:rPr>
          <w:rFonts w:ascii="仿宋_GB2312" w:eastAsia="仿宋_GB2312" w:hAnsi="仿宋_GB2312" w:cs="仿宋_GB2312" w:hint="eastAsia"/>
          <w:color w:val="000000"/>
          <w:sz w:val="32"/>
          <w:szCs w:val="32"/>
        </w:rPr>
        <w:t>市</w:t>
      </w:r>
      <w:r w:rsidRPr="00A267DD">
        <w:rPr>
          <w:rFonts w:ascii="仿宋_GB2312" w:eastAsia="仿宋_GB2312" w:hAnsi="仿宋_GB2312" w:cs="仿宋_GB2312" w:hint="eastAsia"/>
          <w:color w:val="000000"/>
          <w:sz w:val="32"/>
          <w:szCs w:val="32"/>
        </w:rPr>
        <w:t>教育和体育局教学研究科学前教研员、</w:t>
      </w:r>
    </w:p>
    <w:p w:rsidR="00434FAE" w:rsidRPr="00A267DD" w:rsidRDefault="00434FAE" w:rsidP="00434FAE">
      <w:pPr>
        <w:pStyle w:val="a7"/>
        <w:spacing w:line="580" w:lineRule="exact"/>
        <w:ind w:firstLineChars="600" w:firstLine="192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孙秀红  淄博市基础教育研究院学前科副科长、高级教师</w:t>
      </w:r>
    </w:p>
    <w:p w:rsidR="00434FAE" w:rsidRPr="00FF561D" w:rsidRDefault="00434FAE" w:rsidP="00434FAE">
      <w:pPr>
        <w:pStyle w:val="a7"/>
        <w:spacing w:line="580" w:lineRule="exact"/>
        <w:ind w:firstLine="640"/>
        <w:rPr>
          <w:rFonts w:ascii="仿宋_GB2312" w:eastAsia="仿宋_GB2312" w:hAnsi="仿宋_GB2312" w:cs="仿宋_GB2312" w:hint="eastAsia"/>
          <w:color w:val="000000"/>
          <w:spacing w:val="-6"/>
          <w:sz w:val="32"/>
          <w:szCs w:val="32"/>
        </w:rPr>
      </w:pPr>
      <w:r w:rsidRPr="00A267DD">
        <w:rPr>
          <w:rFonts w:ascii="仿宋_GB2312" w:eastAsia="仿宋_GB2312" w:hAnsi="仿宋_GB2312" w:cs="仿宋_GB2312" w:hint="eastAsia"/>
          <w:color w:val="000000"/>
          <w:sz w:val="32"/>
          <w:szCs w:val="32"/>
        </w:rPr>
        <w:t xml:space="preserve">蒋建敏  </w:t>
      </w:r>
      <w:r w:rsidRPr="00FF561D">
        <w:rPr>
          <w:rFonts w:ascii="仿宋_GB2312" w:eastAsia="仿宋_GB2312" w:hAnsi="仿宋_GB2312" w:cs="仿宋_GB2312" w:hint="eastAsia"/>
          <w:color w:val="000000"/>
          <w:spacing w:val="-6"/>
          <w:sz w:val="32"/>
          <w:szCs w:val="32"/>
        </w:rPr>
        <w:t>东营市教育科学研究院学前研究室主任、正高级教师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齐方国  东营市东营区黄河中学校长、高级教师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朱续杰  烟台市市级机关幼儿园园长、高级教师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李振梅  潍坊新华幼儿园园长、高级教师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潘金亮  潍坊高新区浞景学校校长、高级教师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陈红梅  威海市教育教学研究院副院长、高级教师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丛小燕  威海市教育教学研究院学前教育教研员、高级教师</w:t>
      </w:r>
    </w:p>
    <w:p w:rsidR="00434FAE" w:rsidRPr="00A267DD" w:rsidRDefault="00434FAE" w:rsidP="00434FAE">
      <w:pPr>
        <w:pStyle w:val="a7"/>
        <w:spacing w:line="580" w:lineRule="exact"/>
        <w:ind w:firstLine="64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王成梅  日照市学前教育中心主任、正高级教师</w:t>
      </w:r>
    </w:p>
    <w:p w:rsidR="00434FAE" w:rsidRDefault="00434FAE" w:rsidP="00434FAE">
      <w:pPr>
        <w:pStyle w:val="a7"/>
        <w:spacing w:line="580" w:lineRule="exact"/>
        <w:ind w:firstLine="640"/>
        <w:rPr>
          <w:rFonts w:ascii="仿宋_GB2312" w:eastAsia="仿宋_GB2312" w:hAnsi="仿宋_GB2312" w:cs="仿宋_GB2312"/>
          <w:color w:val="000000"/>
          <w:sz w:val="32"/>
          <w:szCs w:val="32"/>
        </w:rPr>
      </w:pPr>
      <w:r w:rsidRPr="00A267DD">
        <w:rPr>
          <w:rFonts w:ascii="仿宋_GB2312" w:eastAsia="仿宋_GB2312" w:hAnsi="仿宋_GB2312" w:cs="仿宋_GB2312" w:hint="eastAsia"/>
          <w:color w:val="000000"/>
          <w:sz w:val="32"/>
          <w:szCs w:val="32"/>
        </w:rPr>
        <w:t>于江美  临沂市教育科学研究与发展中心小学科科长、正高</w:t>
      </w:r>
    </w:p>
    <w:p w:rsidR="00434FAE" w:rsidRPr="00A267DD" w:rsidRDefault="00434FAE" w:rsidP="00434FAE">
      <w:pPr>
        <w:pStyle w:val="a7"/>
        <w:spacing w:line="580" w:lineRule="exact"/>
        <w:ind w:firstLineChars="600" w:firstLine="1920"/>
        <w:rPr>
          <w:rFonts w:ascii="仿宋_GB2312" w:eastAsia="仿宋_GB2312" w:hAnsi="仿宋_GB2312" w:cs="仿宋_GB2312" w:hint="eastAsia"/>
          <w:color w:val="000000"/>
          <w:sz w:val="32"/>
          <w:szCs w:val="32"/>
        </w:rPr>
      </w:pPr>
      <w:r w:rsidRPr="00A267DD">
        <w:rPr>
          <w:rFonts w:ascii="仿宋_GB2312" w:eastAsia="仿宋_GB2312" w:hAnsi="仿宋_GB2312" w:cs="仿宋_GB2312" w:hint="eastAsia"/>
          <w:color w:val="000000"/>
          <w:sz w:val="32"/>
          <w:szCs w:val="32"/>
        </w:rPr>
        <w:t>级教师</w:t>
      </w:r>
    </w:p>
    <w:p w:rsidR="00434FAE" w:rsidRPr="00A267DD" w:rsidRDefault="00434FAE" w:rsidP="00434FAE">
      <w:pPr>
        <w:pStyle w:val="a7"/>
        <w:spacing w:line="580" w:lineRule="exact"/>
        <w:ind w:firstLine="640"/>
        <w:rPr>
          <w:rFonts w:ascii="黑体" w:eastAsia="黑体" w:hAnsi="黑体" w:cs="黑体" w:hint="eastAsia"/>
          <w:color w:val="000000"/>
          <w:sz w:val="32"/>
          <w:szCs w:val="32"/>
        </w:rPr>
      </w:pPr>
      <w:r w:rsidRPr="00A267DD">
        <w:rPr>
          <w:rFonts w:ascii="黑体" w:eastAsia="黑体" w:hAnsi="黑体" w:cs="黑体" w:hint="eastAsia"/>
          <w:color w:val="000000"/>
          <w:sz w:val="32"/>
          <w:szCs w:val="32"/>
        </w:rPr>
        <w:t>二、指导专家职责</w:t>
      </w:r>
    </w:p>
    <w:p w:rsidR="00434FAE" w:rsidRPr="00A267DD" w:rsidRDefault="00434FAE" w:rsidP="00434FAE">
      <w:pPr>
        <w:widowControl/>
        <w:spacing w:line="580" w:lineRule="exact"/>
        <w:ind w:firstLineChars="200" w:firstLine="640"/>
        <w:jc w:val="left"/>
        <w:rPr>
          <w:rFonts w:ascii="仿宋_GB2312" w:eastAsia="仿宋_GB2312" w:hAnsi="仿宋_GB2312" w:cs="仿宋_GB2312" w:hint="eastAsia"/>
          <w:color w:val="000000"/>
          <w:kern w:val="0"/>
          <w:sz w:val="32"/>
          <w:szCs w:val="32"/>
        </w:rPr>
      </w:pPr>
      <w:r w:rsidRPr="00A267DD">
        <w:rPr>
          <w:rFonts w:ascii="楷体_GB2312" w:eastAsia="楷体_GB2312" w:hAnsi="楷体_GB2312" w:cs="楷体_GB2312" w:hint="eastAsia"/>
          <w:color w:val="000000"/>
          <w:sz w:val="32"/>
          <w:szCs w:val="32"/>
        </w:rPr>
        <w:t>（一）指导制定幼小衔接实验区发展规划。</w:t>
      </w:r>
      <w:r w:rsidRPr="00A267DD">
        <w:rPr>
          <w:rFonts w:ascii="仿宋_GB2312" w:eastAsia="仿宋_GB2312" w:hAnsi="仿宋_GB2312" w:cs="仿宋_GB2312" w:hint="eastAsia"/>
          <w:color w:val="000000"/>
          <w:sz w:val="32"/>
          <w:szCs w:val="32"/>
        </w:rPr>
        <w:t>对实验区开展深入调研，</w:t>
      </w:r>
      <w:r w:rsidRPr="00A267DD">
        <w:rPr>
          <w:rFonts w:ascii="仿宋_GB2312" w:eastAsia="仿宋_GB2312" w:hAnsi="仿宋_GB2312" w:cs="仿宋_GB2312" w:hint="eastAsia"/>
          <w:color w:val="000000"/>
          <w:kern w:val="0"/>
          <w:sz w:val="32"/>
          <w:szCs w:val="32"/>
        </w:rPr>
        <w:t>分析区域幼小衔接工作存在的问题，指导实验区制定发展规划，明确实验目标与任务，形成科学有效的解决策略和方法途径。</w:t>
      </w:r>
    </w:p>
    <w:p w:rsidR="00434FAE" w:rsidRPr="00A267DD" w:rsidRDefault="00434FAE" w:rsidP="00434FAE">
      <w:pPr>
        <w:widowControl/>
        <w:spacing w:line="580" w:lineRule="exact"/>
        <w:ind w:firstLineChars="200" w:firstLine="640"/>
        <w:rPr>
          <w:rFonts w:ascii="仿宋_GB2312" w:eastAsia="仿宋_GB2312" w:hAnsi="等线" w:hint="eastAsia"/>
          <w:color w:val="000000"/>
          <w:sz w:val="32"/>
          <w:szCs w:val="32"/>
        </w:rPr>
      </w:pPr>
      <w:r w:rsidRPr="00A267DD">
        <w:rPr>
          <w:rFonts w:ascii="楷体_GB2312" w:eastAsia="楷体_GB2312" w:hAnsi="楷体_GB2312" w:cs="楷体_GB2312" w:hint="eastAsia"/>
          <w:color w:val="000000"/>
          <w:sz w:val="32"/>
          <w:szCs w:val="32"/>
        </w:rPr>
        <w:t>（二）指导建立双向衔接的课程体系。</w:t>
      </w:r>
      <w:r w:rsidRPr="00A267DD">
        <w:rPr>
          <w:rFonts w:ascii="仿宋_GB2312" w:eastAsia="仿宋_GB2312" w:hAnsi="仿宋_GB2312" w:cs="仿宋_GB2312" w:hint="eastAsia"/>
          <w:color w:val="000000"/>
          <w:sz w:val="32"/>
          <w:szCs w:val="32"/>
        </w:rPr>
        <w:t>指导实验区开展实验工作，推进开展课程体系建设与教学改革，帮助实验区建立幼儿园与小学双向衔接的课程体系和科学的评价标准。</w:t>
      </w:r>
    </w:p>
    <w:p w:rsidR="00434FAE" w:rsidRPr="00A267DD" w:rsidRDefault="00434FAE" w:rsidP="00434FAE">
      <w:pPr>
        <w:widowControl/>
        <w:spacing w:line="580" w:lineRule="exact"/>
        <w:ind w:firstLineChars="200" w:firstLine="640"/>
        <w:jc w:val="left"/>
        <w:rPr>
          <w:rFonts w:ascii="仿宋_GB2312" w:eastAsia="仿宋_GB2312" w:hAnsi="宋体" w:hint="eastAsia"/>
          <w:color w:val="000000"/>
          <w:kern w:val="0"/>
          <w:sz w:val="32"/>
          <w:szCs w:val="32"/>
        </w:rPr>
      </w:pPr>
      <w:r w:rsidRPr="00A267DD">
        <w:rPr>
          <w:rFonts w:ascii="楷体_GB2312" w:eastAsia="楷体_GB2312" w:hAnsi="楷体_GB2312" w:cs="楷体_GB2312" w:hint="eastAsia"/>
          <w:color w:val="000000"/>
          <w:sz w:val="32"/>
          <w:szCs w:val="32"/>
        </w:rPr>
        <w:t>（三）组织开展培训研讨。</w:t>
      </w:r>
      <w:r w:rsidRPr="00A267DD">
        <w:rPr>
          <w:rFonts w:eastAsia="仿宋_GB2312" w:hint="eastAsia"/>
          <w:color w:val="000000"/>
          <w:sz w:val="32"/>
          <w:szCs w:val="32"/>
        </w:rPr>
        <w:t>每学期组织不少于两次的专家报告和研讨培训</w:t>
      </w:r>
      <w:r w:rsidRPr="00A267DD">
        <w:rPr>
          <w:rFonts w:ascii="仿宋_GB2312" w:eastAsia="仿宋_GB2312" w:hAnsi="仿宋" w:hint="eastAsia"/>
          <w:color w:val="000000"/>
          <w:kern w:val="0"/>
          <w:sz w:val="32"/>
          <w:szCs w:val="32"/>
        </w:rPr>
        <w:t>，</w:t>
      </w:r>
      <w:r w:rsidRPr="00A267DD">
        <w:rPr>
          <w:rFonts w:ascii="仿宋_GB2312" w:eastAsia="仿宋_GB2312" w:hAnsi="仿宋_GB2312" w:cs="仿宋_GB2312" w:hint="eastAsia"/>
          <w:color w:val="000000"/>
          <w:kern w:val="0"/>
          <w:sz w:val="32"/>
          <w:szCs w:val="32"/>
        </w:rPr>
        <w:t>帮助实验区教师提升理论水平和衔接教育能力，</w:t>
      </w:r>
      <w:r w:rsidRPr="00A267DD">
        <w:rPr>
          <w:rFonts w:ascii="仿宋_GB2312" w:eastAsia="仿宋_GB2312" w:hAnsi="宋体" w:hint="eastAsia"/>
          <w:color w:val="000000"/>
          <w:kern w:val="0"/>
          <w:sz w:val="32"/>
          <w:szCs w:val="32"/>
        </w:rPr>
        <w:t>提升其专业化水平。</w:t>
      </w:r>
    </w:p>
    <w:p w:rsidR="00434FAE" w:rsidRPr="00A267DD" w:rsidRDefault="00434FAE" w:rsidP="00434FAE">
      <w:pPr>
        <w:widowControl/>
        <w:spacing w:line="580" w:lineRule="exact"/>
        <w:ind w:firstLineChars="200" w:firstLine="640"/>
        <w:jc w:val="left"/>
        <w:rPr>
          <w:rFonts w:ascii="仿宋_GB2312" w:eastAsia="仿宋_GB2312" w:hAnsi="仿宋_GB2312" w:cs="仿宋_GB2312" w:hint="eastAsia"/>
          <w:color w:val="000000"/>
          <w:sz w:val="32"/>
          <w:szCs w:val="32"/>
        </w:rPr>
      </w:pPr>
      <w:r w:rsidRPr="00A267DD">
        <w:rPr>
          <w:rFonts w:ascii="楷体_GB2312" w:eastAsia="楷体_GB2312" w:hAnsi="楷体_GB2312" w:cs="楷体_GB2312" w:hint="eastAsia"/>
          <w:color w:val="000000"/>
          <w:sz w:val="32"/>
          <w:szCs w:val="32"/>
        </w:rPr>
        <w:t>（四）定期进行现场调研指导。</w:t>
      </w:r>
      <w:r w:rsidRPr="00A267DD">
        <w:rPr>
          <w:rFonts w:eastAsia="仿宋_GB2312" w:hint="eastAsia"/>
          <w:color w:val="000000"/>
          <w:sz w:val="32"/>
          <w:szCs w:val="32"/>
        </w:rPr>
        <w:t>每学期开展不少于两次的现场调研指导，</w:t>
      </w:r>
      <w:r w:rsidRPr="00A267DD">
        <w:rPr>
          <w:rFonts w:ascii="仿宋_GB2312" w:eastAsia="仿宋_GB2312" w:hAnsi="仿宋_GB2312" w:cs="仿宋_GB2312" w:hint="eastAsia"/>
          <w:color w:val="000000"/>
          <w:sz w:val="32"/>
          <w:szCs w:val="32"/>
        </w:rPr>
        <w:t>对实验区发展过程中存在的问题，及时提出指导意见，</w:t>
      </w:r>
      <w:r>
        <w:rPr>
          <w:rFonts w:ascii="仿宋_GB2312" w:eastAsia="仿宋_GB2312" w:hAnsi="仿宋_GB2312" w:cs="仿宋_GB2312" w:hint="eastAsia"/>
          <w:color w:val="000000"/>
          <w:sz w:val="32"/>
          <w:szCs w:val="32"/>
        </w:rPr>
        <w:t>并对推进全省幼小衔接工作提出意见建议</w:t>
      </w:r>
      <w:r w:rsidRPr="00A267DD">
        <w:rPr>
          <w:rFonts w:ascii="仿宋_GB2312" w:eastAsia="仿宋_GB2312" w:hAnsi="仿宋_GB2312" w:cs="仿宋_GB2312" w:hint="eastAsia"/>
          <w:color w:val="000000"/>
          <w:sz w:val="32"/>
          <w:szCs w:val="32"/>
        </w:rPr>
        <w:t>。</w:t>
      </w:r>
    </w:p>
    <w:p w:rsidR="00434FAE" w:rsidRPr="00A267DD" w:rsidRDefault="00434FAE" w:rsidP="00434FAE">
      <w:pPr>
        <w:widowControl/>
        <w:spacing w:line="580" w:lineRule="exact"/>
        <w:ind w:firstLineChars="200" w:firstLine="640"/>
        <w:jc w:val="left"/>
        <w:rPr>
          <w:rFonts w:ascii="等线" w:eastAsia="等线" w:hAnsi="等线" w:hint="eastAsia"/>
          <w:szCs w:val="22"/>
        </w:rPr>
      </w:pPr>
      <w:r w:rsidRPr="00A267DD">
        <w:rPr>
          <w:rFonts w:ascii="楷体_GB2312" w:eastAsia="楷体_GB2312" w:hAnsi="楷体_GB2312" w:cs="楷体_GB2312" w:hint="eastAsia"/>
          <w:color w:val="000000"/>
          <w:kern w:val="0"/>
          <w:sz w:val="32"/>
          <w:szCs w:val="32"/>
        </w:rPr>
        <w:t>（五）</w:t>
      </w:r>
      <w:r w:rsidRPr="00A267DD">
        <w:rPr>
          <w:rFonts w:ascii="楷体_GB2312" w:eastAsia="楷体_GB2312" w:hAnsi="楷体_GB2312" w:cs="楷体_GB2312" w:hint="eastAsia"/>
          <w:color w:val="000000"/>
          <w:sz w:val="32"/>
          <w:szCs w:val="32"/>
        </w:rPr>
        <w:t>总结</w:t>
      </w:r>
      <w:r w:rsidRPr="00A267DD">
        <w:rPr>
          <w:rFonts w:ascii="楷体_GB2312" w:eastAsia="楷体_GB2312" w:hAnsi="楷体_GB2312" w:cs="楷体_GB2312" w:hint="eastAsia"/>
          <w:color w:val="000000"/>
          <w:kern w:val="0"/>
          <w:sz w:val="32"/>
          <w:szCs w:val="32"/>
        </w:rPr>
        <w:t>提升</w:t>
      </w:r>
      <w:r w:rsidRPr="00A267DD">
        <w:rPr>
          <w:rFonts w:ascii="楷体_GB2312" w:eastAsia="楷体_GB2312" w:hAnsi="楷体_GB2312" w:cs="楷体_GB2312" w:hint="eastAsia"/>
          <w:color w:val="000000"/>
          <w:sz w:val="32"/>
          <w:szCs w:val="32"/>
        </w:rPr>
        <w:t>并及时推广典型经验。</w:t>
      </w:r>
      <w:r w:rsidRPr="00A267DD">
        <w:rPr>
          <w:rFonts w:ascii="仿宋_GB2312" w:eastAsia="仿宋_GB2312" w:hAnsi="仿宋_GB2312" w:cs="仿宋_GB2312" w:hint="eastAsia"/>
          <w:color w:val="000000"/>
          <w:kern w:val="0"/>
          <w:sz w:val="32"/>
          <w:szCs w:val="32"/>
        </w:rPr>
        <w:t>遴选推荐幼小衔接工作优秀案例，组织宣传推介，充分发挥实验区的引领示范作用。</w:t>
      </w:r>
    </w:p>
    <w:p w:rsidR="00A572D8" w:rsidRPr="00434FAE" w:rsidRDefault="00A572D8">
      <w:bookmarkStart w:id="0" w:name="_GoBack"/>
      <w:bookmarkEnd w:id="0"/>
    </w:p>
    <w:sectPr w:rsidR="00A572D8" w:rsidRPr="00434F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47C" w:rsidRDefault="00F6647C" w:rsidP="00434FAE">
      <w:r>
        <w:separator/>
      </w:r>
    </w:p>
  </w:endnote>
  <w:endnote w:type="continuationSeparator" w:id="0">
    <w:p w:rsidR="00F6647C" w:rsidRDefault="00F6647C" w:rsidP="0043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47C" w:rsidRDefault="00F6647C" w:rsidP="00434FAE">
      <w:r>
        <w:separator/>
      </w:r>
    </w:p>
  </w:footnote>
  <w:footnote w:type="continuationSeparator" w:id="0">
    <w:p w:rsidR="00F6647C" w:rsidRDefault="00F6647C" w:rsidP="00434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92"/>
    <w:rsid w:val="00434FAE"/>
    <w:rsid w:val="00A572D8"/>
    <w:rsid w:val="00D47492"/>
    <w:rsid w:val="00F6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D3F6F0-5EF9-4FA8-BFF9-D83ACD73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F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F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4FAE"/>
    <w:rPr>
      <w:sz w:val="18"/>
      <w:szCs w:val="18"/>
    </w:rPr>
  </w:style>
  <w:style w:type="paragraph" w:styleId="a5">
    <w:name w:val="footer"/>
    <w:basedOn w:val="a"/>
    <w:link w:val="a6"/>
    <w:uiPriority w:val="99"/>
    <w:unhideWhenUsed/>
    <w:rsid w:val="00434F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4FAE"/>
    <w:rPr>
      <w:sz w:val="18"/>
      <w:szCs w:val="18"/>
    </w:rPr>
  </w:style>
  <w:style w:type="paragraph" w:styleId="a7">
    <w:name w:val="List Paragraph"/>
    <w:basedOn w:val="a"/>
    <w:uiPriority w:val="34"/>
    <w:qFormat/>
    <w:rsid w:val="00434FAE"/>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989</Characters>
  <Application>Microsoft Office Word</Application>
  <DocSecurity>0</DocSecurity>
  <Lines>8</Lines>
  <Paragraphs>2</Paragraphs>
  <ScaleCrop>false</ScaleCrop>
  <Company>神州网信技术有限公司</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2021-08-19T03:02:00Z</dcterms:created>
  <dcterms:modified xsi:type="dcterms:W3CDTF">2021-08-19T03:02:00Z</dcterms:modified>
</cp:coreProperties>
</file>