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480" w14:textId="77777777" w:rsidR="00A35A72" w:rsidRDefault="00A35A72" w:rsidP="00A35A72">
      <w:pPr>
        <w:widowControl/>
        <w:rPr>
          <w:rFonts w:ascii="黑体" w:eastAsia="黑体" w:hAnsi="黑体"/>
          <w:sz w:val="32"/>
          <w:szCs w:val="32"/>
        </w:rPr>
      </w:pPr>
      <w:r>
        <w:rPr>
          <w:rFonts w:ascii="黑体" w:eastAsia="黑体" w:hAnsi="黑体" w:hint="eastAsia"/>
          <w:sz w:val="32"/>
          <w:szCs w:val="32"/>
        </w:rPr>
        <w:t>附件1</w:t>
      </w:r>
    </w:p>
    <w:p w14:paraId="023A500E" w14:textId="77777777" w:rsidR="00A35A72" w:rsidRDefault="00A35A72" w:rsidP="00A35A72">
      <w:pPr>
        <w:widowControl/>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山东省中等职业学校专业发展水平考核指标</w:t>
      </w:r>
    </w:p>
    <w:tbl>
      <w:tblPr>
        <w:tblW w:w="134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2835"/>
        <w:gridCol w:w="1134"/>
        <w:gridCol w:w="7725"/>
      </w:tblGrid>
      <w:tr w:rsidR="00A35A72" w14:paraId="00437554" w14:textId="77777777" w:rsidTr="00847EF9">
        <w:trPr>
          <w:trHeight w:val="558"/>
          <w:tblHeader/>
        </w:trPr>
        <w:tc>
          <w:tcPr>
            <w:tcW w:w="1711" w:type="dxa"/>
            <w:vAlign w:val="center"/>
          </w:tcPr>
          <w:p w14:paraId="121DDC7D" w14:textId="77777777" w:rsidR="00A35A72" w:rsidRDefault="00A35A72" w:rsidP="00847EF9">
            <w:pPr>
              <w:widowControl/>
              <w:jc w:val="center"/>
              <w:rPr>
                <w:rFonts w:ascii="黑体" w:eastAsia="黑体" w:hAnsi="黑体" w:cs="黑体"/>
                <w:szCs w:val="21"/>
              </w:rPr>
            </w:pPr>
            <w:r>
              <w:rPr>
                <w:rFonts w:ascii="黑体" w:eastAsia="黑体" w:hAnsi="黑体" w:cs="黑体" w:hint="eastAsia"/>
                <w:szCs w:val="21"/>
              </w:rPr>
              <w:t>一级指标</w:t>
            </w:r>
          </w:p>
        </w:tc>
        <w:tc>
          <w:tcPr>
            <w:tcW w:w="2835" w:type="dxa"/>
            <w:vAlign w:val="center"/>
          </w:tcPr>
          <w:p w14:paraId="1EA0721E" w14:textId="77777777" w:rsidR="00A35A72" w:rsidRDefault="00A35A72" w:rsidP="00847EF9">
            <w:pPr>
              <w:widowControl/>
              <w:jc w:val="center"/>
              <w:rPr>
                <w:rFonts w:ascii="黑体" w:eastAsia="黑体" w:hAnsi="黑体" w:cs="黑体"/>
                <w:szCs w:val="21"/>
              </w:rPr>
            </w:pPr>
            <w:r>
              <w:rPr>
                <w:rFonts w:ascii="黑体" w:eastAsia="黑体" w:hAnsi="黑体" w:cs="黑体" w:hint="eastAsia"/>
                <w:szCs w:val="21"/>
              </w:rPr>
              <w:t>二级指标</w:t>
            </w:r>
          </w:p>
        </w:tc>
        <w:tc>
          <w:tcPr>
            <w:tcW w:w="1134" w:type="dxa"/>
            <w:vAlign w:val="center"/>
          </w:tcPr>
          <w:p w14:paraId="0C46B70D" w14:textId="77777777" w:rsidR="00A35A72" w:rsidRDefault="00A35A72" w:rsidP="00847EF9">
            <w:pPr>
              <w:spacing w:line="276" w:lineRule="auto"/>
              <w:jc w:val="center"/>
              <w:rPr>
                <w:rFonts w:ascii="黑体" w:eastAsia="黑体" w:hAnsi="黑体" w:cs="黑体"/>
                <w:szCs w:val="21"/>
              </w:rPr>
            </w:pPr>
            <w:r>
              <w:rPr>
                <w:rFonts w:ascii="黑体" w:eastAsia="黑体" w:hAnsi="黑体" w:cs="黑体" w:hint="eastAsia"/>
                <w:szCs w:val="21"/>
              </w:rPr>
              <w:t>指标性质</w:t>
            </w:r>
          </w:p>
        </w:tc>
        <w:tc>
          <w:tcPr>
            <w:tcW w:w="7725" w:type="dxa"/>
            <w:vAlign w:val="center"/>
          </w:tcPr>
          <w:p w14:paraId="0FE93283" w14:textId="77777777" w:rsidR="00A35A72" w:rsidRDefault="00A35A72" w:rsidP="00847EF9">
            <w:pPr>
              <w:widowControl/>
              <w:jc w:val="center"/>
              <w:rPr>
                <w:rFonts w:ascii="黑体" w:eastAsia="黑体" w:hAnsi="黑体" w:cs="黑体"/>
                <w:szCs w:val="21"/>
              </w:rPr>
            </w:pPr>
            <w:r>
              <w:rPr>
                <w:rFonts w:ascii="黑体" w:eastAsia="黑体" w:hAnsi="黑体" w:cs="黑体" w:hint="eastAsia"/>
                <w:szCs w:val="21"/>
              </w:rPr>
              <w:t>指标说明</w:t>
            </w:r>
          </w:p>
        </w:tc>
      </w:tr>
      <w:tr w:rsidR="00A35A72" w14:paraId="29A6B0B0" w14:textId="77777777" w:rsidTr="00847EF9">
        <w:trPr>
          <w:trHeight w:val="3716"/>
        </w:trPr>
        <w:tc>
          <w:tcPr>
            <w:tcW w:w="1711" w:type="dxa"/>
            <w:vMerge w:val="restart"/>
            <w:vAlign w:val="center"/>
          </w:tcPr>
          <w:p w14:paraId="36F8D1A9" w14:textId="77777777" w:rsidR="00A35A72" w:rsidRDefault="00A35A72" w:rsidP="00847EF9">
            <w:pPr>
              <w:widowControl/>
              <w:snapToGrid w:val="0"/>
              <w:jc w:val="center"/>
              <w:rPr>
                <w:rFonts w:ascii="仿宋_GB2312" w:eastAsia="仿宋_GB2312" w:hAnsi="宋体" w:hint="eastAsia"/>
                <w:bCs/>
                <w:kern w:val="0"/>
                <w:szCs w:val="21"/>
              </w:rPr>
            </w:pPr>
            <w:r>
              <w:rPr>
                <w:rFonts w:ascii="仿宋_GB2312" w:eastAsia="仿宋_GB2312" w:hAnsi="宋体" w:hint="eastAsia"/>
                <w:bCs/>
                <w:kern w:val="0"/>
                <w:szCs w:val="21"/>
              </w:rPr>
              <w:t>一、质量效益</w:t>
            </w:r>
          </w:p>
        </w:tc>
        <w:tc>
          <w:tcPr>
            <w:tcW w:w="2835" w:type="dxa"/>
            <w:vAlign w:val="center"/>
          </w:tcPr>
          <w:p w14:paraId="02901871" w14:textId="77777777" w:rsidR="00A35A72" w:rsidRDefault="00A35A72" w:rsidP="00847EF9">
            <w:pPr>
              <w:widowControl/>
              <w:spacing w:line="240" w:lineRule="exact"/>
              <w:jc w:val="left"/>
              <w:rPr>
                <w:rFonts w:ascii="仿宋_GB2312" w:eastAsia="仿宋_GB2312" w:hAnsi="宋体" w:hint="eastAsia"/>
                <w:kern w:val="0"/>
                <w:szCs w:val="21"/>
              </w:rPr>
            </w:pPr>
            <w:r>
              <w:rPr>
                <w:rFonts w:ascii="仿宋_GB2312" w:eastAsia="仿宋_GB2312" w:hAnsi="宋体" w:hint="eastAsia"/>
                <w:kern w:val="0"/>
                <w:szCs w:val="21"/>
              </w:rPr>
              <w:t>1.立德树人</w:t>
            </w:r>
          </w:p>
          <w:p w14:paraId="6D0652F5" w14:textId="77777777" w:rsidR="00A35A72" w:rsidRDefault="00A35A72" w:rsidP="00847EF9">
            <w:pPr>
              <w:widowControl/>
              <w:spacing w:line="240" w:lineRule="exact"/>
              <w:jc w:val="left"/>
              <w:rPr>
                <w:rFonts w:ascii="仿宋_GB2312" w:eastAsia="仿宋_GB2312" w:hAnsi="宋体"/>
                <w:kern w:val="0"/>
                <w:szCs w:val="21"/>
              </w:rPr>
            </w:pPr>
            <w:r>
              <w:rPr>
                <w:rFonts w:ascii="仿宋_GB2312" w:eastAsia="仿宋_GB2312" w:hAnsi="宋体" w:hint="eastAsia"/>
                <w:kern w:val="0"/>
                <w:szCs w:val="21"/>
              </w:rPr>
              <w:t>（本指标不少于10分）</w:t>
            </w:r>
          </w:p>
        </w:tc>
        <w:tc>
          <w:tcPr>
            <w:tcW w:w="1134" w:type="dxa"/>
            <w:vAlign w:val="center"/>
          </w:tcPr>
          <w:p w14:paraId="26A96BC8"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定量</w:t>
            </w:r>
          </w:p>
          <w:p w14:paraId="4C989BEA"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定性</w:t>
            </w:r>
          </w:p>
          <w:p w14:paraId="15A24C0F" w14:textId="77777777" w:rsidR="00A35A72" w:rsidRDefault="00A35A72" w:rsidP="00847EF9">
            <w:pPr>
              <w:widowControl/>
              <w:spacing w:line="240" w:lineRule="exact"/>
              <w:jc w:val="center"/>
              <w:rPr>
                <w:rFonts w:ascii="仿宋_GB2312" w:eastAsia="仿宋_GB2312" w:hAnsi="宋体" w:hint="eastAsia"/>
                <w:kern w:val="0"/>
                <w:szCs w:val="21"/>
              </w:rPr>
            </w:pPr>
            <w:r>
              <w:rPr>
                <w:rFonts w:ascii="仿宋_GB2312" w:eastAsia="仿宋_GB2312" w:hAnsi="宋体" w:cs="宋体" w:hint="eastAsia"/>
                <w:kern w:val="0"/>
                <w:szCs w:val="21"/>
              </w:rPr>
              <w:t>结合</w:t>
            </w:r>
          </w:p>
        </w:tc>
        <w:tc>
          <w:tcPr>
            <w:tcW w:w="7725" w:type="dxa"/>
            <w:vAlign w:val="center"/>
          </w:tcPr>
          <w:p w14:paraId="0E4C8C15" w14:textId="77777777" w:rsidR="00A35A72" w:rsidRDefault="00A35A72" w:rsidP="00847EF9">
            <w:pPr>
              <w:spacing w:line="280" w:lineRule="exact"/>
              <w:jc w:val="left"/>
              <w:rPr>
                <w:rFonts w:ascii="仿宋_GB2312" w:eastAsia="仿宋_GB2312" w:hAnsi="宋体" w:hint="eastAsia"/>
                <w:kern w:val="0"/>
                <w:szCs w:val="21"/>
              </w:rPr>
            </w:pPr>
            <w:r>
              <w:rPr>
                <w:rFonts w:ascii="仿宋_GB2312" w:eastAsia="仿宋_GB2312" w:hAnsi="仿宋_GB2312" w:cs="仿宋_GB2312" w:hint="eastAsia"/>
                <w:kern w:val="0"/>
                <w:szCs w:val="21"/>
              </w:rPr>
              <w:t>①</w:t>
            </w:r>
            <w:r>
              <w:rPr>
                <w:rFonts w:ascii="仿宋_GB2312" w:eastAsia="仿宋_GB2312" w:hAnsi="宋体" w:hint="eastAsia"/>
                <w:kern w:val="0"/>
                <w:szCs w:val="21"/>
              </w:rPr>
              <w:t>学校推动习近平新时代中国特色社会主义思想进教材、进课堂、进头脑，落实“三全育人”要求，课程思政推进情况及成效。②该专业开齐开足思想政治课，按照需求配备思想政治课教师。</w:t>
            </w:r>
            <w:r>
              <w:rPr>
                <w:rFonts w:ascii="仿宋_GB2312" w:eastAsia="仿宋_GB2312" w:hAnsi="仿宋_GB2312" w:cs="仿宋_GB2312" w:hint="eastAsia"/>
                <w:kern w:val="0"/>
                <w:szCs w:val="21"/>
              </w:rPr>
              <w:t>③</w:t>
            </w:r>
            <w:r>
              <w:rPr>
                <w:rFonts w:ascii="仿宋_GB2312" w:eastAsia="仿宋_GB2312" w:hAnsi="宋体" w:hint="eastAsia"/>
                <w:kern w:val="0"/>
                <w:szCs w:val="21"/>
              </w:rPr>
              <w:t>开齐开全语文、历史、数学、外语、信息技术、体育与健康、艺术等公共基础必修课程，机械建筑类、电工电子类、化工农医类等相关专业开齐物理必修课程，医药卫生类、农林牧渔类、加工制造类等相关专业开齐开全化学必修课程，</w:t>
            </w:r>
            <w:r>
              <w:rPr>
                <w:rFonts w:ascii="仿宋_GB2312" w:eastAsia="仿宋_GB2312" w:hAnsi="宋体"/>
                <w:kern w:val="0"/>
                <w:szCs w:val="21"/>
              </w:rPr>
              <w:t>其他专业类相关专业应根据各自实际强化相关公共基础课程</w:t>
            </w:r>
            <w:r>
              <w:rPr>
                <w:rFonts w:ascii="仿宋_GB2312" w:eastAsia="仿宋_GB2312" w:hAnsi="宋体" w:hint="eastAsia"/>
                <w:kern w:val="0"/>
                <w:szCs w:val="21"/>
              </w:rPr>
              <w:t>。④配备专职心理健康教育教师。</w:t>
            </w:r>
            <w:r>
              <w:rPr>
                <w:rFonts w:ascii="仿宋_GB2312" w:eastAsia="仿宋_GB2312" w:hAnsi="仿宋_GB2312" w:cs="仿宋_GB2312" w:hint="eastAsia"/>
                <w:kern w:val="0"/>
                <w:szCs w:val="21"/>
              </w:rPr>
              <w:t>⑤</w:t>
            </w:r>
            <w:r>
              <w:rPr>
                <w:rFonts w:ascii="仿宋_GB2312" w:eastAsia="仿宋_GB2312" w:hAnsi="宋体" w:hint="eastAsia"/>
                <w:kern w:val="0"/>
                <w:szCs w:val="21"/>
              </w:rPr>
              <w:t>美育必修课程课时不少于 72 学时。</w:t>
            </w:r>
            <w:r>
              <w:rPr>
                <w:rFonts w:ascii="仿宋_GB2312" w:eastAsia="仿宋_GB2312" w:hAnsi="仿宋_GB2312" w:cs="仿宋_GB2312" w:hint="eastAsia"/>
                <w:kern w:val="0"/>
                <w:szCs w:val="21"/>
              </w:rPr>
              <w:t>⑥</w:t>
            </w:r>
            <w:r>
              <w:rPr>
                <w:rFonts w:ascii="仿宋_GB2312" w:eastAsia="仿宋_GB2312" w:hAnsi="宋体" w:hint="eastAsia"/>
                <w:kern w:val="0"/>
                <w:szCs w:val="21"/>
              </w:rPr>
              <w:t>95%以上的学生达到《国家学生体质健康标准》合格以上。</w:t>
            </w:r>
            <w:r>
              <w:rPr>
                <w:rFonts w:ascii="仿宋_GB2312" w:eastAsia="仿宋_GB2312" w:hAnsi="仿宋_GB2312" w:cs="仿宋_GB2312" w:hint="eastAsia"/>
                <w:kern w:val="0"/>
                <w:szCs w:val="21"/>
              </w:rPr>
              <w:t>⑦</w:t>
            </w:r>
            <w:r>
              <w:rPr>
                <w:rFonts w:ascii="仿宋_GB2312" w:eastAsia="仿宋_GB2312" w:hAnsi="宋体" w:hint="eastAsia"/>
                <w:kern w:val="0"/>
                <w:szCs w:val="21"/>
              </w:rPr>
              <w:t>劳动教育课中，劳动精神、劳模精神、工匠精神专题教育每学年不少于16学时。</w:t>
            </w:r>
            <w:r>
              <w:rPr>
                <w:rFonts w:ascii="仿宋_GB2312" w:eastAsia="仿宋_GB2312" w:hAnsi="仿宋_GB2312" w:cs="仿宋_GB2312" w:hint="eastAsia"/>
                <w:kern w:val="0"/>
                <w:szCs w:val="21"/>
              </w:rPr>
              <w:t>⑧</w:t>
            </w:r>
            <w:r>
              <w:rPr>
                <w:rFonts w:ascii="仿宋_GB2312" w:eastAsia="仿宋_GB2312" w:hAnsi="宋体" w:hint="eastAsia"/>
                <w:kern w:val="0"/>
                <w:szCs w:val="21"/>
              </w:rPr>
              <w:t>开展体育美育劳动教育、心理健康教育、法治教育、安全教育、诚信教育的情况及成效，开设关于节能减排、绿色环保、金融知识、社会责任、人口资源、海洋科学、管理等人文素养、科学素养方面的选修课程、拓展课程或专题讲座（活动）情况。</w:t>
            </w:r>
            <w:r>
              <w:rPr>
                <w:rFonts w:ascii="仿宋_GB2312" w:eastAsia="仿宋_GB2312" w:hAnsi="仿宋_GB2312" w:cs="仿宋_GB2312" w:hint="eastAsia"/>
                <w:kern w:val="0"/>
                <w:szCs w:val="21"/>
              </w:rPr>
              <w:t>⑨落实《教育部关于职业院校专业人才培养方案制订与实施工作的指导意见》和《中等职业学校公共基础课程方案》情况。</w:t>
            </w:r>
          </w:p>
        </w:tc>
      </w:tr>
      <w:tr w:rsidR="00A35A72" w14:paraId="7A06DB4D" w14:textId="77777777" w:rsidTr="00847EF9">
        <w:trPr>
          <w:trHeight w:val="763"/>
        </w:trPr>
        <w:tc>
          <w:tcPr>
            <w:tcW w:w="1711" w:type="dxa"/>
            <w:vMerge/>
            <w:vAlign w:val="center"/>
          </w:tcPr>
          <w:p w14:paraId="7AD5061B" w14:textId="77777777" w:rsidR="00A35A72" w:rsidRDefault="00A35A72" w:rsidP="00847EF9">
            <w:pPr>
              <w:widowControl/>
              <w:snapToGrid w:val="0"/>
              <w:jc w:val="center"/>
              <w:rPr>
                <w:rFonts w:ascii="仿宋_GB2312" w:eastAsia="仿宋_GB2312" w:hAnsi="宋体" w:hint="eastAsia"/>
                <w:bCs/>
                <w:kern w:val="0"/>
                <w:szCs w:val="21"/>
              </w:rPr>
            </w:pPr>
          </w:p>
        </w:tc>
        <w:tc>
          <w:tcPr>
            <w:tcW w:w="2835" w:type="dxa"/>
            <w:vAlign w:val="center"/>
          </w:tcPr>
          <w:p w14:paraId="59584686" w14:textId="77777777" w:rsidR="00A35A72" w:rsidRDefault="00A35A72" w:rsidP="00847EF9">
            <w:pPr>
              <w:widowControl/>
              <w:spacing w:line="240" w:lineRule="exact"/>
              <w:jc w:val="left"/>
              <w:rPr>
                <w:rFonts w:ascii="仿宋_GB2312" w:eastAsia="仿宋_GB2312" w:hAnsi="宋体"/>
                <w:kern w:val="0"/>
                <w:szCs w:val="21"/>
              </w:rPr>
            </w:pPr>
            <w:r>
              <w:rPr>
                <w:rFonts w:ascii="仿宋_GB2312" w:eastAsia="仿宋_GB2312" w:hAnsi="宋体" w:hint="eastAsia"/>
                <w:kern w:val="0"/>
                <w:szCs w:val="21"/>
              </w:rPr>
              <w:t>2.就业质量</w:t>
            </w:r>
          </w:p>
        </w:tc>
        <w:tc>
          <w:tcPr>
            <w:tcW w:w="1134" w:type="dxa"/>
            <w:vAlign w:val="center"/>
          </w:tcPr>
          <w:p w14:paraId="2A966151"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662023B6" w14:textId="77777777" w:rsidR="00A35A72" w:rsidRDefault="00A35A72" w:rsidP="00847EF9">
            <w:pPr>
              <w:spacing w:line="280" w:lineRule="exact"/>
              <w:jc w:val="left"/>
              <w:rPr>
                <w:rFonts w:ascii="仿宋_GB2312" w:eastAsia="仿宋_GB2312" w:hAnsi="宋体"/>
                <w:kern w:val="0"/>
                <w:szCs w:val="21"/>
              </w:rPr>
            </w:pPr>
            <w:r>
              <w:rPr>
                <w:rFonts w:ascii="仿宋_GB2312" w:eastAsia="仿宋_GB2312" w:hAnsi="宋体" w:hint="eastAsia"/>
                <w:kern w:val="0"/>
                <w:szCs w:val="21"/>
              </w:rPr>
              <w:t>该专业</w:t>
            </w:r>
            <w:r>
              <w:rPr>
                <w:rFonts w:ascii="仿宋_GB2312" w:eastAsia="仿宋_GB2312" w:hAnsi="宋体" w:hint="eastAsia"/>
                <w:bCs/>
                <w:kern w:val="0"/>
                <w:szCs w:val="21"/>
              </w:rPr>
              <w:t>近3</w:t>
            </w:r>
            <w:r>
              <w:rPr>
                <w:rFonts w:ascii="仿宋_GB2312" w:eastAsia="仿宋_GB2312" w:hAnsi="宋体"/>
                <w:bCs/>
                <w:kern w:val="0"/>
                <w:szCs w:val="21"/>
              </w:rPr>
              <w:t>年</w:t>
            </w:r>
            <w:r>
              <w:rPr>
                <w:rFonts w:ascii="仿宋_GB2312" w:eastAsia="仿宋_GB2312" w:hAnsi="宋体" w:hint="eastAsia"/>
                <w:bCs/>
                <w:kern w:val="0"/>
                <w:szCs w:val="21"/>
              </w:rPr>
              <w:t>毕业生平均就业率及平均薪酬；毕业生满意度、用人单位（含高等学校）对毕业生满意度。就业的学生包括升学的学生。</w:t>
            </w:r>
          </w:p>
        </w:tc>
      </w:tr>
      <w:tr w:rsidR="00A35A72" w14:paraId="00847470" w14:textId="77777777" w:rsidTr="00847EF9">
        <w:trPr>
          <w:trHeight w:val="815"/>
        </w:trPr>
        <w:tc>
          <w:tcPr>
            <w:tcW w:w="1711" w:type="dxa"/>
            <w:vMerge/>
            <w:vAlign w:val="center"/>
          </w:tcPr>
          <w:p w14:paraId="7417FF2C"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57A531E5" w14:textId="77777777" w:rsidR="00A35A72" w:rsidRDefault="00A35A72" w:rsidP="00847EF9">
            <w:pPr>
              <w:spacing w:line="240" w:lineRule="exact"/>
              <w:jc w:val="left"/>
              <w:rPr>
                <w:rFonts w:ascii="仿宋_GB2312" w:eastAsia="仿宋_GB2312" w:hAnsi="宋体"/>
                <w:kern w:val="0"/>
                <w:szCs w:val="21"/>
              </w:rPr>
            </w:pPr>
            <w:r>
              <w:rPr>
                <w:rFonts w:ascii="仿宋_GB2312" w:eastAsia="仿宋_GB2312" w:hAnsi="宋体" w:hint="eastAsia"/>
                <w:kern w:val="0"/>
                <w:szCs w:val="21"/>
              </w:rPr>
              <w:t>3.证书获取比例</w:t>
            </w:r>
          </w:p>
        </w:tc>
        <w:tc>
          <w:tcPr>
            <w:tcW w:w="1134" w:type="dxa"/>
            <w:vAlign w:val="center"/>
          </w:tcPr>
          <w:p w14:paraId="77780238"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51FA0AFD" w14:textId="77777777" w:rsidR="00A35A72" w:rsidRDefault="00A35A72" w:rsidP="00847EF9">
            <w:pPr>
              <w:widowControl/>
              <w:spacing w:line="240" w:lineRule="exact"/>
              <w:jc w:val="left"/>
              <w:rPr>
                <w:rFonts w:ascii="仿宋_GB2312" w:eastAsia="仿宋_GB2312" w:hAnsi="宋体" w:hint="eastAsia"/>
                <w:kern w:val="0"/>
                <w:szCs w:val="21"/>
              </w:rPr>
            </w:pPr>
            <w:r>
              <w:rPr>
                <w:rFonts w:ascii="仿宋_GB2312" w:eastAsia="仿宋_GB2312" w:hAnsi="宋体" w:hint="eastAsia"/>
                <w:kern w:val="0"/>
                <w:szCs w:val="21"/>
              </w:rPr>
              <w:t>该专业近3年获取职业资格证书、职业技能等级证书人数/该专业近3年</w:t>
            </w:r>
            <w:r>
              <w:rPr>
                <w:rFonts w:ascii="仿宋_GB2312" w:eastAsia="仿宋_GB2312" w:hAnsi="宋体" w:hint="eastAsia"/>
                <w:bCs/>
                <w:kern w:val="0"/>
                <w:szCs w:val="21"/>
              </w:rPr>
              <w:t>毕业生总</w:t>
            </w:r>
            <w:r>
              <w:rPr>
                <w:rFonts w:ascii="仿宋_GB2312" w:eastAsia="仿宋_GB2312" w:hAnsi="宋体" w:hint="eastAsia"/>
                <w:kern w:val="0"/>
                <w:szCs w:val="21"/>
              </w:rPr>
              <w:t>人数*100%。</w:t>
            </w:r>
          </w:p>
        </w:tc>
      </w:tr>
      <w:tr w:rsidR="00A35A72" w14:paraId="2E147E79" w14:textId="77777777" w:rsidTr="00847EF9">
        <w:trPr>
          <w:trHeight w:val="821"/>
        </w:trPr>
        <w:tc>
          <w:tcPr>
            <w:tcW w:w="1711" w:type="dxa"/>
            <w:vMerge/>
            <w:vAlign w:val="center"/>
          </w:tcPr>
          <w:p w14:paraId="7473AF12"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15104333" w14:textId="77777777" w:rsidR="00A35A72" w:rsidRDefault="00A35A72" w:rsidP="00847EF9">
            <w:pPr>
              <w:spacing w:line="240" w:lineRule="exact"/>
              <w:jc w:val="left"/>
              <w:rPr>
                <w:rFonts w:ascii="仿宋_GB2312" w:eastAsia="仿宋_GB2312" w:hAnsi="宋体"/>
                <w:kern w:val="0"/>
                <w:szCs w:val="21"/>
              </w:rPr>
            </w:pPr>
            <w:r>
              <w:rPr>
                <w:rFonts w:ascii="仿宋_GB2312" w:eastAsia="仿宋_GB2312" w:hAnsi="宋体" w:hint="eastAsia"/>
                <w:kern w:val="0"/>
                <w:szCs w:val="21"/>
              </w:rPr>
              <w:t>4.学生技能大赛获奖</w:t>
            </w:r>
          </w:p>
        </w:tc>
        <w:tc>
          <w:tcPr>
            <w:tcW w:w="1134" w:type="dxa"/>
            <w:vAlign w:val="center"/>
          </w:tcPr>
          <w:p w14:paraId="2BEEABB5"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7E3E10B9" w14:textId="77777777" w:rsidR="00A35A72" w:rsidRDefault="00A35A72" w:rsidP="00847EF9">
            <w:pPr>
              <w:spacing w:line="240" w:lineRule="exact"/>
              <w:jc w:val="left"/>
              <w:rPr>
                <w:rFonts w:ascii="仿宋_GB2312" w:eastAsia="仿宋_GB2312" w:hAnsi="宋体" w:hint="eastAsia"/>
                <w:kern w:val="0"/>
                <w:szCs w:val="21"/>
              </w:rPr>
            </w:pPr>
            <w:r>
              <w:rPr>
                <w:rFonts w:ascii="仿宋_GB2312" w:eastAsia="仿宋_GB2312" w:hAnsi="宋体" w:hint="eastAsia"/>
                <w:kern w:val="0"/>
                <w:szCs w:val="21"/>
              </w:rPr>
              <w:t>该专业近3年生均获得市级及以上职业院校技能大赛奖励情况。</w:t>
            </w:r>
          </w:p>
        </w:tc>
      </w:tr>
      <w:tr w:rsidR="00A35A72" w14:paraId="65F4F63E" w14:textId="77777777" w:rsidTr="00847EF9">
        <w:trPr>
          <w:trHeight w:val="1131"/>
        </w:trPr>
        <w:tc>
          <w:tcPr>
            <w:tcW w:w="1711" w:type="dxa"/>
            <w:vMerge w:val="restart"/>
            <w:vAlign w:val="center"/>
          </w:tcPr>
          <w:p w14:paraId="6344A5C5" w14:textId="77777777" w:rsidR="00A35A72" w:rsidRDefault="00A35A72" w:rsidP="00847EF9">
            <w:pPr>
              <w:widowControl/>
              <w:snapToGrid w:val="0"/>
              <w:jc w:val="center"/>
              <w:rPr>
                <w:rFonts w:ascii="仿宋_GB2312" w:eastAsia="仿宋_GB2312" w:hAnsi="宋体" w:hint="eastAsia"/>
                <w:bCs/>
                <w:kern w:val="0"/>
                <w:szCs w:val="21"/>
              </w:rPr>
            </w:pPr>
            <w:r>
              <w:rPr>
                <w:rFonts w:ascii="仿宋_GB2312" w:eastAsia="仿宋_GB2312" w:hAnsi="宋体" w:hint="eastAsia"/>
                <w:bCs/>
                <w:kern w:val="0"/>
                <w:szCs w:val="21"/>
              </w:rPr>
              <w:lastRenderedPageBreak/>
              <w:t>二、产教融合</w:t>
            </w:r>
          </w:p>
        </w:tc>
        <w:tc>
          <w:tcPr>
            <w:tcW w:w="2835" w:type="dxa"/>
            <w:vAlign w:val="center"/>
          </w:tcPr>
          <w:p w14:paraId="5B987126" w14:textId="77777777" w:rsidR="00A35A72" w:rsidRDefault="00A35A72" w:rsidP="00847EF9">
            <w:pPr>
              <w:widowControl/>
              <w:spacing w:line="240" w:lineRule="exact"/>
              <w:jc w:val="left"/>
              <w:rPr>
                <w:rFonts w:ascii="仿宋_GB2312" w:eastAsia="仿宋_GB2312" w:hAnsi="宋体"/>
                <w:kern w:val="0"/>
                <w:szCs w:val="21"/>
              </w:rPr>
            </w:pPr>
            <w:r>
              <w:rPr>
                <w:rFonts w:ascii="仿宋_GB2312" w:eastAsia="仿宋_GB2312" w:hAnsi="宋体" w:hint="eastAsia"/>
                <w:kern w:val="0"/>
                <w:szCs w:val="21"/>
              </w:rPr>
              <w:t>5.技术服务、各类培训及专利转化到款额</w:t>
            </w:r>
          </w:p>
        </w:tc>
        <w:tc>
          <w:tcPr>
            <w:tcW w:w="1134" w:type="dxa"/>
            <w:vAlign w:val="center"/>
          </w:tcPr>
          <w:p w14:paraId="02399EF1"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779338BF" w14:textId="77777777" w:rsidR="00A35A72" w:rsidRDefault="00A35A72" w:rsidP="00847EF9">
            <w:pPr>
              <w:widowControl/>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①到款额=</w:t>
            </w:r>
            <w:r>
              <w:rPr>
                <w:rFonts w:ascii="仿宋_GB2312" w:eastAsia="仿宋_GB2312" w:hAnsi="宋体" w:hint="eastAsia"/>
                <w:kern w:val="0"/>
                <w:szCs w:val="21"/>
              </w:rPr>
              <w:t>该专业近3年</w:t>
            </w:r>
            <w:r>
              <w:rPr>
                <w:rFonts w:ascii="仿宋_GB2312" w:eastAsia="仿宋_GB2312" w:hAnsi="宋体" w:cs="宋体" w:hint="eastAsia"/>
                <w:kern w:val="0"/>
                <w:szCs w:val="21"/>
              </w:rPr>
              <w:t>技术服务到款额</w:t>
            </w:r>
            <w:r>
              <w:rPr>
                <w:rFonts w:ascii="仿宋_GB2312" w:eastAsia="仿宋_GB2312" w:hAnsi="宋体" w:cs="宋体"/>
                <w:kern w:val="0"/>
                <w:szCs w:val="21"/>
              </w:rPr>
              <w:t>+承担的各类培训到款额+专利转化到款额</w:t>
            </w:r>
            <w:r>
              <w:rPr>
                <w:rFonts w:ascii="仿宋_GB2312" w:eastAsia="仿宋_GB2312" w:hAnsi="宋体" w:cs="宋体" w:hint="eastAsia"/>
                <w:kern w:val="0"/>
                <w:szCs w:val="21"/>
              </w:rPr>
              <w:t>。②师均</w:t>
            </w:r>
            <w:r>
              <w:rPr>
                <w:rFonts w:ascii="仿宋_GB2312" w:eastAsia="仿宋_GB2312" w:hAnsi="宋体" w:cs="宋体"/>
                <w:kern w:val="0"/>
                <w:szCs w:val="21"/>
              </w:rPr>
              <w:t>到款额</w:t>
            </w:r>
            <w:r>
              <w:rPr>
                <w:rFonts w:ascii="仿宋_GB2312" w:eastAsia="仿宋_GB2312" w:hAnsi="宋体" w:cs="宋体" w:hint="eastAsia"/>
                <w:kern w:val="0"/>
                <w:szCs w:val="21"/>
              </w:rPr>
              <w:t>=（</w:t>
            </w:r>
            <w:r>
              <w:rPr>
                <w:rFonts w:ascii="仿宋_GB2312" w:eastAsia="仿宋_GB2312" w:hAnsi="宋体" w:hint="eastAsia"/>
                <w:kern w:val="0"/>
                <w:szCs w:val="21"/>
              </w:rPr>
              <w:t>该专业近3年</w:t>
            </w:r>
            <w:r>
              <w:rPr>
                <w:rFonts w:ascii="仿宋_GB2312" w:eastAsia="仿宋_GB2312" w:hAnsi="宋体" w:cs="宋体" w:hint="eastAsia"/>
                <w:kern w:val="0"/>
                <w:szCs w:val="21"/>
              </w:rPr>
              <w:t>技术服务到款额+承担的各类培训到款额+专利转化到款额）/</w:t>
            </w:r>
            <w:r>
              <w:rPr>
                <w:rFonts w:ascii="仿宋_GB2312" w:eastAsia="仿宋_GB2312" w:hAnsi="宋体" w:hint="eastAsia"/>
                <w:kern w:val="0"/>
                <w:szCs w:val="21"/>
              </w:rPr>
              <w:t>该专业近3年</w:t>
            </w:r>
            <w:r>
              <w:rPr>
                <w:rFonts w:ascii="仿宋_GB2312" w:eastAsia="仿宋_GB2312" w:hAnsi="宋体" w:cs="宋体" w:hint="eastAsia"/>
                <w:kern w:val="0"/>
                <w:szCs w:val="21"/>
              </w:rPr>
              <w:t>教师总数。</w:t>
            </w:r>
          </w:p>
        </w:tc>
      </w:tr>
      <w:tr w:rsidR="00A35A72" w14:paraId="2404DDE0" w14:textId="77777777" w:rsidTr="00847EF9">
        <w:trPr>
          <w:trHeight w:val="1234"/>
        </w:trPr>
        <w:tc>
          <w:tcPr>
            <w:tcW w:w="1711" w:type="dxa"/>
            <w:vMerge/>
            <w:vAlign w:val="center"/>
          </w:tcPr>
          <w:p w14:paraId="019786DD"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2D1D73B3" w14:textId="77777777" w:rsidR="00A35A72" w:rsidRDefault="00A35A72" w:rsidP="00847EF9">
            <w:pPr>
              <w:spacing w:line="240" w:lineRule="exact"/>
              <w:jc w:val="left"/>
              <w:rPr>
                <w:rFonts w:ascii="仿宋_GB2312" w:eastAsia="仿宋_GB2312" w:hAnsi="宋体"/>
                <w:kern w:val="0"/>
                <w:szCs w:val="21"/>
              </w:rPr>
            </w:pPr>
            <w:r>
              <w:rPr>
                <w:rFonts w:ascii="仿宋_GB2312" w:eastAsia="仿宋_GB2312" w:hAnsi="宋体" w:hint="eastAsia"/>
                <w:kern w:val="0"/>
                <w:szCs w:val="21"/>
              </w:rPr>
              <w:t>6.合作企业接收实习人数及留用比</w:t>
            </w:r>
          </w:p>
        </w:tc>
        <w:tc>
          <w:tcPr>
            <w:tcW w:w="1134" w:type="dxa"/>
            <w:vAlign w:val="center"/>
          </w:tcPr>
          <w:p w14:paraId="5DEC6255"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50854715" w14:textId="77777777" w:rsidR="00A35A72" w:rsidRDefault="00A35A72" w:rsidP="00847EF9">
            <w:pPr>
              <w:widowControl/>
              <w:spacing w:line="240" w:lineRule="exact"/>
              <w:jc w:val="left"/>
              <w:rPr>
                <w:rFonts w:ascii="仿宋_GB2312" w:eastAsia="仿宋_GB2312" w:hAnsi="宋体" w:hint="eastAsia"/>
                <w:kern w:val="0"/>
                <w:szCs w:val="21"/>
              </w:rPr>
            </w:pPr>
            <w:r>
              <w:rPr>
                <w:rFonts w:ascii="仿宋_GB2312" w:eastAsia="仿宋_GB2312" w:hAnsi="宋体" w:hint="eastAsia"/>
                <w:kern w:val="0"/>
                <w:szCs w:val="21"/>
              </w:rPr>
              <w:t>该专业合作企业（含事业单位等）近3年接收实习学生数/该专业近3年在校生数。留用比：学生实习结束留用数（按签订劳动合同计算）/合作企业接收实习人数。</w:t>
            </w:r>
          </w:p>
        </w:tc>
      </w:tr>
      <w:tr w:rsidR="00A35A72" w14:paraId="0F8136DF" w14:textId="77777777" w:rsidTr="00847EF9">
        <w:trPr>
          <w:trHeight w:val="730"/>
        </w:trPr>
        <w:tc>
          <w:tcPr>
            <w:tcW w:w="1711" w:type="dxa"/>
            <w:vMerge/>
            <w:vAlign w:val="center"/>
          </w:tcPr>
          <w:p w14:paraId="69C0ADC5"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1FD73EC7" w14:textId="77777777" w:rsidR="00A35A72" w:rsidRDefault="00A35A72" w:rsidP="00847EF9">
            <w:pPr>
              <w:widowControl/>
              <w:spacing w:line="240" w:lineRule="exact"/>
              <w:jc w:val="left"/>
              <w:rPr>
                <w:rFonts w:ascii="仿宋_GB2312" w:eastAsia="仿宋_GB2312" w:hAnsi="宋体"/>
                <w:kern w:val="0"/>
                <w:szCs w:val="21"/>
              </w:rPr>
            </w:pPr>
            <w:r>
              <w:rPr>
                <w:rFonts w:ascii="仿宋_GB2312" w:eastAsia="仿宋_GB2312" w:hAnsi="宋体" w:hint="eastAsia"/>
                <w:kern w:val="0"/>
                <w:szCs w:val="21"/>
              </w:rPr>
              <w:t>7.生均实训基地工位数</w:t>
            </w:r>
          </w:p>
        </w:tc>
        <w:tc>
          <w:tcPr>
            <w:tcW w:w="1134" w:type="dxa"/>
            <w:vAlign w:val="center"/>
          </w:tcPr>
          <w:p w14:paraId="1F901476" w14:textId="77777777" w:rsidR="00A35A72" w:rsidRDefault="00A35A72" w:rsidP="00847EF9">
            <w:pPr>
              <w:widowControl/>
              <w:spacing w:line="240" w:lineRule="exact"/>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756DC73C" w14:textId="77777777" w:rsidR="00A35A72" w:rsidRDefault="00A35A72" w:rsidP="00847EF9">
            <w:pPr>
              <w:widowControl/>
              <w:spacing w:line="240" w:lineRule="exact"/>
              <w:jc w:val="left"/>
              <w:rPr>
                <w:rFonts w:ascii="仿宋_GB2312" w:eastAsia="仿宋_GB2312" w:hAnsi="宋体" w:hint="eastAsia"/>
                <w:kern w:val="0"/>
                <w:szCs w:val="21"/>
              </w:rPr>
            </w:pPr>
            <w:r>
              <w:rPr>
                <w:rFonts w:ascii="仿宋_GB2312" w:eastAsia="仿宋_GB2312" w:hAnsi="宋体" w:hint="eastAsia"/>
                <w:kern w:val="0"/>
                <w:szCs w:val="21"/>
              </w:rPr>
              <w:t>该专业实训基地工位数/该专业近3年平均在校生数。</w:t>
            </w:r>
          </w:p>
        </w:tc>
      </w:tr>
      <w:tr w:rsidR="00A35A72" w14:paraId="5D9E2203" w14:textId="77777777" w:rsidTr="00847EF9">
        <w:trPr>
          <w:trHeight w:val="1267"/>
        </w:trPr>
        <w:tc>
          <w:tcPr>
            <w:tcW w:w="1711" w:type="dxa"/>
            <w:vMerge w:val="restart"/>
            <w:vAlign w:val="center"/>
          </w:tcPr>
          <w:p w14:paraId="6B22B60B" w14:textId="77777777" w:rsidR="00A35A72" w:rsidRDefault="00A35A72" w:rsidP="00847EF9">
            <w:pPr>
              <w:widowControl/>
              <w:snapToGrid w:val="0"/>
              <w:jc w:val="center"/>
              <w:rPr>
                <w:rFonts w:ascii="仿宋_GB2312" w:eastAsia="仿宋_GB2312" w:hAnsi="宋体" w:hint="eastAsia"/>
                <w:bCs/>
                <w:kern w:val="0"/>
                <w:szCs w:val="21"/>
              </w:rPr>
            </w:pPr>
            <w:r>
              <w:rPr>
                <w:rFonts w:ascii="仿宋_GB2312" w:eastAsia="仿宋_GB2312" w:hAnsi="宋体" w:hint="eastAsia"/>
                <w:bCs/>
                <w:kern w:val="0"/>
                <w:szCs w:val="21"/>
              </w:rPr>
              <w:t>三、师资队伍</w:t>
            </w:r>
          </w:p>
        </w:tc>
        <w:tc>
          <w:tcPr>
            <w:tcW w:w="2835" w:type="dxa"/>
            <w:vAlign w:val="center"/>
          </w:tcPr>
          <w:p w14:paraId="2DAEA435" w14:textId="77777777" w:rsidR="00A35A72" w:rsidRDefault="00A35A72" w:rsidP="00847EF9">
            <w:pPr>
              <w:spacing w:line="240" w:lineRule="exact"/>
              <w:jc w:val="left"/>
              <w:rPr>
                <w:rFonts w:ascii="仿宋_GB2312" w:eastAsia="仿宋_GB2312" w:hAnsi="宋体"/>
                <w:kern w:val="0"/>
                <w:szCs w:val="21"/>
              </w:rPr>
            </w:pPr>
            <w:r>
              <w:rPr>
                <w:rFonts w:ascii="仿宋_GB2312" w:eastAsia="仿宋_GB2312" w:hAnsi="宋体"/>
                <w:kern w:val="0"/>
                <w:szCs w:val="21"/>
              </w:rPr>
              <w:t>8</w:t>
            </w:r>
            <w:r>
              <w:rPr>
                <w:rFonts w:ascii="仿宋_GB2312" w:eastAsia="仿宋_GB2312" w:hAnsi="宋体" w:hint="eastAsia"/>
                <w:kern w:val="0"/>
                <w:szCs w:val="21"/>
              </w:rPr>
              <w:t>.具有相关行业企业工作经历教师占比</w:t>
            </w:r>
          </w:p>
        </w:tc>
        <w:tc>
          <w:tcPr>
            <w:tcW w:w="1134" w:type="dxa"/>
            <w:vAlign w:val="center"/>
          </w:tcPr>
          <w:p w14:paraId="1FDE416C"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2C80A09B" w14:textId="77777777" w:rsidR="00A35A72" w:rsidRDefault="00A35A72" w:rsidP="00847EF9">
            <w:pPr>
              <w:widowControl/>
              <w:spacing w:line="280" w:lineRule="exact"/>
              <w:jc w:val="left"/>
              <w:rPr>
                <w:rFonts w:ascii="仿宋_GB2312" w:eastAsia="仿宋_GB2312" w:hAnsi="宋体" w:hint="eastAsia"/>
                <w:kern w:val="0"/>
                <w:szCs w:val="21"/>
              </w:rPr>
            </w:pPr>
            <w:r>
              <w:rPr>
                <w:rFonts w:ascii="仿宋_GB2312" w:eastAsia="仿宋_GB2312" w:hAnsi="宋体" w:hint="eastAsia"/>
                <w:kern w:val="0"/>
                <w:szCs w:val="21"/>
              </w:rPr>
              <w:t>该专业具有3年以上相关行业、企业工作经历教师数/该专业专兼职教师数。</w:t>
            </w:r>
          </w:p>
        </w:tc>
      </w:tr>
      <w:tr w:rsidR="00A35A72" w14:paraId="5E46E4D3" w14:textId="77777777" w:rsidTr="00847EF9">
        <w:trPr>
          <w:trHeight w:val="1554"/>
        </w:trPr>
        <w:tc>
          <w:tcPr>
            <w:tcW w:w="1711" w:type="dxa"/>
            <w:vMerge/>
            <w:vAlign w:val="center"/>
          </w:tcPr>
          <w:p w14:paraId="168BC6C7"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0B55732C" w14:textId="77777777" w:rsidR="00A35A72" w:rsidRDefault="00A35A72" w:rsidP="00847EF9">
            <w:pPr>
              <w:jc w:val="left"/>
              <w:rPr>
                <w:rFonts w:ascii="仿宋_GB2312" w:eastAsia="仿宋_GB2312" w:hAnsi="宋体"/>
                <w:kern w:val="0"/>
                <w:szCs w:val="21"/>
              </w:rPr>
            </w:pPr>
            <w:r>
              <w:rPr>
                <w:rFonts w:ascii="仿宋_GB2312" w:eastAsia="仿宋_GB2312" w:hAnsi="宋体"/>
                <w:kern w:val="0"/>
                <w:szCs w:val="21"/>
              </w:rPr>
              <w:t>9</w:t>
            </w:r>
            <w:r>
              <w:rPr>
                <w:rFonts w:ascii="仿宋_GB2312" w:eastAsia="仿宋_GB2312" w:hAnsi="宋体" w:hint="eastAsia"/>
                <w:kern w:val="0"/>
                <w:szCs w:val="21"/>
              </w:rPr>
              <w:t>.“双师型”教师占比</w:t>
            </w:r>
          </w:p>
        </w:tc>
        <w:tc>
          <w:tcPr>
            <w:tcW w:w="1134" w:type="dxa"/>
            <w:vAlign w:val="center"/>
          </w:tcPr>
          <w:p w14:paraId="68301F45"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192C946D" w14:textId="77777777" w:rsidR="00A35A72" w:rsidRDefault="00A35A72" w:rsidP="00847EF9">
            <w:pPr>
              <w:widowControl/>
              <w:spacing w:line="28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该专业持证“双师型”专任教师数/该专业专业课专任教师总数*100%。只考核持证“双师型”教师数，证书指本专业中级或以上技术职称及职业资格证书（含行业特许的资格证书及具有专业资格或专业技能考评员资格者及行业公认的证书）。</w:t>
            </w:r>
          </w:p>
        </w:tc>
      </w:tr>
      <w:tr w:rsidR="00A35A72" w14:paraId="75F0FD96" w14:textId="77777777" w:rsidTr="00847EF9">
        <w:trPr>
          <w:trHeight w:val="1404"/>
        </w:trPr>
        <w:tc>
          <w:tcPr>
            <w:tcW w:w="1711" w:type="dxa"/>
            <w:vMerge/>
            <w:vAlign w:val="center"/>
          </w:tcPr>
          <w:p w14:paraId="60C55A94"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0E30B723" w14:textId="77777777" w:rsidR="00A35A72" w:rsidRDefault="00A35A72" w:rsidP="00847EF9">
            <w:pPr>
              <w:jc w:val="left"/>
              <w:rPr>
                <w:rFonts w:ascii="仿宋_GB2312" w:eastAsia="仿宋_GB2312" w:hAnsi="宋体"/>
                <w:kern w:val="0"/>
                <w:szCs w:val="21"/>
              </w:rPr>
            </w:pPr>
            <w:r>
              <w:rPr>
                <w:rFonts w:ascii="仿宋_GB2312" w:eastAsia="仿宋_GB2312" w:hAnsi="宋体" w:cs="宋体"/>
                <w:kern w:val="0"/>
                <w:szCs w:val="21"/>
              </w:rPr>
              <w:t>10</w:t>
            </w:r>
            <w:r>
              <w:rPr>
                <w:rFonts w:ascii="仿宋_GB2312" w:eastAsia="仿宋_GB2312" w:hAnsi="宋体" w:cs="宋体" w:hint="eastAsia"/>
                <w:kern w:val="0"/>
                <w:szCs w:val="21"/>
              </w:rPr>
              <w:t>.教学创新团队</w:t>
            </w:r>
          </w:p>
        </w:tc>
        <w:tc>
          <w:tcPr>
            <w:tcW w:w="1134" w:type="dxa"/>
            <w:vAlign w:val="center"/>
          </w:tcPr>
          <w:p w14:paraId="7DEE653F"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定量</w:t>
            </w:r>
          </w:p>
          <w:p w14:paraId="3DAF102E"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定性</w:t>
            </w:r>
          </w:p>
          <w:p w14:paraId="000C9CF1"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结合</w:t>
            </w:r>
          </w:p>
        </w:tc>
        <w:tc>
          <w:tcPr>
            <w:tcW w:w="7725" w:type="dxa"/>
            <w:vAlign w:val="center"/>
          </w:tcPr>
          <w:p w14:paraId="7EED700F" w14:textId="77777777" w:rsidR="00A35A72" w:rsidRDefault="00A35A72" w:rsidP="00847EF9">
            <w:pPr>
              <w:widowControl/>
              <w:spacing w:line="280" w:lineRule="exact"/>
              <w:rPr>
                <w:rFonts w:ascii="仿宋_GB2312" w:eastAsia="仿宋_GB2312" w:hAnsi="宋体" w:cs="宋体" w:hint="eastAsia"/>
                <w:kern w:val="0"/>
                <w:szCs w:val="21"/>
              </w:rPr>
            </w:pPr>
            <w:r>
              <w:rPr>
                <w:rFonts w:ascii="仿宋_GB2312" w:eastAsia="仿宋_GB2312" w:hAnsi="宋体" w:cs="宋体" w:hint="eastAsia"/>
                <w:kern w:val="0"/>
                <w:szCs w:val="21"/>
              </w:rPr>
              <w:t>①</w:t>
            </w:r>
            <w:r>
              <w:rPr>
                <w:rFonts w:ascii="仿宋_GB2312" w:eastAsia="仿宋_GB2312" w:hAnsi="宋体" w:hint="eastAsia"/>
                <w:kern w:val="0"/>
                <w:szCs w:val="21"/>
              </w:rPr>
              <w:t>该专业近3年</w:t>
            </w:r>
            <w:r>
              <w:rPr>
                <w:rFonts w:ascii="仿宋_GB2312" w:eastAsia="仿宋_GB2312" w:hAnsi="宋体" w:cs="宋体" w:hint="eastAsia"/>
                <w:kern w:val="0"/>
                <w:szCs w:val="21"/>
              </w:rPr>
              <w:t>入选市级及以上教师创新团队、教学创新团队、青年创新团队、“技能大师”工作室、齐鲁技能大师特色工作站等</w:t>
            </w:r>
            <w:r>
              <w:rPr>
                <w:rFonts w:ascii="仿宋_GB2312" w:eastAsia="仿宋_GB2312" w:hAnsi="宋体" w:cs="宋体"/>
                <w:kern w:val="0"/>
                <w:szCs w:val="21"/>
              </w:rPr>
              <w:t>团队</w:t>
            </w:r>
            <w:r>
              <w:rPr>
                <w:rFonts w:ascii="仿宋_GB2312" w:eastAsia="仿宋_GB2312" w:hAnsi="宋体" w:cs="宋体" w:hint="eastAsia"/>
                <w:kern w:val="0"/>
                <w:szCs w:val="21"/>
              </w:rPr>
              <w:t>数量。</w:t>
            </w:r>
          </w:p>
        </w:tc>
      </w:tr>
      <w:tr w:rsidR="00A35A72" w14:paraId="227D6EF1" w14:textId="77777777" w:rsidTr="00847EF9">
        <w:trPr>
          <w:trHeight w:val="2682"/>
        </w:trPr>
        <w:tc>
          <w:tcPr>
            <w:tcW w:w="1711" w:type="dxa"/>
            <w:vMerge w:val="restart"/>
            <w:vAlign w:val="center"/>
          </w:tcPr>
          <w:p w14:paraId="393D60FF"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bCs/>
                <w:kern w:val="0"/>
                <w:szCs w:val="21"/>
              </w:rPr>
              <w:lastRenderedPageBreak/>
              <w:t>三、师资队伍</w:t>
            </w:r>
          </w:p>
        </w:tc>
        <w:tc>
          <w:tcPr>
            <w:tcW w:w="2835" w:type="dxa"/>
            <w:vAlign w:val="center"/>
          </w:tcPr>
          <w:p w14:paraId="02BEFA12" w14:textId="77777777" w:rsidR="00A35A72" w:rsidRDefault="00A35A72" w:rsidP="00847EF9">
            <w:pPr>
              <w:widowControl/>
              <w:jc w:val="lef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1</w:t>
            </w:r>
            <w:r>
              <w:rPr>
                <w:rFonts w:ascii="仿宋_GB2312" w:eastAsia="仿宋_GB2312" w:hAnsi="宋体" w:cs="宋体" w:hint="eastAsia"/>
                <w:kern w:val="0"/>
                <w:szCs w:val="21"/>
              </w:rPr>
              <w:t>.高层次人才引育</w:t>
            </w:r>
          </w:p>
        </w:tc>
        <w:tc>
          <w:tcPr>
            <w:tcW w:w="1134" w:type="dxa"/>
            <w:vAlign w:val="center"/>
          </w:tcPr>
          <w:p w14:paraId="738C3970"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定量</w:t>
            </w:r>
          </w:p>
        </w:tc>
        <w:tc>
          <w:tcPr>
            <w:tcW w:w="7725" w:type="dxa"/>
            <w:vAlign w:val="center"/>
          </w:tcPr>
          <w:p w14:paraId="658460AB" w14:textId="77777777" w:rsidR="00A35A72" w:rsidRDefault="00A35A72" w:rsidP="00847EF9">
            <w:pPr>
              <w:widowControl/>
              <w:spacing w:line="28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①</w:t>
            </w:r>
            <w:r>
              <w:rPr>
                <w:rFonts w:ascii="仿宋_GB2312" w:eastAsia="仿宋_GB2312" w:hAnsi="宋体" w:hint="eastAsia"/>
                <w:kern w:val="0"/>
                <w:szCs w:val="21"/>
              </w:rPr>
              <w:t>该专业近3年</w:t>
            </w:r>
            <w:r>
              <w:rPr>
                <w:rFonts w:ascii="仿宋_GB2312" w:eastAsia="仿宋_GB2312" w:hAnsi="宋体" w:cs="宋体" w:hint="eastAsia"/>
                <w:kern w:val="0"/>
                <w:szCs w:val="21"/>
              </w:rPr>
              <w:t>入选市级及以上教学名师（含青年技能名师）和首席技师、技术技能大师、技术能手等高层次技术技能人才数量</w:t>
            </w:r>
            <w:r>
              <w:rPr>
                <w:rFonts w:ascii="仿宋_GB2312" w:eastAsia="仿宋_GB2312" w:hAnsi="宋体" w:cs="宋体"/>
                <w:kern w:val="0"/>
                <w:szCs w:val="21"/>
              </w:rPr>
              <w:t>/</w:t>
            </w:r>
            <w:r>
              <w:rPr>
                <w:rFonts w:ascii="仿宋_GB2312" w:eastAsia="仿宋_GB2312" w:hAnsi="宋体" w:cs="宋体" w:hint="eastAsia"/>
                <w:kern w:val="0"/>
                <w:szCs w:val="21"/>
              </w:rPr>
              <w:t>该专业</w:t>
            </w:r>
            <w:r>
              <w:rPr>
                <w:rFonts w:ascii="仿宋_GB2312" w:eastAsia="仿宋_GB2312" w:hAnsi="宋体" w:cs="宋体"/>
                <w:kern w:val="0"/>
                <w:szCs w:val="21"/>
              </w:rPr>
              <w:t>教师总数。</w:t>
            </w:r>
            <w:r>
              <w:rPr>
                <w:rFonts w:ascii="仿宋_GB2312" w:eastAsia="仿宋_GB2312" w:hAnsi="宋体" w:cs="宋体" w:hint="eastAsia"/>
                <w:kern w:val="0"/>
                <w:szCs w:val="21"/>
              </w:rPr>
              <w:t>②</w:t>
            </w:r>
            <w:r>
              <w:rPr>
                <w:rFonts w:ascii="仿宋_GB2312" w:eastAsia="仿宋_GB2312" w:hAnsi="宋体" w:hint="eastAsia"/>
                <w:kern w:val="0"/>
                <w:szCs w:val="21"/>
              </w:rPr>
              <w:t>该专业近3年</w:t>
            </w:r>
            <w:r>
              <w:rPr>
                <w:rFonts w:ascii="仿宋_GB2312" w:eastAsia="仿宋_GB2312" w:hAnsi="宋体" w:cs="宋体"/>
                <w:kern w:val="0"/>
                <w:szCs w:val="21"/>
              </w:rPr>
              <w:t>引进</w:t>
            </w:r>
            <w:r>
              <w:rPr>
                <w:rFonts w:ascii="仿宋_GB2312" w:eastAsia="仿宋_GB2312" w:hAnsi="宋体" w:cs="宋体" w:hint="eastAsia"/>
                <w:kern w:val="0"/>
                <w:szCs w:val="21"/>
              </w:rPr>
              <w:t>的</w:t>
            </w:r>
            <w:r>
              <w:rPr>
                <w:rFonts w:ascii="仿宋_GB2312" w:eastAsia="仿宋_GB2312" w:hAnsi="宋体" w:cs="宋体"/>
                <w:kern w:val="0"/>
                <w:szCs w:val="21"/>
              </w:rPr>
              <w:t>与开设专业相关的</w:t>
            </w:r>
            <w:r>
              <w:rPr>
                <w:rFonts w:ascii="仿宋_GB2312" w:eastAsia="仿宋_GB2312" w:hAnsi="宋体" w:cs="宋体" w:hint="eastAsia"/>
                <w:kern w:val="0"/>
                <w:szCs w:val="21"/>
              </w:rPr>
              <w:t>具有高级工程师、高级会计师等非</w:t>
            </w:r>
            <w:r>
              <w:rPr>
                <w:rFonts w:ascii="仿宋_GB2312" w:eastAsia="仿宋_GB2312" w:hAnsi="宋体" w:cs="宋体"/>
                <w:kern w:val="0"/>
                <w:szCs w:val="21"/>
              </w:rPr>
              <w:t>教师系列</w:t>
            </w:r>
            <w:r>
              <w:rPr>
                <w:rFonts w:ascii="仿宋_GB2312" w:eastAsia="仿宋_GB2312" w:hAnsi="宋体" w:cs="宋体" w:hint="eastAsia"/>
                <w:kern w:val="0"/>
                <w:szCs w:val="21"/>
              </w:rPr>
              <w:t>高级技术职称的</w:t>
            </w:r>
            <w:r>
              <w:rPr>
                <w:rFonts w:ascii="仿宋_GB2312" w:eastAsia="仿宋_GB2312" w:hAnsi="宋体" w:cs="宋体"/>
                <w:kern w:val="0"/>
                <w:szCs w:val="21"/>
              </w:rPr>
              <w:t>人才</w:t>
            </w:r>
            <w:r>
              <w:rPr>
                <w:rFonts w:ascii="仿宋_GB2312" w:eastAsia="仿宋_GB2312" w:hAnsi="宋体" w:cs="宋体" w:hint="eastAsia"/>
                <w:kern w:val="0"/>
                <w:szCs w:val="21"/>
              </w:rPr>
              <w:t>、</w:t>
            </w:r>
            <w:r>
              <w:rPr>
                <w:rFonts w:ascii="仿宋_GB2312" w:eastAsia="仿宋_GB2312" w:hAnsi="宋体" w:cs="宋体"/>
                <w:kern w:val="0"/>
                <w:szCs w:val="21"/>
              </w:rPr>
              <w:t>高层次</w:t>
            </w:r>
            <w:r>
              <w:rPr>
                <w:rFonts w:ascii="仿宋_GB2312" w:eastAsia="仿宋_GB2312" w:hAnsi="宋体" w:cs="宋体" w:hint="eastAsia"/>
                <w:kern w:val="0"/>
                <w:szCs w:val="21"/>
              </w:rPr>
              <w:t>技能</w:t>
            </w:r>
            <w:r>
              <w:rPr>
                <w:rFonts w:ascii="仿宋_GB2312" w:eastAsia="仿宋_GB2312" w:hAnsi="宋体" w:cs="宋体"/>
                <w:kern w:val="0"/>
                <w:szCs w:val="21"/>
              </w:rPr>
              <w:t>人才</w:t>
            </w:r>
            <w:r>
              <w:rPr>
                <w:rFonts w:ascii="仿宋_GB2312" w:eastAsia="仿宋_GB2312" w:hAnsi="宋体" w:cs="宋体" w:hint="eastAsia"/>
                <w:kern w:val="0"/>
                <w:szCs w:val="21"/>
              </w:rPr>
              <w:t>以及</w:t>
            </w:r>
            <w:r>
              <w:rPr>
                <w:rFonts w:ascii="仿宋_GB2312" w:eastAsia="仿宋_GB2312" w:hAnsi="宋体" w:cs="宋体"/>
                <w:kern w:val="0"/>
                <w:szCs w:val="21"/>
              </w:rPr>
              <w:t>具有</w:t>
            </w:r>
            <w:r>
              <w:rPr>
                <w:rFonts w:ascii="仿宋_GB2312" w:eastAsia="仿宋_GB2312" w:hAnsi="宋体" w:cs="宋体" w:hint="eastAsia"/>
                <w:kern w:val="0"/>
                <w:szCs w:val="21"/>
              </w:rPr>
              <w:t>硕士学位高层次人才</w:t>
            </w:r>
            <w:r>
              <w:rPr>
                <w:rFonts w:ascii="仿宋_GB2312" w:eastAsia="仿宋_GB2312" w:hAnsi="宋体" w:cs="宋体"/>
                <w:kern w:val="0"/>
                <w:szCs w:val="21"/>
              </w:rPr>
              <w:t>的数量</w:t>
            </w:r>
            <w:r>
              <w:rPr>
                <w:rFonts w:ascii="仿宋_GB2312" w:eastAsia="仿宋_GB2312" w:hAnsi="宋体" w:cs="宋体" w:hint="eastAsia"/>
                <w:kern w:val="0"/>
                <w:szCs w:val="21"/>
              </w:rPr>
              <w:t>。</w:t>
            </w:r>
            <w:r>
              <w:rPr>
                <w:rFonts w:ascii="仿宋_GB2312" w:eastAsia="仿宋_GB2312" w:hAnsi="宋体" w:cs="宋体"/>
                <w:kern w:val="0"/>
                <w:szCs w:val="21"/>
              </w:rPr>
              <w:fldChar w:fldCharType="begin"/>
            </w:r>
            <w:r>
              <w:rPr>
                <w:rFonts w:ascii="仿宋_GB2312" w:eastAsia="仿宋_GB2312" w:hAnsi="宋体" w:cs="宋体"/>
                <w:kern w:val="0"/>
                <w:szCs w:val="21"/>
              </w:rPr>
              <w:instrText xml:space="preserve"> </w:instrText>
            </w:r>
            <w:r>
              <w:rPr>
                <w:rFonts w:ascii="仿宋_GB2312" w:eastAsia="仿宋_GB2312" w:hAnsi="宋体" w:cs="宋体" w:hint="eastAsia"/>
                <w:kern w:val="0"/>
                <w:szCs w:val="21"/>
              </w:rPr>
              <w:instrText>= 3 \* GB3</w:instrText>
            </w:r>
            <w:r>
              <w:rPr>
                <w:rFonts w:ascii="仿宋_GB2312" w:eastAsia="仿宋_GB2312" w:hAnsi="宋体" w:cs="宋体"/>
                <w:kern w:val="0"/>
                <w:szCs w:val="21"/>
              </w:rPr>
              <w:instrText xml:space="preserve"> </w:instrText>
            </w:r>
            <w:r>
              <w:rPr>
                <w:rFonts w:ascii="仿宋_GB2312" w:eastAsia="仿宋_GB2312" w:hAnsi="宋体" w:cs="宋体"/>
                <w:kern w:val="0"/>
                <w:szCs w:val="21"/>
              </w:rPr>
              <w:fldChar w:fldCharType="separate"/>
            </w:r>
            <w:r>
              <w:rPr>
                <w:rFonts w:ascii="仿宋_GB2312" w:eastAsia="仿宋_GB2312" w:hAnsi="宋体" w:cs="宋体" w:hint="eastAsia"/>
                <w:kern w:val="0"/>
                <w:szCs w:val="21"/>
              </w:rPr>
              <w:t>③</w:t>
            </w:r>
            <w:r>
              <w:rPr>
                <w:rFonts w:ascii="仿宋_GB2312" w:eastAsia="仿宋_GB2312" w:hAnsi="宋体" w:cs="宋体"/>
                <w:kern w:val="0"/>
                <w:szCs w:val="21"/>
              </w:rPr>
              <w:fldChar w:fldCharType="end"/>
            </w:r>
            <w:r>
              <w:rPr>
                <w:rFonts w:ascii="仿宋_GB2312" w:eastAsia="仿宋_GB2312" w:hAnsi="宋体" w:hint="eastAsia"/>
                <w:kern w:val="0"/>
                <w:szCs w:val="21"/>
              </w:rPr>
              <w:t>该专业近3年</w:t>
            </w:r>
            <w:r>
              <w:rPr>
                <w:rFonts w:ascii="仿宋_GB2312" w:eastAsia="仿宋_GB2312" w:hAnsi="宋体" w:cs="宋体" w:hint="eastAsia"/>
                <w:kern w:val="0"/>
                <w:szCs w:val="21"/>
              </w:rPr>
              <w:t>聘用</w:t>
            </w:r>
            <w:r>
              <w:rPr>
                <w:rFonts w:ascii="仿宋_GB2312" w:eastAsia="仿宋_GB2312" w:hAnsi="宋体" w:cs="宋体"/>
                <w:kern w:val="0"/>
                <w:szCs w:val="21"/>
              </w:rPr>
              <w:t>的</w:t>
            </w:r>
            <w:r>
              <w:rPr>
                <w:rFonts w:ascii="仿宋_GB2312" w:eastAsia="仿宋_GB2312" w:hAnsi="宋体" w:cs="宋体" w:hint="eastAsia"/>
                <w:kern w:val="0"/>
                <w:szCs w:val="21"/>
              </w:rPr>
              <w:t>行业企业首席技师、技术技能大师、技术能手、鲁班首席工匠、齐鲁大工匠、齐鲁工匠、非遗传承人等高层次技术技能人才数量/该专业教师总数。</w:t>
            </w:r>
          </w:p>
        </w:tc>
      </w:tr>
      <w:tr w:rsidR="00A35A72" w14:paraId="2486138D" w14:textId="77777777" w:rsidTr="00847EF9">
        <w:trPr>
          <w:trHeight w:val="1141"/>
        </w:trPr>
        <w:tc>
          <w:tcPr>
            <w:tcW w:w="1711" w:type="dxa"/>
            <w:vMerge/>
            <w:vAlign w:val="center"/>
          </w:tcPr>
          <w:p w14:paraId="4115DFD4"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7F389E68" w14:textId="77777777" w:rsidR="00A35A72" w:rsidRDefault="00A35A72" w:rsidP="00847EF9">
            <w:pPr>
              <w:widowControl/>
              <w:snapToGrid w:val="0"/>
              <w:jc w:val="left"/>
              <w:rPr>
                <w:rFonts w:ascii="仿宋_GB2312" w:eastAsia="仿宋_GB2312" w:hAnsi="宋体" w:cs="宋体"/>
                <w:kern w:val="0"/>
                <w:szCs w:val="21"/>
              </w:rPr>
            </w:pPr>
            <w:r>
              <w:rPr>
                <w:rFonts w:ascii="仿宋_GB2312" w:eastAsia="仿宋_GB2312" w:hAnsi="宋体"/>
                <w:bCs/>
                <w:kern w:val="0"/>
                <w:szCs w:val="21"/>
              </w:rPr>
              <w:t>12</w:t>
            </w:r>
            <w:r>
              <w:rPr>
                <w:rFonts w:ascii="仿宋_GB2312" w:eastAsia="仿宋_GB2312" w:hAnsi="宋体" w:hint="eastAsia"/>
                <w:bCs/>
                <w:kern w:val="0"/>
                <w:szCs w:val="21"/>
              </w:rPr>
              <w:t>.教师</w:t>
            </w:r>
            <w:r>
              <w:rPr>
                <w:rFonts w:ascii="仿宋_GB2312" w:eastAsia="仿宋_GB2312" w:hAnsi="宋体"/>
                <w:bCs/>
                <w:kern w:val="0"/>
                <w:szCs w:val="21"/>
              </w:rPr>
              <w:t>教学</w:t>
            </w:r>
            <w:r>
              <w:rPr>
                <w:rFonts w:ascii="仿宋_GB2312" w:eastAsia="仿宋_GB2312" w:hAnsi="宋体" w:hint="eastAsia"/>
                <w:bCs/>
                <w:kern w:val="0"/>
                <w:szCs w:val="21"/>
              </w:rPr>
              <w:t>能力大赛、</w:t>
            </w:r>
            <w:r>
              <w:rPr>
                <w:rFonts w:ascii="仿宋_GB2312" w:eastAsia="仿宋_GB2312" w:hAnsi="宋体"/>
                <w:bCs/>
                <w:kern w:val="0"/>
                <w:szCs w:val="21"/>
              </w:rPr>
              <w:t>技能大赛</w:t>
            </w:r>
            <w:r>
              <w:rPr>
                <w:rFonts w:ascii="仿宋_GB2312" w:eastAsia="仿宋_GB2312" w:hAnsi="宋体" w:hint="eastAsia"/>
                <w:bCs/>
                <w:kern w:val="0"/>
                <w:szCs w:val="21"/>
              </w:rPr>
              <w:t>获奖</w:t>
            </w:r>
          </w:p>
        </w:tc>
        <w:tc>
          <w:tcPr>
            <w:tcW w:w="1134" w:type="dxa"/>
            <w:vAlign w:val="center"/>
          </w:tcPr>
          <w:p w14:paraId="3A21E62E"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hint="eastAsia"/>
                <w:bCs/>
                <w:kern w:val="0"/>
                <w:szCs w:val="21"/>
              </w:rPr>
              <w:t>定量</w:t>
            </w:r>
          </w:p>
        </w:tc>
        <w:tc>
          <w:tcPr>
            <w:tcW w:w="7725" w:type="dxa"/>
            <w:vAlign w:val="center"/>
          </w:tcPr>
          <w:p w14:paraId="418849DA" w14:textId="77777777" w:rsidR="00A35A72" w:rsidRDefault="00A35A72" w:rsidP="00847EF9">
            <w:pPr>
              <w:spacing w:line="280" w:lineRule="exact"/>
              <w:jc w:val="left"/>
              <w:rPr>
                <w:rFonts w:ascii="仿宋_GB2312" w:eastAsia="仿宋_GB2312" w:hAnsi="宋体" w:hint="eastAsia"/>
                <w:bCs/>
                <w:kern w:val="0"/>
                <w:szCs w:val="21"/>
              </w:rPr>
            </w:pPr>
            <w:r>
              <w:rPr>
                <w:rFonts w:ascii="仿宋_GB2312" w:eastAsia="仿宋_GB2312" w:hAnsi="宋体" w:hint="eastAsia"/>
                <w:kern w:val="0"/>
                <w:szCs w:val="21"/>
              </w:rPr>
              <w:t>该专业近3年</w:t>
            </w:r>
            <w:r>
              <w:rPr>
                <w:rFonts w:ascii="仿宋_GB2312" w:eastAsia="仿宋_GB2312" w:hAnsi="宋体" w:hint="eastAsia"/>
                <w:bCs/>
                <w:kern w:val="0"/>
                <w:szCs w:val="21"/>
              </w:rPr>
              <w:t>获得市级及以上职业院校教师</w:t>
            </w:r>
            <w:r>
              <w:rPr>
                <w:rFonts w:ascii="仿宋_GB2312" w:eastAsia="仿宋_GB2312" w:hAnsi="宋体"/>
                <w:bCs/>
                <w:kern w:val="0"/>
                <w:szCs w:val="21"/>
              </w:rPr>
              <w:t>教学能力</w:t>
            </w:r>
            <w:r>
              <w:rPr>
                <w:rFonts w:ascii="仿宋_GB2312" w:eastAsia="仿宋_GB2312" w:hAnsi="宋体" w:hint="eastAsia"/>
                <w:bCs/>
                <w:kern w:val="0"/>
                <w:szCs w:val="21"/>
              </w:rPr>
              <w:t>大赛、</w:t>
            </w:r>
            <w:r>
              <w:rPr>
                <w:rFonts w:ascii="仿宋_GB2312" w:eastAsia="仿宋_GB2312" w:hAnsi="宋体"/>
                <w:bCs/>
                <w:kern w:val="0"/>
                <w:szCs w:val="21"/>
              </w:rPr>
              <w:t>技能大赛</w:t>
            </w:r>
            <w:r>
              <w:rPr>
                <w:rFonts w:ascii="仿宋_GB2312" w:eastAsia="仿宋_GB2312" w:hAnsi="宋体" w:hint="eastAsia"/>
                <w:bCs/>
                <w:kern w:val="0"/>
                <w:szCs w:val="21"/>
              </w:rPr>
              <w:t>情况。</w:t>
            </w:r>
          </w:p>
        </w:tc>
      </w:tr>
      <w:tr w:rsidR="00A35A72" w14:paraId="684E9060" w14:textId="77777777" w:rsidTr="00847EF9">
        <w:trPr>
          <w:trHeight w:val="1267"/>
        </w:trPr>
        <w:tc>
          <w:tcPr>
            <w:tcW w:w="1711" w:type="dxa"/>
            <w:vMerge w:val="restart"/>
            <w:vAlign w:val="center"/>
          </w:tcPr>
          <w:p w14:paraId="46A8DC84" w14:textId="77777777" w:rsidR="00A35A72" w:rsidRDefault="00A35A72" w:rsidP="00847EF9">
            <w:pPr>
              <w:widowControl/>
              <w:snapToGrid w:val="0"/>
              <w:jc w:val="center"/>
              <w:rPr>
                <w:rFonts w:ascii="仿宋_GB2312" w:eastAsia="仿宋_GB2312" w:hAnsi="宋体" w:hint="eastAsia"/>
                <w:bCs/>
                <w:kern w:val="0"/>
                <w:szCs w:val="21"/>
              </w:rPr>
            </w:pPr>
            <w:r>
              <w:rPr>
                <w:rFonts w:ascii="仿宋_GB2312" w:eastAsia="仿宋_GB2312" w:hAnsi="宋体" w:hint="eastAsia"/>
                <w:bCs/>
                <w:kern w:val="0"/>
                <w:szCs w:val="21"/>
              </w:rPr>
              <w:t>四、课程与教材</w:t>
            </w:r>
          </w:p>
        </w:tc>
        <w:tc>
          <w:tcPr>
            <w:tcW w:w="2835" w:type="dxa"/>
            <w:vAlign w:val="center"/>
          </w:tcPr>
          <w:p w14:paraId="57209B0E" w14:textId="77777777" w:rsidR="00A35A72" w:rsidRDefault="00A35A72" w:rsidP="00847EF9">
            <w:pPr>
              <w:widowControl/>
              <w:snapToGrid w:val="0"/>
              <w:jc w:val="left"/>
              <w:rPr>
                <w:rFonts w:ascii="仿宋_GB2312" w:eastAsia="仿宋_GB2312" w:hAnsi="宋体"/>
                <w:kern w:val="0"/>
                <w:szCs w:val="21"/>
              </w:rPr>
            </w:pPr>
            <w:r>
              <w:rPr>
                <w:rFonts w:ascii="仿宋_GB2312" w:eastAsia="仿宋_GB2312" w:hAnsi="宋体" w:hint="eastAsia"/>
                <w:kern w:val="0"/>
                <w:szCs w:val="21"/>
              </w:rPr>
              <w:t>1</w:t>
            </w:r>
            <w:r>
              <w:rPr>
                <w:rFonts w:ascii="仿宋_GB2312" w:eastAsia="仿宋_GB2312" w:hAnsi="宋体"/>
                <w:kern w:val="0"/>
                <w:szCs w:val="21"/>
              </w:rPr>
              <w:t>3</w:t>
            </w:r>
            <w:r>
              <w:rPr>
                <w:rFonts w:ascii="仿宋_GB2312" w:eastAsia="仿宋_GB2312" w:hAnsi="宋体" w:hint="eastAsia"/>
                <w:kern w:val="0"/>
                <w:szCs w:val="21"/>
              </w:rPr>
              <w:t>.课程建设</w:t>
            </w:r>
          </w:p>
        </w:tc>
        <w:tc>
          <w:tcPr>
            <w:tcW w:w="1134" w:type="dxa"/>
            <w:vAlign w:val="center"/>
          </w:tcPr>
          <w:p w14:paraId="18E93F88"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定量</w:t>
            </w:r>
          </w:p>
          <w:p w14:paraId="4736F6E8" w14:textId="77777777" w:rsidR="00A35A72" w:rsidRDefault="00A35A72" w:rsidP="00847EF9">
            <w:pPr>
              <w:snapToGrid w:val="0"/>
              <w:jc w:val="center"/>
              <w:rPr>
                <w:rFonts w:ascii="仿宋_GB2312" w:eastAsia="仿宋_GB2312" w:hAnsi="宋体"/>
                <w:szCs w:val="21"/>
              </w:rPr>
            </w:pPr>
            <w:r>
              <w:rPr>
                <w:rFonts w:ascii="仿宋_GB2312" w:eastAsia="仿宋_GB2312" w:hAnsi="宋体" w:hint="eastAsia"/>
                <w:szCs w:val="21"/>
              </w:rPr>
              <w:t>定性</w:t>
            </w:r>
          </w:p>
          <w:p w14:paraId="22AB0C75"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szCs w:val="21"/>
              </w:rPr>
              <w:t>结合</w:t>
            </w:r>
          </w:p>
        </w:tc>
        <w:tc>
          <w:tcPr>
            <w:tcW w:w="7725" w:type="dxa"/>
            <w:vAlign w:val="center"/>
          </w:tcPr>
          <w:p w14:paraId="1709A6BE" w14:textId="77777777" w:rsidR="00A35A72" w:rsidRDefault="00A35A72" w:rsidP="00847EF9">
            <w:pPr>
              <w:widowControl/>
              <w:spacing w:line="320" w:lineRule="exact"/>
              <w:jc w:val="left"/>
              <w:rPr>
                <w:rFonts w:ascii="仿宋_GB2312" w:eastAsia="仿宋_GB2312" w:hAnsi="宋体" w:hint="eastAsia"/>
                <w:kern w:val="0"/>
                <w:szCs w:val="21"/>
              </w:rPr>
            </w:pPr>
            <w:r>
              <w:rPr>
                <w:rFonts w:ascii="仿宋_GB2312" w:eastAsia="仿宋_GB2312" w:hAnsi="宋体" w:hint="eastAsia"/>
                <w:szCs w:val="21"/>
              </w:rPr>
              <w:t>①</w:t>
            </w:r>
            <w:r>
              <w:rPr>
                <w:rFonts w:ascii="仿宋_GB2312" w:eastAsia="仿宋_GB2312" w:hAnsi="宋体" w:hint="eastAsia"/>
                <w:kern w:val="0"/>
                <w:szCs w:val="21"/>
              </w:rPr>
              <w:t>该专业近3年每年实践性教学课时占总课时一半以上和岗位实习时间为6个月左右的达标情况。</w:t>
            </w:r>
            <w:r>
              <w:rPr>
                <w:rFonts w:ascii="仿宋_GB2312" w:eastAsia="仿宋_GB2312" w:hAnsi="宋体" w:hint="eastAsia"/>
                <w:szCs w:val="21"/>
              </w:rPr>
              <w:t>②</w:t>
            </w:r>
            <w:r>
              <w:rPr>
                <w:rFonts w:ascii="仿宋_GB2312" w:eastAsia="仿宋_GB2312" w:hAnsi="宋体" w:hint="eastAsia"/>
                <w:kern w:val="0"/>
                <w:szCs w:val="21"/>
              </w:rPr>
              <w:t>该专业近3年</w:t>
            </w:r>
            <w:r>
              <w:rPr>
                <w:rFonts w:ascii="仿宋_GB2312" w:eastAsia="仿宋_GB2312" w:hAnsi="宋体" w:hint="eastAsia"/>
                <w:szCs w:val="21"/>
              </w:rPr>
              <w:t>校企合作开发课程数。③</w:t>
            </w:r>
            <w:r>
              <w:rPr>
                <w:rFonts w:ascii="仿宋_GB2312" w:eastAsia="仿宋_GB2312" w:hAnsi="宋体" w:hint="eastAsia"/>
                <w:kern w:val="0"/>
                <w:szCs w:val="21"/>
              </w:rPr>
              <w:t>该专业近3年</w:t>
            </w:r>
            <w:r>
              <w:rPr>
                <w:rFonts w:ascii="仿宋_GB2312" w:eastAsia="仿宋_GB2312" w:hAnsi="宋体" w:hint="eastAsia"/>
                <w:szCs w:val="21"/>
              </w:rPr>
              <w:t>数字化教学资源开发及使用情况。</w:t>
            </w:r>
          </w:p>
        </w:tc>
      </w:tr>
      <w:tr w:rsidR="00A35A72" w14:paraId="679DAE2F" w14:textId="77777777" w:rsidTr="00847EF9">
        <w:trPr>
          <w:trHeight w:val="1094"/>
        </w:trPr>
        <w:tc>
          <w:tcPr>
            <w:tcW w:w="1711" w:type="dxa"/>
            <w:vMerge/>
            <w:vAlign w:val="center"/>
          </w:tcPr>
          <w:p w14:paraId="2905AC69" w14:textId="77777777" w:rsidR="00A35A72" w:rsidRDefault="00A35A72" w:rsidP="00847EF9">
            <w:pPr>
              <w:widowControl/>
              <w:snapToGrid w:val="0"/>
              <w:jc w:val="center"/>
              <w:rPr>
                <w:rFonts w:ascii="仿宋_GB2312" w:eastAsia="仿宋_GB2312" w:hAnsi="宋体"/>
                <w:bCs/>
                <w:kern w:val="0"/>
                <w:szCs w:val="21"/>
              </w:rPr>
            </w:pPr>
          </w:p>
        </w:tc>
        <w:tc>
          <w:tcPr>
            <w:tcW w:w="2835" w:type="dxa"/>
            <w:vAlign w:val="center"/>
          </w:tcPr>
          <w:p w14:paraId="59B40372" w14:textId="77777777" w:rsidR="00A35A72" w:rsidRDefault="00A35A72" w:rsidP="00847EF9">
            <w:pPr>
              <w:snapToGrid w:val="0"/>
              <w:jc w:val="left"/>
              <w:rPr>
                <w:rFonts w:ascii="仿宋_GB2312" w:eastAsia="仿宋_GB2312" w:hAnsi="宋体"/>
                <w:szCs w:val="21"/>
                <w:highlight w:val="yellow"/>
              </w:rPr>
            </w:pPr>
            <w:r>
              <w:rPr>
                <w:rFonts w:ascii="仿宋_GB2312" w:eastAsia="仿宋_GB2312" w:hAnsi="宋体" w:hint="eastAsia"/>
                <w:szCs w:val="21"/>
              </w:rPr>
              <w:t>1</w:t>
            </w:r>
            <w:r>
              <w:rPr>
                <w:rFonts w:ascii="仿宋_GB2312" w:eastAsia="仿宋_GB2312" w:hAnsi="宋体"/>
                <w:szCs w:val="21"/>
              </w:rPr>
              <w:t>4.</w:t>
            </w:r>
            <w:r>
              <w:rPr>
                <w:rFonts w:ascii="仿宋_GB2312" w:eastAsia="仿宋_GB2312" w:hAnsi="宋体" w:hint="eastAsia"/>
                <w:szCs w:val="21"/>
              </w:rPr>
              <w:t>教材建设</w:t>
            </w:r>
          </w:p>
        </w:tc>
        <w:tc>
          <w:tcPr>
            <w:tcW w:w="1134" w:type="dxa"/>
            <w:vAlign w:val="center"/>
          </w:tcPr>
          <w:p w14:paraId="69F51B4E" w14:textId="77777777" w:rsidR="00A35A72" w:rsidRDefault="00A35A72" w:rsidP="00847EF9">
            <w:pPr>
              <w:snapToGrid w:val="0"/>
              <w:jc w:val="center"/>
              <w:rPr>
                <w:rFonts w:ascii="仿宋_GB2312" w:eastAsia="仿宋_GB2312" w:hAnsi="宋体"/>
                <w:szCs w:val="21"/>
              </w:rPr>
            </w:pPr>
            <w:r>
              <w:rPr>
                <w:rFonts w:ascii="仿宋_GB2312" w:eastAsia="仿宋_GB2312" w:hAnsi="宋体" w:hint="eastAsia"/>
                <w:szCs w:val="21"/>
              </w:rPr>
              <w:t>定量</w:t>
            </w:r>
          </w:p>
        </w:tc>
        <w:tc>
          <w:tcPr>
            <w:tcW w:w="7725" w:type="dxa"/>
            <w:vAlign w:val="center"/>
          </w:tcPr>
          <w:p w14:paraId="7B2578F1" w14:textId="77777777" w:rsidR="00A35A72" w:rsidRDefault="00A35A72" w:rsidP="00847EF9">
            <w:pPr>
              <w:widowControl/>
              <w:spacing w:line="320" w:lineRule="exact"/>
              <w:jc w:val="left"/>
              <w:rPr>
                <w:rFonts w:ascii="仿宋_GB2312" w:eastAsia="仿宋_GB2312" w:hAnsi="宋体"/>
                <w:szCs w:val="21"/>
              </w:rPr>
            </w:pPr>
            <w:r>
              <w:rPr>
                <w:rFonts w:ascii="仿宋_GB2312" w:eastAsia="仿宋_GB2312" w:hAnsi="宋体" w:hint="eastAsia"/>
                <w:kern w:val="0"/>
                <w:szCs w:val="21"/>
              </w:rPr>
              <w:t>该专业近3年</w:t>
            </w:r>
            <w:r>
              <w:rPr>
                <w:rFonts w:ascii="仿宋_GB2312" w:eastAsia="仿宋_GB2312" w:hAnsi="宋体" w:hint="eastAsia"/>
                <w:szCs w:val="21"/>
              </w:rPr>
              <w:t>校企合作开发并正式出版教材数。该专业进3年教材选用公开、公示、备案和使用情况反馈情况。</w:t>
            </w:r>
          </w:p>
        </w:tc>
      </w:tr>
      <w:tr w:rsidR="00A35A72" w14:paraId="22F11DD1" w14:textId="77777777" w:rsidTr="00847EF9">
        <w:trPr>
          <w:trHeight w:val="1135"/>
        </w:trPr>
        <w:tc>
          <w:tcPr>
            <w:tcW w:w="1711" w:type="dxa"/>
            <w:vMerge/>
            <w:vAlign w:val="center"/>
          </w:tcPr>
          <w:p w14:paraId="27302C00"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7E14B731" w14:textId="77777777" w:rsidR="00A35A72" w:rsidRDefault="00A35A72" w:rsidP="00847EF9">
            <w:pPr>
              <w:widowControl/>
              <w:snapToGrid w:val="0"/>
              <w:jc w:val="left"/>
              <w:rPr>
                <w:rFonts w:ascii="仿宋_GB2312" w:eastAsia="仿宋_GB2312" w:hAnsi="宋体"/>
                <w:kern w:val="0"/>
                <w:szCs w:val="21"/>
              </w:rPr>
            </w:pPr>
            <w:r>
              <w:rPr>
                <w:rFonts w:ascii="仿宋_GB2312" w:eastAsia="仿宋_GB2312" w:hAnsi="宋体" w:hint="eastAsia"/>
                <w:kern w:val="0"/>
                <w:szCs w:val="21"/>
              </w:rPr>
              <w:t>1</w:t>
            </w:r>
            <w:r>
              <w:rPr>
                <w:rFonts w:ascii="仿宋_GB2312" w:eastAsia="仿宋_GB2312" w:hAnsi="宋体"/>
                <w:kern w:val="0"/>
                <w:szCs w:val="21"/>
              </w:rPr>
              <w:t>5</w:t>
            </w:r>
            <w:r>
              <w:rPr>
                <w:rFonts w:ascii="仿宋_GB2312" w:eastAsia="仿宋_GB2312" w:hAnsi="宋体" w:hint="eastAsia"/>
                <w:kern w:val="0"/>
                <w:szCs w:val="21"/>
              </w:rPr>
              <w:t>.普及项目、情景、模块化教学，广泛运用多种教学方法</w:t>
            </w:r>
          </w:p>
        </w:tc>
        <w:tc>
          <w:tcPr>
            <w:tcW w:w="1134" w:type="dxa"/>
            <w:vAlign w:val="center"/>
          </w:tcPr>
          <w:p w14:paraId="7BC4BFAB"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定性</w:t>
            </w:r>
          </w:p>
        </w:tc>
        <w:tc>
          <w:tcPr>
            <w:tcW w:w="7725" w:type="dxa"/>
            <w:vAlign w:val="center"/>
          </w:tcPr>
          <w:p w14:paraId="45FA007A" w14:textId="77777777" w:rsidR="00A35A72" w:rsidRDefault="00A35A72" w:rsidP="00847EF9">
            <w:pPr>
              <w:widowControl/>
              <w:spacing w:line="320" w:lineRule="exact"/>
              <w:jc w:val="left"/>
              <w:rPr>
                <w:rFonts w:ascii="仿宋_GB2312" w:eastAsia="仿宋_GB2312" w:hAnsi="宋体" w:hint="eastAsia"/>
                <w:kern w:val="0"/>
                <w:szCs w:val="21"/>
              </w:rPr>
            </w:pPr>
            <w:r>
              <w:rPr>
                <w:rFonts w:ascii="仿宋_GB2312" w:eastAsia="仿宋_GB2312" w:hAnsi="宋体" w:hint="eastAsia"/>
                <w:kern w:val="0"/>
                <w:szCs w:val="21"/>
              </w:rPr>
              <w:t>学校提供材料，综合评价。</w:t>
            </w:r>
          </w:p>
        </w:tc>
      </w:tr>
      <w:tr w:rsidR="00A35A72" w14:paraId="05618864" w14:textId="77777777" w:rsidTr="00847EF9">
        <w:trPr>
          <w:trHeight w:val="1430"/>
        </w:trPr>
        <w:tc>
          <w:tcPr>
            <w:tcW w:w="1711" w:type="dxa"/>
            <w:vMerge w:val="restart"/>
            <w:vAlign w:val="center"/>
          </w:tcPr>
          <w:p w14:paraId="17119812" w14:textId="77777777" w:rsidR="00A35A72" w:rsidRDefault="00A35A72" w:rsidP="00847EF9">
            <w:pPr>
              <w:widowControl/>
              <w:snapToGrid w:val="0"/>
              <w:jc w:val="center"/>
              <w:rPr>
                <w:rFonts w:ascii="仿宋_GB2312" w:eastAsia="仿宋_GB2312" w:hAnsi="宋体" w:hint="eastAsia"/>
                <w:bCs/>
                <w:kern w:val="0"/>
                <w:szCs w:val="21"/>
              </w:rPr>
            </w:pPr>
            <w:r>
              <w:rPr>
                <w:rFonts w:ascii="仿宋_GB2312" w:eastAsia="仿宋_GB2312" w:hAnsi="宋体" w:hint="eastAsia"/>
                <w:bCs/>
                <w:kern w:val="0"/>
                <w:szCs w:val="21"/>
              </w:rPr>
              <w:lastRenderedPageBreak/>
              <w:t>五、国际合作</w:t>
            </w:r>
          </w:p>
        </w:tc>
        <w:tc>
          <w:tcPr>
            <w:tcW w:w="2835" w:type="dxa"/>
            <w:vAlign w:val="center"/>
          </w:tcPr>
          <w:p w14:paraId="1903A669" w14:textId="77777777" w:rsidR="00A35A72" w:rsidRDefault="00A35A72" w:rsidP="00847EF9">
            <w:pPr>
              <w:widowControl/>
              <w:snapToGrid w:val="0"/>
              <w:jc w:val="left"/>
              <w:rPr>
                <w:rFonts w:ascii="仿宋_GB2312" w:eastAsia="仿宋_GB2312" w:hAnsi="宋体"/>
                <w:kern w:val="0"/>
                <w:szCs w:val="21"/>
              </w:rPr>
            </w:pPr>
            <w:r>
              <w:rPr>
                <w:rFonts w:ascii="仿宋_GB2312" w:eastAsia="仿宋_GB2312" w:hAnsi="宋体" w:hint="eastAsia"/>
                <w:kern w:val="0"/>
                <w:szCs w:val="21"/>
              </w:rPr>
              <w:t>1</w:t>
            </w:r>
            <w:r>
              <w:rPr>
                <w:rFonts w:ascii="仿宋_GB2312" w:eastAsia="仿宋_GB2312" w:hAnsi="宋体"/>
                <w:kern w:val="0"/>
                <w:szCs w:val="21"/>
              </w:rPr>
              <w:t>6</w:t>
            </w:r>
            <w:r>
              <w:rPr>
                <w:rFonts w:ascii="仿宋_GB2312" w:eastAsia="仿宋_GB2312" w:hAnsi="宋体" w:hint="eastAsia"/>
                <w:kern w:val="0"/>
                <w:szCs w:val="21"/>
              </w:rPr>
              <w:t>.</w:t>
            </w:r>
            <w:r>
              <w:rPr>
                <w:rFonts w:ascii="仿宋_GB2312" w:eastAsia="仿宋_GB2312" w:hAnsi="宋体" w:cs="宋体" w:hint="eastAsia"/>
                <w:kern w:val="0"/>
                <w:szCs w:val="21"/>
              </w:rPr>
              <w:t>师生访学交流</w:t>
            </w:r>
          </w:p>
        </w:tc>
        <w:tc>
          <w:tcPr>
            <w:tcW w:w="1134" w:type="dxa"/>
            <w:vAlign w:val="center"/>
          </w:tcPr>
          <w:p w14:paraId="3C13C2A4"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5D1EE5C4" w14:textId="77777777" w:rsidR="00A35A72" w:rsidRDefault="00A35A72" w:rsidP="00847EF9">
            <w:pPr>
              <w:widowControl/>
              <w:spacing w:line="320" w:lineRule="exact"/>
              <w:jc w:val="left"/>
              <w:rPr>
                <w:rFonts w:ascii="仿宋_GB2312" w:eastAsia="仿宋_GB2312" w:hAnsi="宋体" w:hint="eastAsia"/>
                <w:kern w:val="0"/>
                <w:szCs w:val="21"/>
              </w:rPr>
            </w:pPr>
            <w:r>
              <w:rPr>
                <w:rFonts w:ascii="仿宋_GB2312" w:eastAsia="仿宋_GB2312" w:hAnsi="宋体" w:hint="eastAsia"/>
                <w:bCs/>
                <w:kern w:val="0"/>
                <w:szCs w:val="21"/>
              </w:rPr>
              <w:t>①</w:t>
            </w:r>
            <w:r>
              <w:rPr>
                <w:rFonts w:ascii="仿宋_GB2312" w:eastAsia="仿宋_GB2312" w:hAnsi="宋体" w:hint="eastAsia"/>
                <w:kern w:val="0"/>
                <w:szCs w:val="21"/>
              </w:rPr>
              <w:t>该专业近3年专任教师国（境）外访学人数、在校生国（境）外交流累计人数。</w:t>
            </w:r>
            <w:r>
              <w:rPr>
                <w:rFonts w:ascii="仿宋_GB2312" w:eastAsia="仿宋_GB2312" w:hAnsi="宋体" w:hint="eastAsia"/>
                <w:bCs/>
                <w:kern w:val="0"/>
                <w:szCs w:val="21"/>
              </w:rPr>
              <w:t>②</w:t>
            </w:r>
            <w:r>
              <w:rPr>
                <w:rFonts w:ascii="仿宋_GB2312" w:eastAsia="仿宋_GB2312" w:hAnsi="宋体" w:hint="eastAsia"/>
                <w:kern w:val="0"/>
                <w:szCs w:val="21"/>
              </w:rPr>
              <w:t>该专业近3年</w:t>
            </w:r>
            <w:r>
              <w:rPr>
                <w:rFonts w:ascii="仿宋_GB2312" w:eastAsia="仿宋_GB2312" w:hAnsi="宋体" w:hint="eastAsia"/>
                <w:bCs/>
                <w:kern w:val="0"/>
                <w:szCs w:val="21"/>
              </w:rPr>
              <w:t>国（境）外教师来访人数。</w:t>
            </w:r>
          </w:p>
        </w:tc>
      </w:tr>
      <w:tr w:rsidR="00A35A72" w14:paraId="4AAD0E4C" w14:textId="77777777" w:rsidTr="00847EF9">
        <w:trPr>
          <w:trHeight w:val="1551"/>
        </w:trPr>
        <w:tc>
          <w:tcPr>
            <w:tcW w:w="1711" w:type="dxa"/>
            <w:vMerge/>
            <w:vAlign w:val="center"/>
          </w:tcPr>
          <w:p w14:paraId="09BA254B" w14:textId="77777777" w:rsidR="00A35A72" w:rsidRDefault="00A35A72" w:rsidP="00847EF9">
            <w:pPr>
              <w:snapToGrid w:val="0"/>
              <w:jc w:val="center"/>
              <w:rPr>
                <w:rFonts w:ascii="仿宋_GB2312" w:eastAsia="仿宋_GB2312" w:hAnsi="宋体"/>
                <w:kern w:val="0"/>
                <w:szCs w:val="21"/>
              </w:rPr>
            </w:pPr>
          </w:p>
        </w:tc>
        <w:tc>
          <w:tcPr>
            <w:tcW w:w="2835" w:type="dxa"/>
            <w:vAlign w:val="center"/>
          </w:tcPr>
          <w:p w14:paraId="4535743B" w14:textId="77777777" w:rsidR="00A35A72" w:rsidRDefault="00A35A72" w:rsidP="00847EF9">
            <w:pPr>
              <w:widowControl/>
              <w:snapToGrid w:val="0"/>
              <w:jc w:val="left"/>
              <w:rPr>
                <w:rFonts w:ascii="仿宋_GB2312" w:eastAsia="仿宋_GB2312" w:hAnsi="宋体"/>
                <w:kern w:val="0"/>
                <w:szCs w:val="21"/>
              </w:rPr>
            </w:pPr>
            <w:r>
              <w:rPr>
                <w:rFonts w:ascii="仿宋_GB2312" w:eastAsia="仿宋_GB2312" w:hAnsi="宋体"/>
                <w:kern w:val="0"/>
                <w:szCs w:val="21"/>
              </w:rPr>
              <w:t>17.</w:t>
            </w:r>
            <w:r>
              <w:rPr>
                <w:rFonts w:ascii="仿宋_GB2312" w:eastAsia="仿宋_GB2312" w:hAnsi="宋体" w:hint="eastAsia"/>
                <w:kern w:val="0"/>
                <w:szCs w:val="21"/>
              </w:rPr>
              <w:t>承担国际合作项目</w:t>
            </w:r>
          </w:p>
        </w:tc>
        <w:tc>
          <w:tcPr>
            <w:tcW w:w="1134" w:type="dxa"/>
            <w:vAlign w:val="center"/>
          </w:tcPr>
          <w:p w14:paraId="2EB8C7F0"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定量</w:t>
            </w:r>
          </w:p>
        </w:tc>
        <w:tc>
          <w:tcPr>
            <w:tcW w:w="7725" w:type="dxa"/>
            <w:vAlign w:val="center"/>
          </w:tcPr>
          <w:p w14:paraId="01DB0720" w14:textId="77777777" w:rsidR="00A35A72" w:rsidRDefault="00A35A72" w:rsidP="00847EF9">
            <w:pPr>
              <w:widowControl/>
              <w:spacing w:line="320" w:lineRule="exact"/>
              <w:jc w:val="left"/>
              <w:rPr>
                <w:rFonts w:ascii="仿宋_GB2312" w:eastAsia="仿宋_GB2312" w:hAnsi="宋体" w:hint="eastAsia"/>
                <w:kern w:val="0"/>
                <w:szCs w:val="21"/>
              </w:rPr>
            </w:pPr>
            <w:r>
              <w:rPr>
                <w:rFonts w:ascii="仿宋_GB2312" w:eastAsia="仿宋_GB2312" w:hAnsi="宋体" w:hint="eastAsia"/>
                <w:kern w:val="0"/>
                <w:szCs w:val="21"/>
              </w:rPr>
              <w:fldChar w:fldCharType="begin"/>
            </w:r>
            <w:r>
              <w:rPr>
                <w:rFonts w:ascii="仿宋_GB2312" w:eastAsia="仿宋_GB2312" w:hAnsi="宋体" w:hint="eastAsia"/>
                <w:kern w:val="0"/>
                <w:szCs w:val="21"/>
              </w:rPr>
              <w:instrText xml:space="preserve"> = 1 \* GB3 </w:instrText>
            </w:r>
            <w:r>
              <w:rPr>
                <w:rFonts w:ascii="仿宋_GB2312" w:eastAsia="仿宋_GB2312" w:hAnsi="宋体" w:hint="eastAsia"/>
                <w:kern w:val="0"/>
                <w:szCs w:val="21"/>
              </w:rPr>
              <w:fldChar w:fldCharType="separate"/>
            </w:r>
            <w:r>
              <w:rPr>
                <w:rFonts w:ascii="仿宋_GB2312" w:eastAsia="仿宋_GB2312" w:hAnsi="宋体" w:hint="eastAsia"/>
                <w:kern w:val="0"/>
                <w:szCs w:val="21"/>
              </w:rPr>
              <w:t>①</w:t>
            </w:r>
            <w:r>
              <w:rPr>
                <w:rFonts w:ascii="仿宋_GB2312" w:eastAsia="仿宋_GB2312" w:hAnsi="宋体" w:hint="eastAsia"/>
                <w:kern w:val="0"/>
                <w:szCs w:val="21"/>
              </w:rPr>
              <w:fldChar w:fldCharType="end"/>
            </w:r>
            <w:r>
              <w:rPr>
                <w:rFonts w:ascii="仿宋_GB2312" w:eastAsia="仿宋_GB2312" w:hAnsi="宋体" w:hint="eastAsia"/>
                <w:kern w:val="0"/>
                <w:szCs w:val="21"/>
              </w:rPr>
              <w:t>该专业牵头、参与的国（境）外建设办学（培训）机构情况；</w:t>
            </w:r>
            <w:r>
              <w:rPr>
                <w:rFonts w:ascii="仿宋_GB2312" w:eastAsia="仿宋_GB2312" w:hAnsi="宋体" w:hint="eastAsia"/>
                <w:bCs/>
                <w:kern w:val="0"/>
                <w:szCs w:val="21"/>
              </w:rPr>
              <w:t>②</w:t>
            </w:r>
            <w:r>
              <w:rPr>
                <w:rFonts w:ascii="仿宋_GB2312" w:eastAsia="仿宋_GB2312" w:hAnsi="宋体" w:hint="eastAsia"/>
                <w:kern w:val="0"/>
                <w:szCs w:val="21"/>
              </w:rPr>
              <w:t>该专业牵头、参与开发的职业教育国际标准、教材、资源、装备等情况。</w:t>
            </w:r>
          </w:p>
        </w:tc>
      </w:tr>
      <w:tr w:rsidR="00A35A72" w14:paraId="55501782" w14:textId="77777777" w:rsidTr="00847EF9">
        <w:tc>
          <w:tcPr>
            <w:tcW w:w="1711" w:type="dxa"/>
            <w:vMerge/>
            <w:vAlign w:val="center"/>
          </w:tcPr>
          <w:p w14:paraId="6C0A51E0" w14:textId="77777777" w:rsidR="00A35A72" w:rsidRDefault="00A35A72" w:rsidP="00847EF9">
            <w:pPr>
              <w:widowControl/>
              <w:snapToGrid w:val="0"/>
              <w:jc w:val="center"/>
              <w:rPr>
                <w:rFonts w:ascii="仿宋_GB2312" w:eastAsia="仿宋_GB2312" w:hAnsi="宋体"/>
                <w:kern w:val="0"/>
                <w:szCs w:val="21"/>
              </w:rPr>
            </w:pPr>
          </w:p>
        </w:tc>
        <w:tc>
          <w:tcPr>
            <w:tcW w:w="2835" w:type="dxa"/>
            <w:vAlign w:val="center"/>
          </w:tcPr>
          <w:p w14:paraId="62F3EE2B" w14:textId="77777777" w:rsidR="00A35A72" w:rsidRDefault="00A35A72" w:rsidP="00847EF9">
            <w:pPr>
              <w:widowControl/>
              <w:snapToGrid w:val="0"/>
              <w:jc w:val="left"/>
              <w:rPr>
                <w:rFonts w:ascii="仿宋_GB2312" w:eastAsia="仿宋_GB2312" w:hAnsi="宋体" w:cs="宋体"/>
                <w:kern w:val="0"/>
                <w:szCs w:val="21"/>
              </w:rPr>
            </w:pPr>
            <w:r>
              <w:rPr>
                <w:rFonts w:ascii="仿宋_GB2312" w:eastAsia="仿宋_GB2312" w:hAnsi="宋体" w:cs="宋体"/>
                <w:kern w:val="0"/>
                <w:szCs w:val="21"/>
              </w:rPr>
              <w:t>18</w:t>
            </w:r>
            <w:r>
              <w:rPr>
                <w:rFonts w:ascii="仿宋_GB2312" w:eastAsia="仿宋_GB2312" w:hAnsi="宋体" w:cs="宋体" w:hint="eastAsia"/>
                <w:kern w:val="0"/>
                <w:szCs w:val="21"/>
              </w:rPr>
              <w:t>.中外合作办学</w:t>
            </w:r>
          </w:p>
        </w:tc>
        <w:tc>
          <w:tcPr>
            <w:tcW w:w="1134" w:type="dxa"/>
            <w:vAlign w:val="center"/>
          </w:tcPr>
          <w:p w14:paraId="4304C1C3"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定量</w:t>
            </w:r>
          </w:p>
          <w:p w14:paraId="288A1D06"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定性</w:t>
            </w:r>
          </w:p>
          <w:p w14:paraId="55883815" w14:textId="77777777" w:rsidR="00A35A72" w:rsidRDefault="00A35A72" w:rsidP="00847EF9">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结合</w:t>
            </w:r>
          </w:p>
        </w:tc>
        <w:tc>
          <w:tcPr>
            <w:tcW w:w="7725" w:type="dxa"/>
            <w:vAlign w:val="center"/>
          </w:tcPr>
          <w:p w14:paraId="65DC73B7" w14:textId="77777777" w:rsidR="00A35A72" w:rsidRDefault="00A35A72" w:rsidP="00847EF9">
            <w:pPr>
              <w:widowControl/>
              <w:spacing w:line="320" w:lineRule="exact"/>
              <w:jc w:val="left"/>
              <w:rPr>
                <w:rFonts w:ascii="仿宋_GB2312" w:eastAsia="仿宋_GB2312" w:hAnsi="宋体"/>
                <w:kern w:val="0"/>
                <w:szCs w:val="21"/>
              </w:rPr>
            </w:pPr>
            <w:r>
              <w:rPr>
                <w:rFonts w:ascii="仿宋_GB2312" w:eastAsia="仿宋_GB2312" w:hAnsi="宋体" w:hint="eastAsia"/>
                <w:kern w:val="0"/>
                <w:szCs w:val="21"/>
              </w:rPr>
              <w:t>该专业中外合作办学项目数，引进的外方课程和专业核心课程占中外合作办学项目全部课程和核心课程的比例，外国教育机构教师担负的专业核心课程的门数和教学时数占中外合作办学项目全部课程和全部教学时数的比例，优质教育资源引进情况，办学特色。</w:t>
            </w:r>
          </w:p>
        </w:tc>
      </w:tr>
      <w:tr w:rsidR="00A35A72" w14:paraId="214ACF27" w14:textId="77777777" w:rsidTr="00847EF9">
        <w:trPr>
          <w:trHeight w:val="2827"/>
        </w:trPr>
        <w:tc>
          <w:tcPr>
            <w:tcW w:w="1711" w:type="dxa"/>
            <w:vAlign w:val="center"/>
          </w:tcPr>
          <w:p w14:paraId="7CA2C2DF" w14:textId="77777777" w:rsidR="00A35A72" w:rsidRDefault="00A35A72" w:rsidP="00847EF9">
            <w:pPr>
              <w:snapToGrid w:val="0"/>
              <w:jc w:val="center"/>
              <w:rPr>
                <w:rFonts w:ascii="仿宋_GB2312" w:eastAsia="仿宋_GB2312" w:hAnsi="宋体"/>
                <w:bCs/>
                <w:kern w:val="0"/>
                <w:szCs w:val="21"/>
              </w:rPr>
            </w:pPr>
            <w:r>
              <w:rPr>
                <w:rFonts w:ascii="仿宋_GB2312" w:eastAsia="仿宋_GB2312" w:hAnsi="宋体" w:hint="eastAsia"/>
                <w:bCs/>
                <w:kern w:val="0"/>
                <w:szCs w:val="21"/>
              </w:rPr>
              <w:t>特色创新</w:t>
            </w:r>
          </w:p>
          <w:p w14:paraId="0B1ACD64"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bCs/>
                <w:kern w:val="0"/>
                <w:szCs w:val="21"/>
              </w:rPr>
              <w:t>（加分项，20分）</w:t>
            </w:r>
          </w:p>
        </w:tc>
        <w:tc>
          <w:tcPr>
            <w:tcW w:w="2835" w:type="dxa"/>
            <w:vAlign w:val="center"/>
          </w:tcPr>
          <w:p w14:paraId="1E4629DB" w14:textId="77777777" w:rsidR="00A35A72" w:rsidRDefault="00A35A72" w:rsidP="00847EF9">
            <w:pPr>
              <w:snapToGrid w:val="0"/>
              <w:jc w:val="left"/>
              <w:rPr>
                <w:rFonts w:ascii="仿宋_GB2312" w:eastAsia="仿宋_GB2312" w:hAnsi="宋体"/>
                <w:kern w:val="0"/>
                <w:szCs w:val="21"/>
              </w:rPr>
            </w:pPr>
            <w:r>
              <w:rPr>
                <w:rFonts w:ascii="仿宋_GB2312" w:eastAsia="仿宋_GB2312" w:hAnsi="宋体" w:hint="eastAsia"/>
                <w:kern w:val="0"/>
                <w:szCs w:val="21"/>
              </w:rPr>
              <w:t>获得省级及以上教学项目、科研项目、竞赛项目和奖励以及在省内外产生积极重大影响的创新成果（20分）</w:t>
            </w:r>
          </w:p>
        </w:tc>
        <w:tc>
          <w:tcPr>
            <w:tcW w:w="1134" w:type="dxa"/>
            <w:vAlign w:val="center"/>
          </w:tcPr>
          <w:p w14:paraId="04C076B3" w14:textId="77777777" w:rsidR="00A35A72" w:rsidRDefault="00A35A72" w:rsidP="00847EF9">
            <w:pPr>
              <w:snapToGrid w:val="0"/>
              <w:jc w:val="center"/>
              <w:rPr>
                <w:rFonts w:ascii="仿宋_GB2312" w:eastAsia="仿宋_GB2312" w:hAnsi="宋体"/>
                <w:kern w:val="0"/>
                <w:szCs w:val="21"/>
              </w:rPr>
            </w:pPr>
            <w:r>
              <w:rPr>
                <w:rFonts w:ascii="仿宋_GB2312" w:eastAsia="仿宋_GB2312" w:hAnsi="宋体" w:hint="eastAsia"/>
                <w:kern w:val="0"/>
                <w:szCs w:val="21"/>
              </w:rPr>
              <w:t>定量</w:t>
            </w:r>
          </w:p>
          <w:p w14:paraId="66967715" w14:textId="77777777" w:rsidR="00A35A72" w:rsidRDefault="00A35A72" w:rsidP="00847EF9">
            <w:pPr>
              <w:snapToGrid w:val="0"/>
              <w:jc w:val="center"/>
              <w:rPr>
                <w:rFonts w:ascii="仿宋_GB2312" w:eastAsia="仿宋_GB2312" w:hAnsi="宋体"/>
                <w:kern w:val="0"/>
                <w:szCs w:val="21"/>
              </w:rPr>
            </w:pPr>
            <w:r>
              <w:rPr>
                <w:rFonts w:ascii="仿宋_GB2312" w:eastAsia="仿宋_GB2312" w:hAnsi="宋体" w:hint="eastAsia"/>
                <w:kern w:val="0"/>
                <w:szCs w:val="21"/>
              </w:rPr>
              <w:t>定性</w:t>
            </w:r>
          </w:p>
          <w:p w14:paraId="35635A77" w14:textId="77777777" w:rsidR="00A35A72" w:rsidRDefault="00A35A72" w:rsidP="00847EF9">
            <w:pPr>
              <w:widowControl/>
              <w:snapToGrid w:val="0"/>
              <w:jc w:val="center"/>
              <w:rPr>
                <w:rFonts w:ascii="仿宋_GB2312" w:eastAsia="仿宋_GB2312" w:hAnsi="宋体"/>
                <w:kern w:val="0"/>
                <w:szCs w:val="21"/>
              </w:rPr>
            </w:pPr>
            <w:r>
              <w:rPr>
                <w:rFonts w:ascii="仿宋_GB2312" w:eastAsia="仿宋_GB2312" w:hAnsi="宋体" w:hint="eastAsia"/>
                <w:kern w:val="0"/>
                <w:szCs w:val="21"/>
              </w:rPr>
              <w:t>结合</w:t>
            </w:r>
          </w:p>
        </w:tc>
        <w:tc>
          <w:tcPr>
            <w:tcW w:w="7725" w:type="dxa"/>
            <w:vAlign w:val="center"/>
          </w:tcPr>
          <w:p w14:paraId="3F92480B" w14:textId="77777777" w:rsidR="00A35A72" w:rsidRDefault="00A35A72" w:rsidP="00847EF9">
            <w:pPr>
              <w:widowControl/>
              <w:snapToGrid w:val="0"/>
              <w:jc w:val="left"/>
              <w:rPr>
                <w:rFonts w:ascii="仿宋_GB2312" w:eastAsia="仿宋_GB2312" w:hAnsi="宋体"/>
                <w:kern w:val="0"/>
                <w:szCs w:val="21"/>
              </w:rPr>
            </w:pPr>
            <w:r>
              <w:rPr>
                <w:rFonts w:ascii="仿宋_GB2312" w:eastAsia="仿宋_GB2312" w:hAnsi="宋体" w:hint="eastAsia"/>
                <w:kern w:val="0"/>
                <w:szCs w:val="21"/>
              </w:rPr>
              <w:t>定量指标：该专业提供近3年综合类、教师教学类、科研类、竞赛类及其他材料；</w:t>
            </w:r>
          </w:p>
          <w:p w14:paraId="69E2AC67" w14:textId="77777777" w:rsidR="00A35A72" w:rsidRDefault="00A35A72" w:rsidP="00847EF9">
            <w:pPr>
              <w:widowControl/>
              <w:snapToGrid w:val="0"/>
              <w:jc w:val="left"/>
              <w:rPr>
                <w:rFonts w:ascii="仿宋_GB2312" w:eastAsia="仿宋_GB2312" w:hAnsi="宋体"/>
                <w:bCs/>
                <w:kern w:val="0"/>
                <w:szCs w:val="21"/>
              </w:rPr>
            </w:pPr>
            <w:r>
              <w:rPr>
                <w:rFonts w:ascii="仿宋_GB2312" w:eastAsia="仿宋_GB2312" w:hAnsi="宋体" w:hint="eastAsia"/>
                <w:kern w:val="0"/>
                <w:szCs w:val="21"/>
              </w:rPr>
              <w:t>定性指标：该专业提供近3年在体制与机制创新、</w:t>
            </w:r>
            <w:r>
              <w:rPr>
                <w:rFonts w:ascii="仿宋_GB2312" w:eastAsia="仿宋_GB2312" w:hAnsi="宋体" w:hint="eastAsia"/>
                <w:bCs/>
                <w:kern w:val="0"/>
                <w:szCs w:val="21"/>
              </w:rPr>
              <w:t>服务国家和区域发展战略、服务部省共建职教高地建设等方面典型案例与经验，以及在全国或全省推广的情况材料、中央及</w:t>
            </w:r>
            <w:r>
              <w:rPr>
                <w:rFonts w:ascii="仿宋_GB2312" w:eastAsia="仿宋_GB2312" w:hAnsi="宋体"/>
                <w:bCs/>
                <w:kern w:val="0"/>
                <w:szCs w:val="21"/>
              </w:rPr>
              <w:t>省级</w:t>
            </w:r>
            <w:r>
              <w:rPr>
                <w:rFonts w:ascii="仿宋_GB2312" w:eastAsia="仿宋_GB2312" w:hAnsi="宋体" w:hint="eastAsia"/>
                <w:bCs/>
                <w:kern w:val="0"/>
                <w:szCs w:val="21"/>
              </w:rPr>
              <w:t>媒体报道等。</w:t>
            </w:r>
          </w:p>
          <w:p w14:paraId="37FCE687" w14:textId="77777777" w:rsidR="00A35A72" w:rsidRDefault="00A35A72" w:rsidP="00847EF9">
            <w:pPr>
              <w:snapToGrid w:val="0"/>
              <w:rPr>
                <w:rFonts w:ascii="仿宋_GB2312" w:eastAsia="仿宋_GB2312" w:hAnsi="宋体"/>
                <w:bCs/>
                <w:kern w:val="0"/>
                <w:szCs w:val="21"/>
              </w:rPr>
            </w:pPr>
            <w:r>
              <w:rPr>
                <w:rFonts w:ascii="仿宋_GB2312" w:eastAsia="仿宋_GB2312" w:hAnsi="宋体" w:hint="eastAsia"/>
                <w:bCs/>
                <w:kern w:val="0"/>
                <w:szCs w:val="21"/>
              </w:rPr>
              <w:t>定量指标最高</w:t>
            </w:r>
            <w:r>
              <w:rPr>
                <w:rFonts w:ascii="仿宋_GB2312" w:eastAsia="仿宋_GB2312" w:hAnsi="宋体"/>
                <w:bCs/>
                <w:kern w:val="0"/>
                <w:szCs w:val="21"/>
              </w:rPr>
              <w:t>15</w:t>
            </w:r>
            <w:r>
              <w:rPr>
                <w:rFonts w:ascii="仿宋_GB2312" w:eastAsia="仿宋_GB2312" w:hAnsi="宋体" w:hint="eastAsia"/>
                <w:bCs/>
                <w:kern w:val="0"/>
                <w:szCs w:val="21"/>
              </w:rPr>
              <w:t>分，详见附件2。</w:t>
            </w:r>
          </w:p>
          <w:p w14:paraId="7C248D39" w14:textId="77777777" w:rsidR="00A35A72" w:rsidRDefault="00A35A72" w:rsidP="00847EF9">
            <w:pPr>
              <w:widowControl/>
              <w:snapToGrid w:val="0"/>
              <w:jc w:val="left"/>
              <w:rPr>
                <w:rFonts w:ascii="仿宋_GB2312" w:eastAsia="仿宋_GB2312" w:hAnsi="宋体"/>
                <w:bCs/>
                <w:kern w:val="0"/>
                <w:szCs w:val="21"/>
              </w:rPr>
            </w:pPr>
            <w:r>
              <w:rPr>
                <w:rFonts w:ascii="仿宋_GB2312" w:eastAsia="仿宋_GB2312" w:hAnsi="宋体" w:hint="eastAsia"/>
                <w:bCs/>
                <w:kern w:val="0"/>
                <w:szCs w:val="21"/>
              </w:rPr>
              <w:t>定性指标最高</w:t>
            </w:r>
            <w:r>
              <w:rPr>
                <w:rFonts w:ascii="仿宋_GB2312" w:eastAsia="仿宋_GB2312" w:hAnsi="宋体"/>
                <w:bCs/>
                <w:kern w:val="0"/>
                <w:szCs w:val="21"/>
              </w:rPr>
              <w:t>5</w:t>
            </w:r>
            <w:r>
              <w:rPr>
                <w:rFonts w:ascii="仿宋_GB2312" w:eastAsia="仿宋_GB2312" w:hAnsi="宋体" w:hint="eastAsia"/>
                <w:bCs/>
                <w:kern w:val="0"/>
                <w:szCs w:val="21"/>
              </w:rPr>
              <w:t>分。其中</w:t>
            </w:r>
            <w:r>
              <w:rPr>
                <w:rFonts w:ascii="仿宋_GB2312" w:eastAsia="仿宋_GB2312" w:hAnsi="宋体"/>
                <w:bCs/>
                <w:kern w:val="0"/>
                <w:szCs w:val="21"/>
              </w:rPr>
              <w:t>，</w:t>
            </w:r>
            <w:r>
              <w:rPr>
                <w:rFonts w:ascii="仿宋_GB2312" w:eastAsia="仿宋_GB2312" w:hAnsi="宋体" w:hint="eastAsia"/>
                <w:bCs/>
                <w:kern w:val="0"/>
                <w:szCs w:val="21"/>
              </w:rPr>
              <w:t>被人民日报、新华社、中央电视台、《求是》杂志、光明日报、经济日报、中国日报、科技日报、学习时报、工人日报、中国青年报、农民日报、中国青年报、中国教育报</w:t>
            </w:r>
            <w:r>
              <w:rPr>
                <w:rFonts w:ascii="仿宋_GB2312" w:eastAsia="仿宋_GB2312" w:hAnsi="宋体"/>
                <w:bCs/>
                <w:kern w:val="0"/>
                <w:szCs w:val="21"/>
              </w:rPr>
              <w:t>任何1家报道的，得</w:t>
            </w:r>
            <w:r>
              <w:rPr>
                <w:rFonts w:ascii="仿宋_GB2312" w:eastAsia="仿宋_GB2312" w:hAnsi="宋体" w:hint="eastAsia"/>
                <w:bCs/>
                <w:kern w:val="0"/>
                <w:szCs w:val="21"/>
              </w:rPr>
              <w:t>5分；人民网、新华网、央视网、中国网、中国青年网、中国经济网、光明网、央广网、中国新闻网、中青在线、学习强国、中国教育新闻网、中国科技网和大众日报、山东电视台、</w:t>
            </w:r>
            <w:r>
              <w:rPr>
                <w:rFonts w:ascii="仿宋_GB2312" w:eastAsia="仿宋_GB2312" w:hAnsi="宋体"/>
                <w:bCs/>
                <w:kern w:val="0"/>
                <w:szCs w:val="21"/>
              </w:rPr>
              <w:t>齐鲁晚报</w:t>
            </w:r>
            <w:r>
              <w:rPr>
                <w:rFonts w:ascii="仿宋_GB2312" w:eastAsia="仿宋_GB2312" w:hAnsi="宋体" w:hint="eastAsia"/>
                <w:bCs/>
                <w:kern w:val="0"/>
                <w:szCs w:val="21"/>
              </w:rPr>
              <w:t>任何1家</w:t>
            </w:r>
            <w:r>
              <w:rPr>
                <w:rFonts w:ascii="仿宋_GB2312" w:eastAsia="仿宋_GB2312" w:hAnsi="宋体"/>
                <w:bCs/>
                <w:kern w:val="0"/>
                <w:szCs w:val="21"/>
              </w:rPr>
              <w:t>报道的</w:t>
            </w:r>
            <w:r>
              <w:rPr>
                <w:rFonts w:ascii="仿宋_GB2312" w:eastAsia="仿宋_GB2312" w:hAnsi="宋体" w:hint="eastAsia"/>
                <w:bCs/>
                <w:kern w:val="0"/>
                <w:szCs w:val="21"/>
              </w:rPr>
              <w:t>，</w:t>
            </w:r>
            <w:r>
              <w:rPr>
                <w:rFonts w:ascii="仿宋_GB2312" w:eastAsia="仿宋_GB2312" w:hAnsi="宋体"/>
                <w:bCs/>
                <w:kern w:val="0"/>
                <w:szCs w:val="21"/>
              </w:rPr>
              <w:t>得</w:t>
            </w:r>
            <w:r>
              <w:rPr>
                <w:rFonts w:ascii="仿宋_GB2312" w:eastAsia="仿宋_GB2312" w:hAnsi="宋体" w:hint="eastAsia"/>
                <w:bCs/>
                <w:kern w:val="0"/>
                <w:szCs w:val="21"/>
              </w:rPr>
              <w:t>3分；省级及</w:t>
            </w:r>
            <w:r>
              <w:rPr>
                <w:rFonts w:ascii="仿宋_GB2312" w:eastAsia="仿宋_GB2312" w:hAnsi="宋体"/>
                <w:bCs/>
                <w:kern w:val="0"/>
                <w:szCs w:val="21"/>
              </w:rPr>
              <w:t>以下其他媒体报道的，各地根据实际酌情赋分</w:t>
            </w:r>
            <w:r>
              <w:rPr>
                <w:rFonts w:ascii="仿宋_GB2312" w:eastAsia="仿宋_GB2312" w:hAnsi="宋体" w:hint="eastAsia"/>
                <w:bCs/>
                <w:kern w:val="0"/>
                <w:szCs w:val="21"/>
              </w:rPr>
              <w:t>。</w:t>
            </w:r>
          </w:p>
        </w:tc>
      </w:tr>
    </w:tbl>
    <w:p w14:paraId="4DF9BFFE" w14:textId="77777777" w:rsidR="00A35A72" w:rsidRDefault="00A35A72" w:rsidP="00A35A72">
      <w:pPr>
        <w:widowControl/>
        <w:ind w:leftChars="-40" w:left="-84" w:firstLineChars="100" w:firstLine="210"/>
        <w:jc w:val="left"/>
        <w:rPr>
          <w:rFonts w:ascii="黑体" w:eastAsia="黑体" w:hAnsi="黑体" w:hint="eastAsia"/>
          <w:sz w:val="32"/>
          <w:szCs w:val="32"/>
        </w:rPr>
      </w:pPr>
      <w:r>
        <w:rPr>
          <w:rFonts w:ascii="仿宋_GB2312" w:eastAsia="仿宋_GB2312" w:hAnsi="宋体" w:hint="eastAsia"/>
          <w:szCs w:val="21"/>
        </w:rPr>
        <w:t>注：1.请各校如实填报，每发现一项虚报则该项计零分。2.</w:t>
      </w:r>
      <w:r>
        <w:rPr>
          <w:rFonts w:ascii="仿宋_GB2312" w:eastAsia="仿宋_GB2312" w:hAnsi="宋体" w:hint="eastAsia"/>
          <w:bCs/>
          <w:kern w:val="0"/>
          <w:szCs w:val="21"/>
        </w:rPr>
        <w:t>各市可结合自身实际情况确定每项指标的具体分值。</w:t>
      </w:r>
    </w:p>
    <w:p w14:paraId="027AB6A8" w14:textId="77777777" w:rsidR="00300A9D" w:rsidRPr="00A35A72" w:rsidRDefault="00300A9D"/>
    <w:sectPr w:rsidR="00300A9D" w:rsidRPr="00A35A72" w:rsidSect="00A35A72">
      <w:pgSz w:w="16838" w:h="11906" w:orient="landscape"/>
      <w:pgMar w:top="1531" w:right="2041" w:bottom="1531"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5B8B" w14:textId="77777777" w:rsidR="00B03707" w:rsidRDefault="00B03707" w:rsidP="00A35A72">
      <w:r>
        <w:separator/>
      </w:r>
    </w:p>
  </w:endnote>
  <w:endnote w:type="continuationSeparator" w:id="0">
    <w:p w14:paraId="7E4B4D3E" w14:textId="77777777" w:rsidR="00B03707" w:rsidRDefault="00B03707" w:rsidP="00A3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2124" w14:textId="77777777" w:rsidR="00B03707" w:rsidRDefault="00B03707" w:rsidP="00A35A72">
      <w:r>
        <w:separator/>
      </w:r>
    </w:p>
  </w:footnote>
  <w:footnote w:type="continuationSeparator" w:id="0">
    <w:p w14:paraId="31A1BA5F" w14:textId="77777777" w:rsidR="00B03707" w:rsidRDefault="00B03707" w:rsidP="00A35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D6B0F"/>
    <w:rsid w:val="00300A9D"/>
    <w:rsid w:val="00A35A72"/>
    <w:rsid w:val="00B03707"/>
    <w:rsid w:val="00B0624A"/>
    <w:rsid w:val="00BD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E7D5E65-8766-4A44-9B41-ED098B4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A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next w:val="a"/>
    <w:link w:val="a4"/>
    <w:qFormat/>
    <w:rsid w:val="00B0624A"/>
    <w:pPr>
      <w:jc w:val="center"/>
    </w:pPr>
    <w:rPr>
      <w:rFonts w:ascii="方正小标宋简体" w:eastAsia="方正小标宋简体"/>
      <w:sz w:val="44"/>
      <w:szCs w:val="44"/>
    </w:rPr>
  </w:style>
  <w:style w:type="character" w:customStyle="1" w:styleId="a4">
    <w:name w:val="大标题 字符"/>
    <w:basedOn w:val="a0"/>
    <w:link w:val="a3"/>
    <w:rsid w:val="00B0624A"/>
    <w:rPr>
      <w:rFonts w:ascii="方正小标宋简体" w:eastAsia="方正小标宋简体"/>
      <w:sz w:val="44"/>
      <w:szCs w:val="44"/>
    </w:rPr>
  </w:style>
  <w:style w:type="paragraph" w:customStyle="1" w:styleId="a5">
    <w:name w:val="公文正文"/>
    <w:basedOn w:val="a"/>
    <w:link w:val="a6"/>
    <w:qFormat/>
    <w:rsid w:val="00B0624A"/>
    <w:pPr>
      <w:spacing w:line="600" w:lineRule="exact"/>
      <w:ind w:firstLineChars="200" w:firstLine="640"/>
    </w:pPr>
    <w:rPr>
      <w:rFonts w:ascii="仿宋_GB2312" w:eastAsia="仿宋_GB2312"/>
      <w:sz w:val="32"/>
      <w:szCs w:val="32"/>
    </w:rPr>
  </w:style>
  <w:style w:type="character" w:customStyle="1" w:styleId="a6">
    <w:name w:val="公文正文 字符"/>
    <w:basedOn w:val="a0"/>
    <w:link w:val="a5"/>
    <w:rsid w:val="00B0624A"/>
    <w:rPr>
      <w:rFonts w:ascii="仿宋_GB2312" w:eastAsia="仿宋_GB2312"/>
      <w:sz w:val="32"/>
      <w:szCs w:val="32"/>
    </w:rPr>
  </w:style>
  <w:style w:type="paragraph" w:customStyle="1" w:styleId="a7">
    <w:name w:val="一级标题"/>
    <w:basedOn w:val="a5"/>
    <w:link w:val="a8"/>
    <w:qFormat/>
    <w:rsid w:val="00B0624A"/>
    <w:pPr>
      <w:ind w:firstLine="200"/>
      <w:outlineLvl w:val="1"/>
    </w:pPr>
    <w:rPr>
      <w:rFonts w:ascii="黑体" w:eastAsia="黑体" w:hAnsi="黑体"/>
    </w:rPr>
  </w:style>
  <w:style w:type="character" w:customStyle="1" w:styleId="a8">
    <w:name w:val="一级标题 字符"/>
    <w:basedOn w:val="a6"/>
    <w:link w:val="a7"/>
    <w:rsid w:val="00B0624A"/>
    <w:rPr>
      <w:rFonts w:ascii="黑体" w:eastAsia="黑体" w:hAnsi="黑体"/>
      <w:sz w:val="32"/>
      <w:szCs w:val="32"/>
    </w:rPr>
  </w:style>
  <w:style w:type="paragraph" w:customStyle="1" w:styleId="a9">
    <w:name w:val="二级标题"/>
    <w:basedOn w:val="a7"/>
    <w:link w:val="aa"/>
    <w:qFormat/>
    <w:rsid w:val="00B0624A"/>
    <w:pPr>
      <w:outlineLvl w:val="2"/>
    </w:pPr>
    <w:rPr>
      <w:rFonts w:ascii="楷体_GB2312" w:eastAsia="楷体_GB2312"/>
    </w:rPr>
  </w:style>
  <w:style w:type="character" w:customStyle="1" w:styleId="aa">
    <w:name w:val="二级标题 字符"/>
    <w:basedOn w:val="a8"/>
    <w:link w:val="a9"/>
    <w:rsid w:val="00B0624A"/>
    <w:rPr>
      <w:rFonts w:ascii="楷体_GB2312" w:eastAsia="楷体_GB2312" w:hAnsi="黑体"/>
      <w:sz w:val="32"/>
      <w:szCs w:val="32"/>
    </w:rPr>
  </w:style>
  <w:style w:type="paragraph" w:styleId="ab">
    <w:name w:val="header"/>
    <w:basedOn w:val="a"/>
    <w:link w:val="ac"/>
    <w:uiPriority w:val="99"/>
    <w:unhideWhenUsed/>
    <w:rsid w:val="00A35A72"/>
    <w:pPr>
      <w:tabs>
        <w:tab w:val="center" w:pos="4153"/>
        <w:tab w:val="right" w:pos="8306"/>
      </w:tabs>
      <w:snapToGrid w:val="0"/>
      <w:jc w:val="center"/>
    </w:pPr>
    <w:rPr>
      <w:sz w:val="18"/>
      <w:szCs w:val="18"/>
    </w:rPr>
  </w:style>
  <w:style w:type="character" w:customStyle="1" w:styleId="ac">
    <w:name w:val="页眉 字符"/>
    <w:basedOn w:val="a0"/>
    <w:link w:val="ab"/>
    <w:uiPriority w:val="99"/>
    <w:rsid w:val="00A35A72"/>
    <w:rPr>
      <w:sz w:val="18"/>
      <w:szCs w:val="18"/>
    </w:rPr>
  </w:style>
  <w:style w:type="paragraph" w:styleId="ad">
    <w:name w:val="footer"/>
    <w:basedOn w:val="a"/>
    <w:link w:val="ae"/>
    <w:uiPriority w:val="99"/>
    <w:unhideWhenUsed/>
    <w:rsid w:val="00A35A72"/>
    <w:pPr>
      <w:tabs>
        <w:tab w:val="center" w:pos="4153"/>
        <w:tab w:val="right" w:pos="8306"/>
      </w:tabs>
      <w:snapToGrid w:val="0"/>
      <w:jc w:val="left"/>
    </w:pPr>
    <w:rPr>
      <w:sz w:val="18"/>
      <w:szCs w:val="18"/>
    </w:rPr>
  </w:style>
  <w:style w:type="character" w:customStyle="1" w:styleId="ae">
    <w:name w:val="页脚 字符"/>
    <w:basedOn w:val="a0"/>
    <w:link w:val="ad"/>
    <w:uiPriority w:val="99"/>
    <w:rsid w:val="00A35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泽浩 金</dc:creator>
  <cp:keywords/>
  <dc:description/>
  <cp:lastModifiedBy>泽浩 金</cp:lastModifiedBy>
  <cp:revision>2</cp:revision>
  <dcterms:created xsi:type="dcterms:W3CDTF">2023-12-26T01:08:00Z</dcterms:created>
  <dcterms:modified xsi:type="dcterms:W3CDTF">2023-12-26T01:09:00Z</dcterms:modified>
</cp:coreProperties>
</file>