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周村这座千年商城几经迭起，几度繁华，为我们留下了宝贵的物质和精神文化遗产，逐步孕育形成了迄今仍有鲜明时代特征的“厚道、诚信、开放、包容”鲁商精神。自2018年7月景区开展研学实践活动至今，围绕周村古商城丝路起源地、鲁商发源地、民俗展演地、影视拍摄地四大文化旅游品牌，深入挖掘历史文化内涵，以丝路文化为中心，并将与之相关的丝绸文化、鲁商文化、民俗文化、影视文化、饮食文化、建筑文化、宗教文化、收藏文化等八大文化进行提炼概括，形成以“鲁商故里 丝路之源”为主要文化脉络的研学旅行课程体系。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76EC4"/>
    <w:rsid w:val="57B920E3"/>
    <w:rsid w:val="6AB7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2022-01-07T01:23:00Z</dcterms:created>
  <dc:creator>空气灵感</dc:creator>
  <cp:lastModifiedBy>Administrator</cp:lastModifiedBy>
  <dcterms:modified xsi:type="dcterms:W3CDTF">2022-01-10T06:16:23Z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3B8E42D6A58947AD9163FE70CE0E9BF0</vt:lpwstr>
  </property>
</Properties>
</file>