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bCs/>
          <w:color w:val="000000"/>
          <w:kern w:val="0"/>
          <w:sz w:val="32"/>
          <w:szCs w:val="32"/>
        </w:rPr>
        <w:t>附件2</w:t>
      </w:r>
    </w:p>
    <w:p>
      <w:pPr>
        <w:adjustRightInd w:val="0"/>
        <w:snapToGrid w:val="0"/>
        <w:spacing w:line="580" w:lineRule="exact"/>
        <w:jc w:val="center"/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</w:pPr>
      <w:bookmarkStart w:id="0" w:name="_GoBack"/>
      <w:r>
        <w:rPr>
          <w:rFonts w:ascii="方正小标宋简体" w:hAnsi="黑体" w:eastAsia="方正小标宋简体" w:cs="宋体"/>
          <w:bCs/>
          <w:color w:val="000000"/>
          <w:kern w:val="0"/>
          <w:sz w:val="44"/>
          <w:szCs w:val="44"/>
        </w:rPr>
        <w:t>XX</w:t>
      </w:r>
      <w:r>
        <w:rPr>
          <w:rFonts w:hint="eastAsia" w:ascii="方正小标宋简体" w:hAnsi="黑体" w:eastAsia="方正小标宋简体" w:cs="宋体"/>
          <w:bCs/>
          <w:color w:val="000000"/>
          <w:kern w:val="0"/>
          <w:sz w:val="44"/>
          <w:szCs w:val="44"/>
        </w:rPr>
        <w:t>市“全面改薄”专项督导自评纪实表</w:t>
      </w:r>
      <w:bookmarkEnd w:id="0"/>
    </w:p>
    <w:p>
      <w:pPr>
        <w:adjustRightInd w:val="0"/>
        <w:snapToGrid w:val="0"/>
        <w:spacing w:line="580" w:lineRule="exact"/>
        <w:jc w:val="center"/>
        <w:rPr>
          <w:rFonts w:ascii="方正小标宋简体" w:hAnsi="黑体" w:eastAsia="方正小标宋简体"/>
          <w:sz w:val="44"/>
          <w:szCs w:val="44"/>
        </w:rPr>
      </w:pPr>
    </w:p>
    <w:tbl>
      <w:tblPr>
        <w:tblStyle w:val="5"/>
        <w:tblW w:w="1304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88"/>
        <w:gridCol w:w="1360"/>
        <w:gridCol w:w="6695"/>
        <w:gridCol w:w="686"/>
        <w:gridCol w:w="3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tblHeader/>
          <w:jc w:val="center"/>
        </w:trPr>
        <w:tc>
          <w:tcPr>
            <w:tcW w:w="1088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一级指标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二级指标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评估要点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得分</w:t>
            </w:r>
          </w:p>
        </w:tc>
        <w:tc>
          <w:tcPr>
            <w:tcW w:w="3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2"/>
              </w:rPr>
              <w:t>自评纪实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8" w:hRule="atLeast"/>
          <w:jc w:val="center"/>
        </w:trPr>
        <w:tc>
          <w:tcPr>
            <w:tcW w:w="10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一、进展成效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(60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（一）校园校舍建设和设施设备购置进度（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kern w:val="0"/>
                <w:sz w:val="22"/>
              </w:rPr>
              <w:t>年度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校舍建设项目竣工率（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年度设施设备购置项目完成率（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（二）保障基本教学条件（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桌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椅（凳）（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消除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D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级危房（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1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多层校舍建筑每幢不少于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部楼梯，楼梯坡度不大于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度，护栏坚固（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教室和宿舍内外墙面平整，无明显尖锐突出物体，室内无裸露电线（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7.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教学用房室内采光良好，照明设施完善，光线充足（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8.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按国家标准配置满足教学需求的黑板（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8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9.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具备适合学生特点的体育活动场地和设施设备，满足正常的体育课开课、开展具有当地特色的体育活动需要（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5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10.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新增图书为适合学生年龄特点的正版图书，配备复本量应视学校规模和图书使用频率合理确定（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76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设置旗台、旗杆，按要求升国旗（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  <w:jc w:val="center"/>
        </w:trPr>
        <w:tc>
          <w:tcPr>
            <w:tcW w:w="10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一、进展成效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(60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（三）改善学校生活设施（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 xml:space="preserve">分）   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实现寄宿生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床位，消除“大通铺”现象（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学生宿舍不设在地下室或半地下室（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寄宿制学校应设置淋浴设施（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寄宿制学校或供餐学校具备食品制作或加热条件，满足学生就餐需要（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配备开水供应设施设备（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top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17.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新建校舍一般设置水冲式厕所。厕位够用，按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1:3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设置男女蹲位。旱厕应按学校专用无害化卫生厕所设置（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18.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在校门、宿舍等关键部位安装摄像头和报警装置。宿舍区配备急救箱（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19.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因地制宜设置满足校园安全需要的围墙或围栏（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20.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配置消防和应急照明设备，设置疏散标志（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学校应有冬季取暖设施，消除学生宿舍明火取暖现象（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9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（四）办好必要的教学点（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  <w:t>2.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</w:rPr>
              <w:t>教学点校舍、体育场地建设，教学仪器配备达到基本办学标准（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统筹教学点课程和教师安排，保障教学点教学质量（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1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实行紧缺学科专任教师走教制度并给予补助（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9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职称晋升和绩效工资分配向教学点专任教师倾斜（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农村教师周转宿舍建设和使用要优先考虑教学点教师需要（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27.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数字教育资源收放设备配备率达到基本办学标准（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28.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对学生规模不足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人的村小学和教学点按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人的标准单独核定公用经费（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08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一、进展成效</w:t>
            </w:r>
          </w:p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(60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（五）妥善解决大班额问题（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29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．消除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66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人以上超大班额（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30.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科学规划学校布局，合理分流学生，逐步做到小学班额不超过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45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人、初中班额不超过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人（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小学辍学率控制在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0.6%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以下、初中辍学率控制在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1.8%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以下（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9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（六）推进农村学校教育信息化（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教室、实验室、功能教室多媒体教学设施配备达到基本办学标准（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学生用计算机达到基本办学标准（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1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学校宽带网络、数字教育资源、网络学习空间建设，达到基本办学标准（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（七）提高教师队伍素质（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落实县域内统筹使用城乡教师编制制度（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制定并落实县域内校长教师交流轮岗制度（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37.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落实农村教师乡镇工作补贴政策（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38</w:t>
            </w:r>
            <w:r>
              <w:rPr>
                <w:rFonts w:ascii="宋体" w:hAnsi="宋体" w:cs="宋体"/>
                <w:color w:val="FF0000"/>
                <w:kern w:val="0"/>
                <w:sz w:val="22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建立统筹规划、统一选拔的乡村教师补充机制（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2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39.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实现县域内城乡学校教师岗位结构比例总体平衡（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10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40.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全体乡村教师进行规定学时的培训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5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落实乡村教师荣誉制度（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8" w:hRule="atLeas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二、质量管理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（八）校园校舍建设质量合格（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校舍选址符合国家建设标准要求（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4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  <w:t>3.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</w:rPr>
              <w:t>新建校舍抗震设防类别不低于重点设防类，满足综合防灾要求（</w:t>
            </w:r>
            <w:r>
              <w:rPr>
                <w:rFonts w:ascii="宋体" w:hAnsi="宋体" w:cs="宋体"/>
                <w:color w:val="000000"/>
                <w:spacing w:val="-6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spacing w:val="-6"/>
                <w:kern w:val="0"/>
                <w:sz w:val="22"/>
              </w:rPr>
              <w:t>分）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45" w:hRule="atLeast"/>
          <w:jc w:val="center"/>
        </w:trPr>
        <w:tc>
          <w:tcPr>
            <w:tcW w:w="1088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校舍竣工验收符合规定程序要求（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75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（九）设施设备质量达标（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设施设备购置符合政府采购程序（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设施设备质量达标，符合教育教学需要（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84" w:hRule="atLeas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三、保障体系</w:t>
            </w:r>
          </w:p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pacing w:val="-1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2"/>
              </w:rPr>
              <w:t>（十）加强组织领导，健全工作制度（</w:t>
            </w:r>
            <w:r>
              <w:rPr>
                <w:rFonts w:ascii="宋体" w:hAnsi="宋体" w:cs="宋体"/>
                <w:color w:val="000000"/>
                <w:spacing w:val="-16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47.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健全工作机制，明确工作任务，研究部署工作，督促工作进展（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7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48.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建立、完善工作推进机制，工作成效比较明显（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1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（十一）资金纳入财政预算予以保障（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49.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加快预算执行进度，确保中央、省级专项资金及时支付（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50.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按照实施规划，足额落实项目地方资金（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7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6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51.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鼓励市级政府加大专项资金投入（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59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restart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spacing w:val="-16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2"/>
              </w:rPr>
              <w:t>（十二）加强资金管理，做好税费减免、土地保证（</w:t>
            </w:r>
            <w:r>
              <w:rPr>
                <w:rFonts w:ascii="宋体" w:hAnsi="宋体" w:cs="宋体"/>
                <w:color w:val="000000"/>
                <w:spacing w:val="-16"/>
                <w:kern w:val="0"/>
                <w:sz w:val="22"/>
              </w:rPr>
              <w:t>8</w:t>
            </w:r>
            <w:r>
              <w:rPr>
                <w:rFonts w:hint="eastAsia" w:ascii="宋体" w:hAnsi="宋体" w:cs="宋体"/>
                <w:color w:val="000000"/>
                <w:spacing w:val="-16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52.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严格落实资金使用管理办法（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01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53.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严格落实中小学校舍建设有关收费减免政策（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7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54.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落实土地保障政策（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0" w:hRule="atLeast"/>
          <w:jc w:val="center"/>
        </w:trPr>
        <w:tc>
          <w:tcPr>
            <w:tcW w:w="1088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四、公开公示（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5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13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（十三）主动公开公示，广泛接受社会监督（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55.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及时公开公示规划建设任务、预算安排、校园校舍建设和设施设备购置进度、实施成效等信息的情况，公开公示内容齐全（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70" w:hRule="atLeast"/>
          <w:jc w:val="center"/>
        </w:trPr>
        <w:tc>
          <w:tcPr>
            <w:tcW w:w="108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60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（十四）社会满意度较高（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695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</w:rPr>
              <w:t>56.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教师、学生和家长对项目的综合满意度达到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85%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以上（</w:t>
            </w:r>
            <w:r>
              <w:rPr>
                <w:rFonts w:ascii="宋体" w:hAnsi="宋体" w:cs="宋体"/>
                <w:color w:val="000000"/>
                <w:kern w:val="0"/>
                <w:sz w:val="22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</w:rPr>
              <w:t>分）</w:t>
            </w:r>
          </w:p>
        </w:tc>
        <w:tc>
          <w:tcPr>
            <w:tcW w:w="686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212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465F0"/>
    <w:rsid w:val="460465F0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2018-11-03T08:09:00Z</dcterms:created>
  <dc:creator>热爱学习</dc:creator>
  <cp:lastModifiedBy>热爱学习</cp:lastModifiedBy>
  <dcterms:modified xsi:type="dcterms:W3CDTF">2018-11-03T08:09:42Z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