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06" w:rsidRPr="007B4115" w:rsidRDefault="002B4B06" w:rsidP="002B4B06">
      <w:pPr>
        <w:spacing w:line="560" w:lineRule="exact"/>
        <w:rPr>
          <w:rFonts w:ascii="黑体" w:eastAsia="黑体" w:hAnsi="黑体"/>
          <w:color w:val="000000"/>
          <w:sz w:val="32"/>
          <w:szCs w:val="44"/>
        </w:rPr>
      </w:pPr>
      <w:r w:rsidRPr="007B4115">
        <w:rPr>
          <w:rFonts w:ascii="黑体" w:eastAsia="黑体" w:hAnsi="黑体" w:hint="eastAsia"/>
          <w:color w:val="000000"/>
          <w:sz w:val="32"/>
          <w:szCs w:val="44"/>
        </w:rPr>
        <w:t>附件</w:t>
      </w:r>
      <w:r w:rsidRPr="007B4115">
        <w:rPr>
          <w:rFonts w:ascii="黑体" w:eastAsia="黑体" w:hAnsi="黑体"/>
          <w:color w:val="000000"/>
          <w:sz w:val="32"/>
          <w:szCs w:val="44"/>
        </w:rPr>
        <w:t>4</w:t>
      </w:r>
    </w:p>
    <w:p w:rsidR="002B4B06" w:rsidRPr="007B4115" w:rsidRDefault="002B4B06" w:rsidP="002B4B06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 w:rsidRPr="007B4115">
        <w:rPr>
          <w:rFonts w:ascii="方正小标宋简体" w:eastAsia="方正小标宋简体" w:hint="eastAsia"/>
          <w:color w:val="000000"/>
          <w:sz w:val="36"/>
          <w:szCs w:val="36"/>
        </w:rPr>
        <w:t>2018年山东省职业院校教学能力大赛评分指标</w:t>
      </w:r>
      <w:bookmarkEnd w:id="0"/>
    </w:p>
    <w:p w:rsidR="002B4B06" w:rsidRPr="007B4115" w:rsidRDefault="002B4B06" w:rsidP="002B4B06">
      <w:pPr>
        <w:spacing w:afterLines="50" w:after="156" w:line="560" w:lineRule="exact"/>
        <w:ind w:firstLineChars="200" w:firstLine="640"/>
        <w:rPr>
          <w:rFonts w:ascii="黑体" w:eastAsia="黑体" w:hAnsi="黑体"/>
          <w:color w:val="000000"/>
          <w:sz w:val="32"/>
          <w:szCs w:val="36"/>
        </w:rPr>
      </w:pPr>
    </w:p>
    <w:p w:rsidR="002B4B06" w:rsidRPr="007B4115" w:rsidRDefault="002B4B06" w:rsidP="002B4B06">
      <w:pPr>
        <w:spacing w:afterLines="50" w:after="156" w:line="560" w:lineRule="exact"/>
        <w:jc w:val="left"/>
        <w:rPr>
          <w:rFonts w:ascii="黑体" w:eastAsia="黑体" w:hAnsi="黑体"/>
          <w:color w:val="000000"/>
          <w:sz w:val="32"/>
          <w:szCs w:val="36"/>
        </w:rPr>
      </w:pPr>
      <w:r w:rsidRPr="007B4115">
        <w:rPr>
          <w:rFonts w:ascii="黑体" w:eastAsia="黑体" w:hAnsi="黑体" w:hint="eastAsia"/>
          <w:color w:val="000000"/>
          <w:sz w:val="32"/>
          <w:szCs w:val="36"/>
        </w:rPr>
        <w:t>一、教学设计比赛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850"/>
        <w:gridCol w:w="6244"/>
      </w:tblGrid>
      <w:tr w:rsidR="002B4B06" w:rsidRPr="00C05056" w:rsidTr="00B0062A">
        <w:trPr>
          <w:cantSplit/>
          <w:trHeight w:val="56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评比要素</w:t>
            </w:r>
          </w:p>
        </w:tc>
      </w:tr>
      <w:tr w:rsidR="002B4B06" w:rsidRPr="00584564" w:rsidTr="00B0062A">
        <w:trPr>
          <w:cantSplit/>
          <w:trHeight w:val="27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总体设计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1.教学目标明确、选题有价值、内容安排合理，符合新时期技术技能人才培养要求；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2.教学策略得当，符合职业院校学生认知规律和教学实际；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3.合理选用信息技术、数字资源和信息化教学设施，系统优化教学过程；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4.教案完整、规范，内容科学。</w:t>
            </w:r>
          </w:p>
        </w:tc>
      </w:tr>
      <w:tr w:rsidR="002B4B06" w:rsidRPr="00584564" w:rsidTr="00B0062A">
        <w:trPr>
          <w:cantSplit/>
          <w:trHeight w:val="281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教学过程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1.教学组织与方法得当，突出学生主体地位，体现“做中学、做中教”；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2.教学互动流畅、合理，针对学习反馈及时调整教学策略；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3.信息技术与数字资源运用充分、有效，教学内容呈现恰当，满足学生学习需求；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4.教学考核与评价科学有效。</w:t>
            </w:r>
          </w:p>
        </w:tc>
      </w:tr>
      <w:tr w:rsidR="002B4B06" w:rsidRPr="00584564" w:rsidTr="00B0062A">
        <w:trPr>
          <w:cantSplit/>
          <w:trHeight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1.有效达成教学目标，运用信息技术解决教学重难点问题或完成教学任务的作用突出，效果明显；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2.切实提高学生学习兴趣和学习能力。</w:t>
            </w:r>
          </w:p>
        </w:tc>
      </w:tr>
      <w:tr w:rsidR="002B4B06" w:rsidRPr="00584564" w:rsidTr="00B0062A">
        <w:trPr>
          <w:cantSplit/>
          <w:trHeight w:val="112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1.理念先进，立意新颖，构思独特，技术领先；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2.广泛适用于实际教学，有较大推广价值。</w:t>
            </w:r>
          </w:p>
        </w:tc>
      </w:tr>
      <w:tr w:rsidR="002B4B06" w:rsidRPr="00584564" w:rsidTr="00B0062A">
        <w:trPr>
          <w:cantSplit/>
          <w:trHeight w:val="153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现场答辩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1.回答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问题思路清晰、逻辑清楚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2.有针对性地进行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教学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反思，提出改进设想，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展现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扎实的理论与实践功底。</w:t>
            </w:r>
          </w:p>
        </w:tc>
      </w:tr>
    </w:tbl>
    <w:p w:rsidR="002B4B06" w:rsidRPr="007B4115" w:rsidRDefault="002B4B06" w:rsidP="002B4B06">
      <w:pPr>
        <w:widowControl/>
        <w:rPr>
          <w:rFonts w:ascii="黑体" w:eastAsia="黑体" w:hAnsi="黑体"/>
          <w:color w:val="000000"/>
          <w:sz w:val="32"/>
          <w:szCs w:val="36"/>
        </w:rPr>
      </w:pPr>
      <w:r w:rsidRPr="007B4115">
        <w:rPr>
          <w:rFonts w:ascii="黑体" w:eastAsia="黑体" w:hAnsi="黑体"/>
          <w:color w:val="000000"/>
          <w:sz w:val="32"/>
          <w:szCs w:val="36"/>
        </w:rPr>
        <w:br w:type="page"/>
      </w:r>
      <w:r w:rsidRPr="007B4115">
        <w:rPr>
          <w:rFonts w:ascii="黑体" w:eastAsia="黑体" w:hAnsi="黑体" w:hint="eastAsia"/>
          <w:color w:val="000000"/>
          <w:sz w:val="32"/>
          <w:szCs w:val="36"/>
        </w:rPr>
        <w:lastRenderedPageBreak/>
        <w:t>二、课堂教学比赛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0"/>
        <w:gridCol w:w="6336"/>
      </w:tblGrid>
      <w:tr w:rsidR="002B4B06" w:rsidRPr="00C05056" w:rsidTr="00B0062A">
        <w:trPr>
          <w:cantSplit/>
          <w:trHeight w:val="6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评比指标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评比要素</w:t>
            </w:r>
          </w:p>
        </w:tc>
      </w:tr>
      <w:tr w:rsidR="002B4B06" w:rsidRPr="00584564" w:rsidTr="00B0062A">
        <w:trPr>
          <w:cantSplit/>
          <w:trHeight w:val="27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教学设计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1.教学目标明确、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有据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、合理、可行，教学内容安排合理，重难点把握准确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，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符合新时期技术技能人才培养要求；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2.教学策略得当，灵活采取项目教学、案例教学、情境教学等方式，符合职业院校学生认知规律和教学实际；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3.合理选用信息技术、数字资源和信息化教学设施，系统优化教学过程；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4.教案完整、规范，内容科学。</w:t>
            </w:r>
          </w:p>
        </w:tc>
      </w:tr>
      <w:tr w:rsidR="002B4B06" w:rsidRPr="00584564" w:rsidTr="00B0062A">
        <w:trPr>
          <w:cantSplit/>
          <w:trHeight w:val="41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教学实施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1.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教学过程与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教案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内容匹配度高，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教学活动安排必要、合理，衔接自然；</w:t>
            </w:r>
          </w:p>
          <w:p w:rsidR="002B4B06" w:rsidRPr="007B4115" w:rsidRDefault="002B4B06" w:rsidP="00B0062A"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2.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积极运用启发式、探究式、讨论式、参与式教学，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教学组织与方法得当，教学活动学生参与面广，突出学生主体地位，体现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“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做中学、做中教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”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3.信息技术与数字资源运用科学、有效，教学内容呈现恰当，满足学生学习需求；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4.教学互动流畅、合理，针对教学过程的信息采集及时调整教学策略；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5.教师教学态度认真严谨、仪表端庄、语言规范、表达流畅、亲和力强。</w:t>
            </w:r>
          </w:p>
        </w:tc>
      </w:tr>
      <w:tr w:rsidR="002B4B06" w:rsidRPr="00584564" w:rsidTr="00B0062A">
        <w:trPr>
          <w:cantSplit/>
          <w:trHeight w:val="183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教学效果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1.有效达成教学目标，运用信息技术解决教学重难点问题或完成教学任务的作用突出，效果明显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2.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学生乐学、会学、学会，不同层次学生均有发展，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课堂教学真实有效、气氛好，切实提高学生学习兴趣和学习能力。</w:t>
            </w:r>
          </w:p>
        </w:tc>
      </w:tr>
      <w:tr w:rsidR="002B4B06" w:rsidRPr="00584564" w:rsidTr="00B0062A">
        <w:trPr>
          <w:cantSplit/>
          <w:trHeight w:val="1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特色创新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1.理念先进，立意新颖，构思独特，技术领先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，在教学内容处理、策略选择、信息技术与教学过程融合方面具有独创性；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2.课堂教学效率高，成效好，特色鲜明，具有较强的示范性。</w:t>
            </w:r>
          </w:p>
        </w:tc>
      </w:tr>
      <w:tr w:rsidR="002B4B06" w:rsidRPr="00584564" w:rsidTr="00B0062A">
        <w:trPr>
          <w:cantSplit/>
          <w:trHeight w:val="154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现场</w:t>
            </w:r>
            <w:r w:rsidRPr="007B4115">
              <w:rPr>
                <w:rFonts w:ascii="仿宋_GB2312" w:eastAsia="仿宋_GB2312"/>
                <w:color w:val="000000"/>
                <w:sz w:val="28"/>
                <w:szCs w:val="28"/>
              </w:rPr>
              <w:t>答辩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B41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1.回答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问题思路清晰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 w:rsidRPr="007B4115">
              <w:rPr>
                <w:rFonts w:ascii="仿宋_GB2312" w:eastAsia="仿宋_GB2312"/>
                <w:color w:val="000000"/>
                <w:sz w:val="24"/>
              </w:rPr>
              <w:t>逻辑清楚</w:t>
            </w:r>
            <w:r w:rsidRPr="007B4115">
              <w:rPr>
                <w:rFonts w:ascii="仿宋_GB2312" w:eastAsia="仿宋_GB2312" w:hint="eastAsia"/>
                <w:color w:val="000000"/>
                <w:sz w:val="24"/>
              </w:rPr>
              <w:t>；</w:t>
            </w:r>
          </w:p>
          <w:p w:rsidR="002B4B06" w:rsidRPr="007B4115" w:rsidRDefault="002B4B06" w:rsidP="00B0062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7B4115">
              <w:rPr>
                <w:rFonts w:ascii="仿宋_GB2312" w:eastAsia="仿宋_GB2312"/>
                <w:color w:val="000000"/>
                <w:sz w:val="24"/>
              </w:rPr>
              <w:t>2.有针对性地进行教学反思，提出改进设想，展现扎实的理论与实践功底。</w:t>
            </w:r>
          </w:p>
        </w:tc>
      </w:tr>
    </w:tbl>
    <w:p w:rsidR="002B4B06" w:rsidRPr="007B4115" w:rsidRDefault="002B4B06" w:rsidP="002B4B06">
      <w:pPr>
        <w:ind w:leftChars="200" w:left="420" w:firstLineChars="200" w:firstLine="420"/>
        <w:rPr>
          <w:bCs/>
          <w:color w:val="000000"/>
        </w:rPr>
      </w:pPr>
    </w:p>
    <w:p w:rsidR="00BF14CB" w:rsidRPr="002B4B06" w:rsidRDefault="00BF14CB"/>
    <w:sectPr w:rsidR="00BF14CB" w:rsidRPr="002B4B06" w:rsidSect="007B4115">
      <w:footerReference w:type="default" r:id="rId6"/>
      <w:pgSz w:w="11906" w:h="16838"/>
      <w:pgMar w:top="1440" w:right="1558" w:bottom="1440" w:left="184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99" w:rsidRDefault="00222199" w:rsidP="002B4B06">
      <w:r>
        <w:separator/>
      </w:r>
    </w:p>
  </w:endnote>
  <w:endnote w:type="continuationSeparator" w:id="0">
    <w:p w:rsidR="00222199" w:rsidRDefault="00222199" w:rsidP="002B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15" w:rsidRPr="00C4323C" w:rsidRDefault="00222199">
    <w:pPr>
      <w:pStyle w:val="a5"/>
      <w:jc w:val="center"/>
      <w:rPr>
        <w:sz w:val="24"/>
      </w:rPr>
    </w:pPr>
    <w:r w:rsidRPr="00C4323C">
      <w:rPr>
        <w:sz w:val="24"/>
      </w:rPr>
      <w:fldChar w:fldCharType="begin"/>
    </w:r>
    <w:r w:rsidRPr="00C4323C">
      <w:rPr>
        <w:sz w:val="24"/>
      </w:rPr>
      <w:instrText xml:space="preserve"> PAGE   \* MERGEFORMAT </w:instrText>
    </w:r>
    <w:r w:rsidRPr="00C4323C">
      <w:rPr>
        <w:sz w:val="24"/>
      </w:rPr>
      <w:fldChar w:fldCharType="separate"/>
    </w:r>
    <w:r w:rsidR="002B4B06" w:rsidRPr="002B4B06">
      <w:rPr>
        <w:noProof/>
        <w:sz w:val="24"/>
        <w:lang w:val="zh-CN"/>
      </w:rPr>
      <w:t>-</w:t>
    </w:r>
    <w:r w:rsidR="002B4B06">
      <w:rPr>
        <w:noProof/>
        <w:sz w:val="24"/>
      </w:rPr>
      <w:t xml:space="preserve"> 2 -</w:t>
    </w:r>
    <w:r w:rsidRPr="00C4323C">
      <w:rPr>
        <w:sz w:val="24"/>
      </w:rPr>
      <w:fldChar w:fldCharType="end"/>
    </w:r>
  </w:p>
  <w:p w:rsidR="007B4115" w:rsidRDefault="00222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99" w:rsidRDefault="00222199" w:rsidP="002B4B06">
      <w:r>
        <w:separator/>
      </w:r>
    </w:p>
  </w:footnote>
  <w:footnote w:type="continuationSeparator" w:id="0">
    <w:p w:rsidR="00222199" w:rsidRDefault="00222199" w:rsidP="002B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3B"/>
    <w:rsid w:val="00222199"/>
    <w:rsid w:val="0024663B"/>
    <w:rsid w:val="002B4B06"/>
    <w:rsid w:val="00B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32CF"/>
  <w15:chartTrackingRefBased/>
  <w15:docId w15:val="{CF6CBF7A-BE25-4BBA-8085-9370018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2018-07-11T07:39:00Z</dcterms:created>
  <dcterms:modified xsi:type="dcterms:W3CDTF">2018-07-11T07:40:00Z</dcterms:modified>
</cp:coreProperties>
</file>