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eastAsia="黑体"/>
          <w:color w:val="auto"/>
          <w:sz w:val="36"/>
          <w:szCs w:val="36"/>
        </w:rPr>
      </w:pPr>
      <w:r>
        <w:rPr>
          <w:rFonts w:hint="eastAsia" w:ascii="黑体" w:eastAsia="黑体"/>
          <w:color w:val="auto"/>
          <w:sz w:val="36"/>
          <w:szCs w:val="36"/>
        </w:rPr>
        <w:t>青岛</w:t>
      </w:r>
      <w:r>
        <w:rPr>
          <w:rFonts w:ascii="黑体" w:eastAsia="黑体"/>
          <w:color w:val="auto"/>
          <w:sz w:val="36"/>
          <w:szCs w:val="36"/>
        </w:rPr>
        <w:t>大学20</w:t>
      </w:r>
      <w:r>
        <w:rPr>
          <w:rFonts w:hint="eastAsia" w:ascii="黑体" w:eastAsia="黑体"/>
          <w:color w:val="auto"/>
          <w:sz w:val="36"/>
          <w:szCs w:val="36"/>
        </w:rPr>
        <w:t>20</w:t>
      </w:r>
      <w:r>
        <w:rPr>
          <w:rFonts w:ascii="黑体" w:eastAsia="黑体"/>
          <w:color w:val="auto"/>
          <w:sz w:val="36"/>
          <w:szCs w:val="36"/>
        </w:rPr>
        <w:t>年</w:t>
      </w:r>
      <w:r>
        <w:rPr>
          <w:rFonts w:hint="eastAsia" w:ascii="黑体" w:eastAsia="黑体"/>
          <w:color w:val="auto"/>
          <w:sz w:val="36"/>
          <w:szCs w:val="36"/>
        </w:rPr>
        <w:t>本科</w:t>
      </w:r>
      <w:r>
        <w:rPr>
          <w:rFonts w:ascii="黑体" w:eastAsia="黑体"/>
          <w:color w:val="auto"/>
          <w:sz w:val="36"/>
          <w:szCs w:val="36"/>
        </w:rPr>
        <w:t>综合评价招生章程</w:t>
      </w:r>
    </w:p>
    <w:p>
      <w:pPr>
        <w:spacing w:line="500" w:lineRule="exact"/>
        <w:jc w:val="center"/>
        <w:rPr>
          <w:rFonts w:ascii="黑体" w:eastAsia="黑体"/>
          <w:color w:val="auto"/>
          <w:kern w:val="0"/>
          <w:sz w:val="28"/>
          <w:szCs w:val="28"/>
        </w:rPr>
      </w:pPr>
    </w:p>
    <w:p>
      <w:pPr>
        <w:spacing w:line="500" w:lineRule="exact"/>
        <w:jc w:val="center"/>
        <w:rPr>
          <w:rFonts w:hint="eastAsia" w:ascii="仿宋_GB2312" w:hAnsi="宋体" w:eastAsia="仿宋_GB2312" w:cs="Times New Roman"/>
          <w:b/>
          <w:kern w:val="2"/>
          <w:sz w:val="32"/>
          <w:szCs w:val="32"/>
          <w:lang w:val="en-US" w:eastAsia="zh-CN" w:bidi="ar-SA"/>
        </w:rPr>
      </w:pPr>
      <w:bookmarkStart w:id="2" w:name="_GoBack"/>
      <w:bookmarkEnd w:id="2"/>
      <w:r>
        <w:rPr>
          <w:rFonts w:hint="eastAsia" w:ascii="仿宋_GB2312" w:hAnsi="宋体" w:eastAsia="仿宋_GB2312" w:cs="Times New Roman"/>
          <w:b/>
          <w:kern w:val="2"/>
          <w:sz w:val="32"/>
          <w:szCs w:val="32"/>
          <w:lang w:val="en-US" w:eastAsia="zh-CN" w:bidi="ar-SA"/>
        </w:rPr>
        <w:t>第一章 总则</w:t>
      </w:r>
    </w:p>
    <w:p>
      <w:pPr>
        <w:pStyle w:val="5"/>
        <w:widowControl/>
        <w:spacing w:before="100" w:beforeAutospacing="0" w:after="0" w:afterAutospacing="0" w:line="520" w:lineRule="exact"/>
        <w:ind w:firstLine="560" w:firstLineChars="200"/>
        <w:rPr>
          <w:rFonts w:hint="eastAsia" w:ascii="仿宋_GB2312" w:hAnsi="宋体" w:eastAsia="仿宋_GB2312" w:cs="Times New Roman"/>
          <w:kern w:val="2"/>
          <w:sz w:val="32"/>
          <w:szCs w:val="32"/>
        </w:rPr>
      </w:pPr>
      <w:r>
        <w:rPr>
          <w:rFonts w:ascii="仿宋" w:eastAsia="仿宋"/>
          <w:color w:val="auto"/>
          <w:sz w:val="28"/>
          <w:szCs w:val="28"/>
        </w:rPr>
        <w:t xml:space="preserve"> </w:t>
      </w:r>
      <w:r>
        <w:rPr>
          <w:rFonts w:hint="eastAsia" w:ascii="仿宋_GB2312" w:hAnsi="宋体" w:eastAsia="仿宋_GB2312" w:cs="Times New Roman"/>
          <w:kern w:val="2"/>
          <w:sz w:val="32"/>
          <w:szCs w:val="32"/>
        </w:rPr>
        <w:t xml:space="preserve">第一条  根据《教育部办公厅关于山东省开展普通本科高校综合评价招生试点的意见》（教学厅函〔2016〕36号）、《教育部办公厅关于做好2019年普通高等学校部分特殊类型招生工作的通知》（教学厅〔2018〕13号）和《教育部办公厅关于加强高校特殊类型招生校考管理工作的通知》（教学厅〔2019〕1号）要求，结合学校实际情况，特制定本章程。 </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第二条  青岛大学本科</w:t>
      </w:r>
      <w:r>
        <w:rPr>
          <w:rFonts w:hint="eastAsia" w:ascii="仿宋_GB2312" w:hAnsi="宋体" w:eastAsia="仿宋_GB2312" w:cs="Times New Roman"/>
          <w:kern w:val="2"/>
          <w:sz w:val="32"/>
          <w:szCs w:val="32"/>
          <w:lang w:eastAsia="zh-CN"/>
        </w:rPr>
        <w:t>综合评价</w:t>
      </w:r>
      <w:r>
        <w:rPr>
          <w:rFonts w:hint="eastAsia" w:ascii="仿宋_GB2312" w:hAnsi="宋体" w:eastAsia="仿宋_GB2312" w:cs="Times New Roman"/>
          <w:kern w:val="2"/>
          <w:sz w:val="32"/>
          <w:szCs w:val="32"/>
        </w:rPr>
        <w:t xml:space="preserve">招生工作贯彻“公平竞争、公正选拔、公开程序，全面考核、综合评价、择优录取”的原则。 </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第三条  青岛大学本科</w:t>
      </w:r>
      <w:r>
        <w:rPr>
          <w:rFonts w:hint="eastAsia" w:ascii="仿宋" w:hAnsi="仿宋" w:eastAsia="仿宋" w:cs="仿宋"/>
          <w:sz w:val="32"/>
          <w:szCs w:val="32"/>
          <w:lang w:eastAsia="zh-CN"/>
        </w:rPr>
        <w:t>综合评价</w:t>
      </w:r>
      <w:r>
        <w:rPr>
          <w:rFonts w:hint="eastAsia" w:ascii="仿宋_GB2312" w:hAnsi="宋体" w:eastAsia="仿宋_GB2312" w:cs="Times New Roman"/>
          <w:kern w:val="2"/>
          <w:sz w:val="32"/>
          <w:szCs w:val="32"/>
        </w:rPr>
        <w:t>招生工作接受各级纪检、监察部门、新闻媒体、考生及其家长和社会各界的监督。</w:t>
      </w:r>
    </w:p>
    <w:p>
      <w:pPr>
        <w:spacing w:line="500" w:lineRule="exact"/>
        <w:jc w:val="center"/>
        <w:rPr>
          <w:rFonts w:ascii="黑体" w:eastAsia="黑体"/>
          <w:color w:val="auto"/>
          <w:kern w:val="0"/>
          <w:sz w:val="28"/>
          <w:szCs w:val="28"/>
        </w:rPr>
      </w:pPr>
    </w:p>
    <w:p>
      <w:pPr>
        <w:spacing w:line="500" w:lineRule="exact"/>
        <w:jc w:val="center"/>
        <w:rPr>
          <w:rFonts w:hint="eastAsia" w:ascii="仿宋_GB2312" w:hAnsi="宋体" w:eastAsia="仿宋_GB2312" w:cs="Times New Roman"/>
          <w:b/>
          <w:kern w:val="2"/>
          <w:sz w:val="32"/>
          <w:szCs w:val="32"/>
          <w:lang w:val="en-US" w:eastAsia="zh-CN" w:bidi="ar-SA"/>
        </w:rPr>
      </w:pPr>
      <w:r>
        <w:rPr>
          <w:rFonts w:hint="eastAsia" w:ascii="仿宋_GB2312" w:hAnsi="宋体" w:eastAsia="仿宋_GB2312" w:cs="Times New Roman"/>
          <w:b/>
          <w:kern w:val="2"/>
          <w:sz w:val="32"/>
          <w:szCs w:val="32"/>
          <w:lang w:val="en-US" w:eastAsia="zh-CN" w:bidi="ar-SA"/>
        </w:rPr>
        <w:t>第二章 学校概况</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第四条  学校名称：青岛大学  学校代码：11065</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 xml:space="preserve">第五条  学校地址：浮山校区（青岛市宁夏路308号）  </w:t>
      </w:r>
    </w:p>
    <w:p>
      <w:pPr>
        <w:pStyle w:val="5"/>
        <w:widowControl/>
        <w:spacing w:before="100" w:beforeAutospacing="0" w:after="0" w:afterAutospacing="0" w:line="520" w:lineRule="exact"/>
        <w:ind w:firstLine="3520" w:firstLineChars="11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金家岭校区（青岛市松岭路93号）</w:t>
      </w:r>
    </w:p>
    <w:p>
      <w:pPr>
        <w:pStyle w:val="5"/>
        <w:widowControl/>
        <w:spacing w:before="100" w:beforeAutospacing="0" w:after="0" w:afterAutospacing="0" w:line="520" w:lineRule="exact"/>
        <w:ind w:firstLine="3520" w:firstLineChars="11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松山校区（青岛市登州路38号）</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第六条  办学层次：具有学士、硕士、博士学位授予权</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第七条  颁发毕业证书及学位证书的学校名称：青岛大学</w:t>
      </w:r>
    </w:p>
    <w:p>
      <w:pPr>
        <w:spacing w:line="500" w:lineRule="exact"/>
        <w:jc w:val="center"/>
        <w:rPr>
          <w:rFonts w:asciiTheme="minorEastAsia" w:hAnsiTheme="minorEastAsia" w:eastAsiaTheme="minorEastAsia" w:cstheme="minorEastAsia"/>
          <w:color w:val="auto"/>
          <w:kern w:val="0"/>
          <w:sz w:val="28"/>
          <w:szCs w:val="28"/>
        </w:rPr>
      </w:pPr>
    </w:p>
    <w:p>
      <w:pPr>
        <w:spacing w:line="500" w:lineRule="exact"/>
        <w:jc w:val="center"/>
        <w:rPr>
          <w:rFonts w:hint="eastAsia" w:ascii="仿宋_GB2312" w:hAnsi="宋体" w:eastAsia="仿宋_GB2312" w:cs="Times New Roman"/>
          <w:b/>
          <w:kern w:val="2"/>
          <w:sz w:val="32"/>
          <w:szCs w:val="32"/>
          <w:lang w:val="en-US" w:eastAsia="zh-CN" w:bidi="ar-SA"/>
        </w:rPr>
      </w:pPr>
      <w:r>
        <w:rPr>
          <w:rFonts w:hint="eastAsia" w:ascii="仿宋_GB2312" w:hAnsi="宋体" w:eastAsia="仿宋_GB2312" w:cs="Times New Roman"/>
          <w:b/>
          <w:kern w:val="2"/>
          <w:sz w:val="32"/>
          <w:szCs w:val="32"/>
          <w:lang w:val="en-US" w:eastAsia="zh-CN" w:bidi="ar-SA"/>
        </w:rPr>
        <w:t>第三章  组织机构</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第八条 学校本科招生工作领导小组负责制定综合评价招生政策，研究决定综合评价招生工作中的重大事宜。学校招生办公室具体负责综合评价招生工作的组织实施。</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第九条 我校纪委（监察专员办公室）负责受理关于招生工作中违纪违法问题的信访举报。</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通信地址：青岛市宁夏路308号青岛大学纪委（监察专员办公室）；邮政编码：266071；电话：0532-85955750。</w:t>
      </w:r>
    </w:p>
    <w:p>
      <w:pPr>
        <w:pStyle w:val="16"/>
        <w:snapToGrid w:val="0"/>
        <w:spacing w:line="500" w:lineRule="exact"/>
        <w:ind w:firstLine="560" w:firstLineChars="200"/>
        <w:jc w:val="left"/>
        <w:rPr>
          <w:rFonts w:asciiTheme="minorEastAsia" w:hAnsiTheme="minorEastAsia" w:eastAsiaTheme="minorEastAsia" w:cstheme="minorEastAsia"/>
          <w:color w:val="auto"/>
          <w:sz w:val="28"/>
          <w:szCs w:val="28"/>
        </w:rPr>
      </w:pPr>
    </w:p>
    <w:p>
      <w:pPr>
        <w:spacing w:line="500" w:lineRule="exact"/>
        <w:jc w:val="center"/>
        <w:rPr>
          <w:rFonts w:hint="eastAsia" w:ascii="仿宋_GB2312" w:hAnsi="宋体" w:eastAsia="仿宋_GB2312" w:cs="Times New Roman"/>
          <w:b/>
          <w:kern w:val="2"/>
          <w:sz w:val="32"/>
          <w:szCs w:val="32"/>
          <w:lang w:val="en-US" w:eastAsia="zh-CN" w:bidi="ar-SA"/>
        </w:rPr>
      </w:pPr>
      <w:r>
        <w:rPr>
          <w:rFonts w:hint="eastAsia" w:ascii="仿宋_GB2312" w:hAnsi="宋体" w:eastAsia="仿宋_GB2312" w:cs="Times New Roman"/>
          <w:b/>
          <w:kern w:val="2"/>
          <w:sz w:val="32"/>
          <w:szCs w:val="32"/>
          <w:lang w:val="en-US" w:eastAsia="zh-CN" w:bidi="ar-SA"/>
        </w:rPr>
        <w:t>第四章 计划与报名</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第十条 招生专业、计划</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青岛大学2020年综合评价招生</w:t>
      </w:r>
      <w:r>
        <w:rPr>
          <w:rFonts w:hint="eastAsia" w:ascii="仿宋_GB2312" w:hAnsi="宋体" w:eastAsia="仿宋_GB2312" w:cs="Times New Roman"/>
          <w:kern w:val="2"/>
          <w:sz w:val="32"/>
          <w:szCs w:val="32"/>
          <w:lang w:val="zh-CN"/>
        </w:rPr>
        <w:t>设</w:t>
      </w:r>
      <w:r>
        <w:rPr>
          <w:rFonts w:hint="eastAsia" w:ascii="仿宋_GB2312" w:hAnsi="宋体" w:eastAsia="仿宋_GB2312" w:cs="Times New Roman"/>
          <w:kern w:val="2"/>
          <w:sz w:val="32"/>
          <w:szCs w:val="32"/>
        </w:rPr>
        <w:t>7</w:t>
      </w:r>
      <w:r>
        <w:rPr>
          <w:rFonts w:hint="eastAsia" w:ascii="仿宋_GB2312" w:hAnsi="宋体" w:eastAsia="仿宋_GB2312" w:cs="Times New Roman"/>
          <w:kern w:val="2"/>
          <w:sz w:val="32"/>
          <w:szCs w:val="32"/>
          <w:lang w:val="zh-CN"/>
        </w:rPr>
        <w:t>个创新实验班，</w:t>
      </w:r>
      <w:r>
        <w:rPr>
          <w:rFonts w:hint="eastAsia" w:ascii="仿宋_GB2312" w:hAnsi="宋体" w:eastAsia="仿宋_GB2312" w:cs="Times New Roman"/>
          <w:kern w:val="2"/>
          <w:sz w:val="32"/>
          <w:szCs w:val="32"/>
        </w:rPr>
        <w:t>面向山东省招生，</w:t>
      </w:r>
      <w:r>
        <w:rPr>
          <w:rFonts w:hint="eastAsia" w:ascii="仿宋_GB2312" w:hAnsi="宋体" w:eastAsia="仿宋_GB2312" w:cs="Times New Roman"/>
          <w:kern w:val="2"/>
          <w:sz w:val="32"/>
          <w:szCs w:val="32"/>
          <w:lang w:val="zh-CN"/>
        </w:rPr>
        <w:t>招生总计划数</w:t>
      </w:r>
      <w:r>
        <w:rPr>
          <w:rFonts w:hint="eastAsia" w:ascii="仿宋_GB2312" w:hAnsi="宋体" w:eastAsia="仿宋_GB2312" w:cs="Times New Roman"/>
          <w:kern w:val="2"/>
          <w:sz w:val="32"/>
          <w:szCs w:val="32"/>
        </w:rPr>
        <w:t>240</w:t>
      </w:r>
      <w:r>
        <w:rPr>
          <w:rFonts w:hint="eastAsia" w:ascii="仿宋_GB2312" w:hAnsi="宋体" w:eastAsia="仿宋_GB2312" w:cs="Times New Roman"/>
          <w:kern w:val="2"/>
          <w:sz w:val="32"/>
          <w:szCs w:val="32"/>
          <w:lang w:val="zh-CN"/>
        </w:rPr>
        <w:t>名。</w:t>
      </w:r>
    </w:p>
    <w:tbl>
      <w:tblPr>
        <w:tblStyle w:val="6"/>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452"/>
        <w:gridCol w:w="2910"/>
        <w:gridCol w:w="1650"/>
        <w:gridCol w:w="893"/>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7" w:hRule="atLeast"/>
          <w:jc w:val="center"/>
        </w:trPr>
        <w:tc>
          <w:tcPr>
            <w:tcW w:w="2452"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学院</w:t>
            </w:r>
          </w:p>
        </w:tc>
        <w:tc>
          <w:tcPr>
            <w:tcW w:w="291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创新实验班名称</w:t>
            </w:r>
          </w:p>
        </w:tc>
        <w:tc>
          <w:tcPr>
            <w:tcW w:w="165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专业</w:t>
            </w:r>
          </w:p>
        </w:tc>
        <w:tc>
          <w:tcPr>
            <w:tcW w:w="893"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招生计划</w:t>
            </w:r>
          </w:p>
        </w:tc>
        <w:tc>
          <w:tcPr>
            <w:tcW w:w="1499"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选考科目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0" w:hRule="atLeast"/>
          <w:jc w:val="center"/>
        </w:trPr>
        <w:tc>
          <w:tcPr>
            <w:tcW w:w="2452"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政治与公共管理学院</w:t>
            </w:r>
          </w:p>
        </w:tc>
        <w:tc>
          <w:tcPr>
            <w:tcW w:w="291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公共管理数据科学</w:t>
            </w:r>
          </w:p>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创新实验班</w:t>
            </w:r>
          </w:p>
        </w:tc>
        <w:tc>
          <w:tcPr>
            <w:tcW w:w="165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行政管理</w:t>
            </w:r>
          </w:p>
        </w:tc>
        <w:tc>
          <w:tcPr>
            <w:tcW w:w="893"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30</w:t>
            </w:r>
          </w:p>
        </w:tc>
        <w:tc>
          <w:tcPr>
            <w:tcW w:w="1499"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0" w:hRule="atLeast"/>
          <w:jc w:val="center"/>
        </w:trPr>
        <w:tc>
          <w:tcPr>
            <w:tcW w:w="2452"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外语学院</w:t>
            </w:r>
          </w:p>
        </w:tc>
        <w:tc>
          <w:tcPr>
            <w:tcW w:w="291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语言大数据创新实验班</w:t>
            </w:r>
          </w:p>
        </w:tc>
        <w:tc>
          <w:tcPr>
            <w:tcW w:w="165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英语</w:t>
            </w:r>
          </w:p>
        </w:tc>
        <w:tc>
          <w:tcPr>
            <w:tcW w:w="893"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30</w:t>
            </w:r>
          </w:p>
        </w:tc>
        <w:tc>
          <w:tcPr>
            <w:tcW w:w="1499"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9" w:hRule="atLeast"/>
          <w:jc w:val="center"/>
        </w:trPr>
        <w:tc>
          <w:tcPr>
            <w:tcW w:w="2452"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生命科学学院</w:t>
            </w:r>
          </w:p>
        </w:tc>
        <w:tc>
          <w:tcPr>
            <w:tcW w:w="291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巴斯德生物技术创新实验班</w:t>
            </w:r>
          </w:p>
        </w:tc>
        <w:tc>
          <w:tcPr>
            <w:tcW w:w="165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生物技术</w:t>
            </w:r>
          </w:p>
        </w:tc>
        <w:tc>
          <w:tcPr>
            <w:tcW w:w="893"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30</w:t>
            </w:r>
          </w:p>
        </w:tc>
        <w:tc>
          <w:tcPr>
            <w:tcW w:w="1499"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化学、生物选1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2452"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纺织服装学院</w:t>
            </w:r>
          </w:p>
        </w:tc>
        <w:tc>
          <w:tcPr>
            <w:tcW w:w="291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科技时尚</w:t>
            </w:r>
            <w:r>
              <w:rPr>
                <w:rFonts w:hint="eastAsia" w:ascii="仿宋" w:hAnsi="仿宋" w:eastAsia="仿宋" w:cs="仿宋"/>
                <w:color w:val="auto"/>
                <w:kern w:val="0"/>
                <w:sz w:val="32"/>
                <w:szCs w:val="32"/>
                <w:lang w:eastAsia="zh-CN"/>
              </w:rPr>
              <w:t>纺织</w:t>
            </w:r>
            <w:r>
              <w:rPr>
                <w:rFonts w:hint="eastAsia" w:ascii="仿宋" w:hAnsi="仿宋" w:eastAsia="仿宋" w:cs="仿宋"/>
                <w:color w:val="auto"/>
                <w:kern w:val="0"/>
                <w:sz w:val="32"/>
                <w:szCs w:val="32"/>
              </w:rPr>
              <w:t>创新实验班</w:t>
            </w:r>
          </w:p>
        </w:tc>
        <w:tc>
          <w:tcPr>
            <w:tcW w:w="165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纺织工程</w:t>
            </w:r>
          </w:p>
        </w:tc>
        <w:tc>
          <w:tcPr>
            <w:tcW w:w="893"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60</w:t>
            </w:r>
          </w:p>
        </w:tc>
        <w:tc>
          <w:tcPr>
            <w:tcW w:w="1499"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物理、化学选1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7" w:hRule="atLeast"/>
          <w:jc w:val="center"/>
        </w:trPr>
        <w:tc>
          <w:tcPr>
            <w:tcW w:w="2452"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经济学院</w:t>
            </w:r>
          </w:p>
        </w:tc>
        <w:tc>
          <w:tcPr>
            <w:tcW w:w="291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跨境电子商务创新实验班</w:t>
            </w:r>
          </w:p>
        </w:tc>
        <w:tc>
          <w:tcPr>
            <w:tcW w:w="165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国际经济与贸易</w:t>
            </w:r>
          </w:p>
        </w:tc>
        <w:tc>
          <w:tcPr>
            <w:tcW w:w="893"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30</w:t>
            </w:r>
          </w:p>
        </w:tc>
        <w:tc>
          <w:tcPr>
            <w:tcW w:w="1499"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0" w:hRule="atLeast"/>
          <w:jc w:val="center"/>
        </w:trPr>
        <w:tc>
          <w:tcPr>
            <w:tcW w:w="2452"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数据科学与软件工程学院</w:t>
            </w:r>
          </w:p>
        </w:tc>
        <w:tc>
          <w:tcPr>
            <w:tcW w:w="291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软件工程创新实验班</w:t>
            </w:r>
          </w:p>
        </w:tc>
        <w:tc>
          <w:tcPr>
            <w:tcW w:w="165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软件工程</w:t>
            </w:r>
          </w:p>
        </w:tc>
        <w:tc>
          <w:tcPr>
            <w:tcW w:w="893"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30</w:t>
            </w:r>
          </w:p>
        </w:tc>
        <w:tc>
          <w:tcPr>
            <w:tcW w:w="1499"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3" w:hRule="atLeast"/>
          <w:jc w:val="center"/>
        </w:trPr>
        <w:tc>
          <w:tcPr>
            <w:tcW w:w="2452"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自动化学院</w:t>
            </w:r>
          </w:p>
        </w:tc>
        <w:tc>
          <w:tcPr>
            <w:tcW w:w="291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智能与系统</w:t>
            </w:r>
            <w:r>
              <w:rPr>
                <w:rFonts w:hint="eastAsia" w:ascii="仿宋" w:hAnsi="仿宋" w:eastAsia="仿宋" w:cs="仿宋"/>
                <w:color w:val="auto"/>
                <w:kern w:val="0"/>
                <w:sz w:val="32"/>
                <w:szCs w:val="32"/>
              </w:rPr>
              <w:t>理工复合自动化创新实验班</w:t>
            </w:r>
          </w:p>
        </w:tc>
        <w:tc>
          <w:tcPr>
            <w:tcW w:w="1650"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自动化</w:t>
            </w:r>
          </w:p>
        </w:tc>
        <w:tc>
          <w:tcPr>
            <w:tcW w:w="893"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30</w:t>
            </w:r>
          </w:p>
        </w:tc>
        <w:tc>
          <w:tcPr>
            <w:tcW w:w="1499" w:type="dxa"/>
            <w:vAlign w:val="center"/>
          </w:tcPr>
          <w:p>
            <w:pPr>
              <w:spacing w:line="280" w:lineRule="exact"/>
              <w:jc w:val="center"/>
              <w:textAlignment w:val="center"/>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物理</w:t>
            </w:r>
          </w:p>
        </w:tc>
      </w:tr>
    </w:tbl>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第十一条 报名条件</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具有山东省2020年普通高等学校招生统一考试报名资格，品德优良，身心健康，综合素质较高，具有创新能力和培养潜质，有一定学科特长或特殊才能的应届高中毕业生；</w:t>
      </w:r>
      <w:r>
        <w:rPr>
          <w:rFonts w:hint="eastAsia" w:ascii="仿宋_GB2312" w:hAnsi="宋体" w:eastAsia="仿宋_GB2312" w:cs="Times New Roman"/>
          <w:kern w:val="2"/>
          <w:sz w:val="32"/>
          <w:szCs w:val="32"/>
          <w:lang w:eastAsia="zh-CN"/>
        </w:rPr>
        <w:t>普通高中学业水平合格考试合格，</w:t>
      </w:r>
      <w:r>
        <w:rPr>
          <w:rFonts w:hint="eastAsia" w:ascii="仿宋_GB2312" w:hAnsi="宋体" w:eastAsia="仿宋_GB2312" w:cs="Times New Roman"/>
          <w:kern w:val="2"/>
          <w:sz w:val="32"/>
          <w:szCs w:val="32"/>
        </w:rPr>
        <w:t>高中三年参加不少于10个工作日的社区服务和1周社会实践，并完成不少于6学分的考察探究活动（研究性学习、研学旅行、野外考察等）。</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符合以下条件之一者，经综合评定可优先进入学校复试：</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一）学科竞赛类：高中阶段在全国中学生学科奥林匹克竞赛（包括：全国高中数学联赛、全国中学生物理竞赛、全国高中学生化学竞赛、全国青少年信息学奥林匹克联赛、全国中学生生物学联赛）中获得山东赛区竞赛三等奖及以上。</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（二）科技创新类：高中阶段以</w:t>
      </w:r>
      <w:r>
        <w:rPr>
          <w:rFonts w:hint="eastAsia" w:ascii="仿宋_GB2312" w:hAnsi="宋体" w:eastAsia="仿宋_GB2312" w:cs="Times New Roman"/>
          <w:kern w:val="2"/>
          <w:sz w:val="32"/>
          <w:szCs w:val="32"/>
          <w:highlight w:val="none"/>
        </w:rPr>
        <w:t>第一作者</w:t>
      </w:r>
      <w:r>
        <w:rPr>
          <w:rFonts w:hint="eastAsia" w:ascii="仿宋_GB2312" w:hAnsi="宋体" w:eastAsia="仿宋_GB2312" w:cs="Times New Roman"/>
          <w:kern w:val="2"/>
          <w:sz w:val="32"/>
          <w:szCs w:val="32"/>
        </w:rPr>
        <w:t>在全国青少年科技创新大赛（含全国青少年生物和环境科学实践活动），或全国中小学电脑制作活动中，或在“明天小小科学家”活动中获全国三等奖及以上。</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三）语言文学类：高中阶段以第一作者正式出版文学专著或在全国性作文比赛中获奖（具体为“叶圣陶杯”全国中学生新作文大赛全国决赛三等奖及以上、“语文报杯”全国中学生作文大赛国家级二等奖及以上、全国新概念作文大赛或全国中小学生创新作文大赛全国三等奖及以上）,或在全国中学生英语能力竞赛中获高二年级组或高三年级组一等奖、全国创新英语大赛全国二等奖及以上、全国奥林匹克英语作文大赛高中组国家级二等奖及以上。</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（四）高中阶段获得省级及以上“优秀学生干部”、“三好学生”等荣誉称号者。</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第十二条　报名流程</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（一）网上报名：凡符合报考条件的考生均须按时通过教育部阳光高考平台进行网上报名（http://gaokao.chsi.com.cn/z</w:t>
      </w:r>
      <w:r>
        <w:rPr>
          <w:rFonts w:hint="eastAsia" w:ascii="仿宋_GB2312" w:hAnsi="宋体" w:eastAsia="仿宋_GB2312" w:cs="Times New Roman"/>
          <w:kern w:val="2"/>
          <w:sz w:val="32"/>
          <w:szCs w:val="32"/>
          <w:lang w:val="en-US" w:eastAsia="zh-CN"/>
        </w:rPr>
        <w:t>hpj</w:t>
      </w:r>
      <w:r>
        <w:rPr>
          <w:rFonts w:hint="eastAsia" w:ascii="仿宋_GB2312" w:hAnsi="宋体" w:eastAsia="仿宋_GB2312" w:cs="Times New Roman"/>
          <w:kern w:val="2"/>
          <w:sz w:val="32"/>
          <w:szCs w:val="32"/>
        </w:rPr>
        <w:t>bm/）。申请人根据网上提示的报名流程办理报名相关手续并上传所需材料扫描件或照片，上传的材料务必清晰可读，对未按规定完成报名或材料不符合要求的学生，学校不予审核。</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（二）网上报名和现场报到时需提交的材料：</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1.《青岛大学综合评价招生申请表》（由报名系统自动生成,须所在中学教导处盖章）；</w:t>
      </w:r>
    </w:p>
    <w:p>
      <w:pPr>
        <w:pStyle w:val="2"/>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2.《</w:t>
      </w:r>
      <w:r>
        <w:rPr>
          <w:rFonts w:hint="eastAsia" w:ascii="仿宋" w:hAnsi="仿宋" w:eastAsia="仿宋" w:cs="仿宋"/>
          <w:sz w:val="32"/>
          <w:szCs w:val="32"/>
          <w:lang w:eastAsia="zh-CN"/>
        </w:rPr>
        <w:t>青岛大学</w:t>
      </w:r>
      <w:r>
        <w:rPr>
          <w:rFonts w:hint="eastAsia" w:ascii="仿宋" w:hAnsi="仿宋" w:eastAsia="仿宋" w:cs="仿宋"/>
          <w:sz w:val="32"/>
          <w:szCs w:val="32"/>
          <w:lang w:val="en-US" w:eastAsia="zh-CN"/>
        </w:rPr>
        <w:t>2020年综合评价招生获奖情况统计表</w:t>
      </w:r>
      <w:r>
        <w:rPr>
          <w:rFonts w:hint="eastAsia" w:ascii="仿宋_GB2312" w:hAnsi="宋体" w:eastAsia="仿宋_GB2312" w:cs="Times New Roman"/>
          <w:kern w:val="2"/>
          <w:sz w:val="32"/>
          <w:szCs w:val="32"/>
        </w:rPr>
        <w:t>》（见附件1）</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3.本人身份证正反面复印件（可使用临时身份证原件，户口本不能代替）；</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lang w:val="en-US" w:eastAsia="zh-CN"/>
        </w:rPr>
        <w:t>4</w:t>
      </w:r>
      <w:r>
        <w:rPr>
          <w:rFonts w:hint="eastAsia" w:ascii="仿宋_GB2312" w:hAnsi="宋体" w:eastAsia="仿宋_GB2312" w:cs="Times New Roman"/>
          <w:kern w:val="2"/>
          <w:sz w:val="32"/>
          <w:szCs w:val="32"/>
        </w:rPr>
        <w:t>.高中阶段获奖证书、任职等证明材料复印件（须所在中学教导处盖章）；</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lang w:val="en-US" w:eastAsia="zh-CN"/>
        </w:rPr>
        <w:t>5</w:t>
      </w:r>
      <w:r>
        <w:rPr>
          <w:rFonts w:hint="eastAsia" w:ascii="仿宋_GB2312" w:hAnsi="宋体" w:eastAsia="仿宋_GB2312" w:cs="Times New Roman"/>
          <w:kern w:val="2"/>
          <w:sz w:val="32"/>
          <w:szCs w:val="32"/>
        </w:rPr>
        <w:t>.参加社区服务、社会实践、研究性学习等方面经历及其表现的客观记录及其相关佐证材料（须所在中学教导处盖章）；</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lang w:val="en-US" w:eastAsia="zh-CN"/>
        </w:rPr>
        <w:t>6</w:t>
      </w:r>
      <w:r>
        <w:rPr>
          <w:rFonts w:hint="eastAsia" w:ascii="仿宋_GB2312" w:hAnsi="宋体" w:eastAsia="仿宋_GB2312" w:cs="Times New Roman"/>
          <w:kern w:val="2"/>
          <w:sz w:val="32"/>
          <w:szCs w:val="32"/>
        </w:rPr>
        <w:t>.个人陈述，内容包括自身综合方面情况的介绍、对青岛大学及创新实验班的认知、进入学校后的努力方向及设想等，字数控制在1000字左右（必须手写，不接受打印稿）；</w:t>
      </w:r>
    </w:p>
    <w:p>
      <w:pPr>
        <w:pStyle w:val="5"/>
        <w:widowControl/>
        <w:spacing w:before="100" w:beforeAutospacing="0" w:after="0" w:afterAutospacing="0" w:line="520" w:lineRule="exact"/>
        <w:ind w:firstLine="640" w:firstLineChars="200"/>
        <w:rPr>
          <w:rFonts w:asciiTheme="minorEastAsia" w:hAnsiTheme="minorEastAsia" w:eastAsiaTheme="minorEastAsia" w:cstheme="minorEastAsia"/>
          <w:color w:val="auto"/>
          <w:sz w:val="28"/>
          <w:szCs w:val="28"/>
        </w:rPr>
      </w:pPr>
      <w:r>
        <w:rPr>
          <w:rFonts w:hint="eastAsia" w:ascii="仿宋_GB2312" w:hAnsi="宋体" w:eastAsia="仿宋_GB2312" w:cs="Times New Roman"/>
          <w:kern w:val="2"/>
          <w:sz w:val="32"/>
          <w:szCs w:val="32"/>
          <w:lang w:val="en-US" w:eastAsia="zh-CN"/>
        </w:rPr>
        <w:t>7</w:t>
      </w:r>
      <w:r>
        <w:rPr>
          <w:rFonts w:hint="eastAsia" w:ascii="仿宋_GB2312" w:hAnsi="宋体" w:eastAsia="仿宋_GB2312" w:cs="Times New Roman"/>
          <w:kern w:val="2"/>
          <w:sz w:val="32"/>
          <w:szCs w:val="32"/>
        </w:rPr>
        <w:t>.本人亲笔签字的报名材料真实性承诺书(见附件2)。</w:t>
      </w:r>
    </w:p>
    <w:p>
      <w:pPr>
        <w:widowControl/>
        <w:wordWrap w:val="0"/>
        <w:adjustRightInd w:val="0"/>
        <w:spacing w:line="500" w:lineRule="exact"/>
        <w:ind w:firstLine="599"/>
        <w:jc w:val="left"/>
        <w:rPr>
          <w:rFonts w:asciiTheme="minorEastAsia" w:hAnsiTheme="minorEastAsia" w:eastAsiaTheme="minorEastAsia" w:cstheme="minorEastAsia"/>
          <w:color w:val="auto"/>
          <w:kern w:val="0"/>
          <w:sz w:val="28"/>
          <w:szCs w:val="28"/>
        </w:rPr>
      </w:pPr>
    </w:p>
    <w:p>
      <w:pPr>
        <w:spacing w:line="500" w:lineRule="exact"/>
        <w:jc w:val="center"/>
        <w:rPr>
          <w:rFonts w:hint="eastAsia" w:ascii="仿宋_GB2312" w:hAnsi="宋体" w:eastAsia="仿宋_GB2312" w:cs="Times New Roman"/>
          <w:b/>
          <w:kern w:val="2"/>
          <w:sz w:val="32"/>
          <w:szCs w:val="32"/>
          <w:lang w:val="en-US" w:eastAsia="zh-CN" w:bidi="ar-SA"/>
        </w:rPr>
      </w:pPr>
      <w:r>
        <w:rPr>
          <w:rFonts w:hint="eastAsia" w:ascii="仿宋_GB2312" w:hAnsi="宋体" w:eastAsia="仿宋_GB2312" w:cs="Times New Roman"/>
          <w:b/>
          <w:kern w:val="2"/>
          <w:sz w:val="32"/>
          <w:szCs w:val="32"/>
          <w:lang w:val="en-US" w:eastAsia="zh-CN" w:bidi="ar-SA"/>
        </w:rPr>
        <w:t>第五章 选拔程序</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第十三条 初试（书面材料评审）</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学校将组织专家评审小组对考生提交的书面材料进行评审，主要参考考生获奖情况、高中综合表现、个人陈述，择优选拔确定通过初试获得我校综合素质测试资格的考生名单。根据选考科目要求，选考科目限选物理的，</w:t>
      </w:r>
      <w:bookmarkStart w:id="0" w:name="_Hlk42463988"/>
      <w:r>
        <w:rPr>
          <w:rFonts w:hint="eastAsia" w:ascii="仿宋_GB2312" w:hAnsi="宋体" w:eastAsia="仿宋_GB2312" w:cs="Times New Roman"/>
          <w:kern w:val="2"/>
          <w:sz w:val="32"/>
          <w:szCs w:val="32"/>
        </w:rPr>
        <w:t>原则上按照不超过招生计划数的</w:t>
      </w:r>
      <w:r>
        <w:rPr>
          <w:rFonts w:hint="eastAsia" w:ascii="仿宋_GB2312" w:hAnsi="宋体" w:eastAsia="仿宋_GB2312" w:cs="Times New Roman"/>
          <w:kern w:val="2"/>
          <w:sz w:val="32"/>
          <w:szCs w:val="32"/>
          <w:lang w:val="en-US" w:eastAsia="zh-CN"/>
        </w:rPr>
        <w:t>6</w:t>
      </w:r>
      <w:r>
        <w:rPr>
          <w:rFonts w:hint="eastAsia" w:ascii="仿宋_GB2312" w:hAnsi="宋体" w:eastAsia="仿宋_GB2312" w:cs="Times New Roman"/>
          <w:kern w:val="2"/>
          <w:sz w:val="32"/>
          <w:szCs w:val="32"/>
        </w:rPr>
        <w:t>倍入围（约</w:t>
      </w:r>
      <w:r>
        <w:rPr>
          <w:rFonts w:hint="eastAsia" w:ascii="仿宋_GB2312" w:hAnsi="宋体" w:eastAsia="仿宋_GB2312" w:cs="Times New Roman"/>
          <w:kern w:val="2"/>
          <w:sz w:val="32"/>
          <w:szCs w:val="32"/>
          <w:lang w:val="en-US" w:eastAsia="zh-CN"/>
        </w:rPr>
        <w:t>720</w:t>
      </w:r>
      <w:r>
        <w:rPr>
          <w:rFonts w:hint="eastAsia" w:ascii="仿宋_GB2312" w:hAnsi="宋体" w:eastAsia="仿宋_GB2312" w:cs="Times New Roman"/>
          <w:kern w:val="2"/>
          <w:sz w:val="32"/>
          <w:szCs w:val="32"/>
        </w:rPr>
        <w:t>人）</w:t>
      </w:r>
      <w:bookmarkEnd w:id="0"/>
      <w:r>
        <w:rPr>
          <w:rFonts w:hint="eastAsia" w:ascii="仿宋_GB2312" w:hAnsi="宋体" w:eastAsia="仿宋_GB2312" w:cs="Times New Roman"/>
          <w:kern w:val="2"/>
          <w:sz w:val="32"/>
          <w:szCs w:val="32"/>
        </w:rPr>
        <w:t>；选考科目不限选物理的，原则上按照不超过招生计划数的</w:t>
      </w:r>
      <w:r>
        <w:rPr>
          <w:rFonts w:hint="eastAsia" w:ascii="仿宋_GB2312" w:hAnsi="宋体" w:eastAsia="仿宋_GB2312" w:cs="Times New Roman"/>
          <w:kern w:val="2"/>
          <w:sz w:val="32"/>
          <w:szCs w:val="32"/>
          <w:lang w:val="en-US" w:eastAsia="zh-CN"/>
        </w:rPr>
        <w:t>6</w:t>
      </w:r>
      <w:r>
        <w:rPr>
          <w:rFonts w:hint="eastAsia" w:ascii="仿宋_GB2312" w:hAnsi="宋体" w:eastAsia="仿宋_GB2312" w:cs="Times New Roman"/>
          <w:kern w:val="2"/>
          <w:sz w:val="32"/>
          <w:szCs w:val="32"/>
        </w:rPr>
        <w:t>倍入围（约</w:t>
      </w:r>
      <w:r>
        <w:rPr>
          <w:rFonts w:hint="eastAsia" w:ascii="仿宋_GB2312" w:hAnsi="宋体" w:eastAsia="仿宋_GB2312" w:cs="Times New Roman"/>
          <w:kern w:val="2"/>
          <w:sz w:val="32"/>
          <w:szCs w:val="32"/>
          <w:lang w:val="en-US" w:eastAsia="zh-CN"/>
        </w:rPr>
        <w:t>720</w:t>
      </w:r>
      <w:r>
        <w:rPr>
          <w:rFonts w:hint="eastAsia" w:ascii="仿宋_GB2312" w:hAnsi="宋体" w:eastAsia="仿宋_GB2312" w:cs="Times New Roman"/>
          <w:kern w:val="2"/>
          <w:sz w:val="32"/>
          <w:szCs w:val="32"/>
        </w:rPr>
        <w:t>人）。</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第十四条 复试（综合素质测试）</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一）通过初试的考生须参加我校组织的综合素质测试，综合素质测试成绩满分为750分。综合素质测试主要考察学生的综合素质、专业素养和专业潜质。测试结束后，根据综合素质测试成绩由高到低，根据选考科目要求，选考科目限选物理的，原则上按照不超过招生计划数的</w:t>
      </w:r>
      <w:r>
        <w:rPr>
          <w:rFonts w:hint="eastAsia" w:ascii="仿宋_GB2312" w:hAnsi="宋体" w:eastAsia="仿宋_GB2312" w:cs="Times New Roman"/>
          <w:kern w:val="2"/>
          <w:sz w:val="32"/>
          <w:szCs w:val="32"/>
          <w:lang w:val="en-US" w:eastAsia="zh-CN"/>
        </w:rPr>
        <w:t>5</w:t>
      </w:r>
      <w:r>
        <w:rPr>
          <w:rFonts w:hint="eastAsia" w:ascii="仿宋_GB2312" w:hAnsi="宋体" w:eastAsia="仿宋_GB2312" w:cs="Times New Roman"/>
          <w:kern w:val="2"/>
          <w:sz w:val="32"/>
          <w:szCs w:val="32"/>
        </w:rPr>
        <w:t>倍入围（约</w:t>
      </w:r>
      <w:r>
        <w:rPr>
          <w:rFonts w:hint="eastAsia" w:ascii="仿宋_GB2312" w:hAnsi="宋体" w:eastAsia="仿宋_GB2312" w:cs="Times New Roman"/>
          <w:kern w:val="2"/>
          <w:sz w:val="32"/>
          <w:szCs w:val="32"/>
          <w:lang w:val="en-US" w:eastAsia="zh-CN"/>
        </w:rPr>
        <w:t>600</w:t>
      </w:r>
      <w:r>
        <w:rPr>
          <w:rFonts w:hint="eastAsia" w:ascii="仿宋_GB2312" w:hAnsi="宋体" w:eastAsia="仿宋_GB2312" w:cs="Times New Roman"/>
          <w:kern w:val="2"/>
          <w:sz w:val="32"/>
          <w:szCs w:val="32"/>
        </w:rPr>
        <w:t>人）；选考科目不限选物理的，原则上按照不超过招生计划数的</w:t>
      </w:r>
      <w:r>
        <w:rPr>
          <w:rFonts w:hint="eastAsia" w:ascii="仿宋_GB2312" w:hAnsi="宋体" w:eastAsia="仿宋_GB2312" w:cs="Times New Roman"/>
          <w:kern w:val="2"/>
          <w:sz w:val="32"/>
          <w:szCs w:val="32"/>
          <w:lang w:val="en-US" w:eastAsia="zh-CN"/>
        </w:rPr>
        <w:t>5</w:t>
      </w:r>
      <w:r>
        <w:rPr>
          <w:rFonts w:hint="eastAsia" w:ascii="仿宋_GB2312" w:hAnsi="宋体" w:eastAsia="仿宋_GB2312" w:cs="Times New Roman"/>
          <w:kern w:val="2"/>
          <w:sz w:val="32"/>
          <w:szCs w:val="32"/>
        </w:rPr>
        <w:t>倍入围（约</w:t>
      </w:r>
      <w:r>
        <w:rPr>
          <w:rFonts w:hint="eastAsia" w:ascii="仿宋_GB2312" w:hAnsi="宋体" w:eastAsia="仿宋_GB2312" w:cs="Times New Roman"/>
          <w:kern w:val="2"/>
          <w:sz w:val="32"/>
          <w:szCs w:val="32"/>
          <w:lang w:val="en-US" w:eastAsia="zh-CN"/>
        </w:rPr>
        <w:t>600</w:t>
      </w:r>
      <w:r>
        <w:rPr>
          <w:rFonts w:hint="eastAsia" w:ascii="仿宋_GB2312" w:hAnsi="宋体" w:eastAsia="仿宋_GB2312" w:cs="Times New Roman"/>
          <w:kern w:val="2"/>
          <w:sz w:val="32"/>
          <w:szCs w:val="32"/>
        </w:rPr>
        <w:t>人）。</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（二）面试顺序由考生抽签确定考场，考场内全程录像。</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（三）入围考生名单在教育部阳光招生平台及我校本科招生网上进行公示，并报山东省教育招生考试院核准备案。</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第十五条 综合评价工作时间安排</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lang w:eastAsia="zh-CN"/>
        </w:rPr>
        <w:t>（一）</w:t>
      </w:r>
      <w:r>
        <w:rPr>
          <w:rFonts w:hint="eastAsia" w:ascii="仿宋_GB2312" w:hAnsi="宋体" w:eastAsia="仿宋_GB2312" w:cs="Times New Roman"/>
          <w:kern w:val="2"/>
          <w:sz w:val="32"/>
          <w:szCs w:val="32"/>
        </w:rPr>
        <w:t>网上报名：6月</w:t>
      </w:r>
      <w:r>
        <w:rPr>
          <w:rFonts w:hint="eastAsia" w:ascii="仿宋" w:hAnsi="仿宋" w:eastAsia="仿宋" w:cs="仿宋"/>
          <w:sz w:val="32"/>
          <w:szCs w:val="32"/>
          <w:lang w:val="en-US" w:eastAsia="zh-CN"/>
        </w:rPr>
        <w:t>17</w:t>
      </w:r>
      <w:r>
        <w:rPr>
          <w:rFonts w:hint="eastAsia" w:ascii="仿宋_GB2312" w:hAnsi="宋体" w:eastAsia="仿宋_GB2312" w:cs="Times New Roman"/>
          <w:kern w:val="2"/>
          <w:sz w:val="32"/>
          <w:szCs w:val="32"/>
        </w:rPr>
        <w:t>日9:00—6月</w:t>
      </w:r>
      <w:r>
        <w:rPr>
          <w:rFonts w:hint="eastAsia" w:ascii="仿宋_GB2312" w:hAnsi="宋体" w:eastAsia="仿宋_GB2312" w:cs="Times New Roman"/>
          <w:kern w:val="2"/>
          <w:sz w:val="32"/>
          <w:szCs w:val="32"/>
          <w:lang w:val="en-US" w:eastAsia="zh-CN"/>
        </w:rPr>
        <w:t>22</w:t>
      </w:r>
      <w:r>
        <w:rPr>
          <w:rFonts w:hint="eastAsia" w:ascii="仿宋_GB2312" w:hAnsi="宋体" w:eastAsia="仿宋_GB2312" w:cs="Times New Roman"/>
          <w:kern w:val="2"/>
          <w:sz w:val="32"/>
          <w:szCs w:val="32"/>
        </w:rPr>
        <w:t>日17:00</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eastAsia="zh-CN"/>
        </w:rPr>
      </w:pPr>
      <w:r>
        <w:rPr>
          <w:rFonts w:hint="eastAsia" w:ascii="仿宋_GB2312" w:hAnsi="宋体" w:eastAsia="仿宋_GB2312" w:cs="Times New Roman"/>
          <w:kern w:val="2"/>
          <w:sz w:val="32"/>
          <w:szCs w:val="32"/>
          <w:lang w:eastAsia="zh-CN"/>
        </w:rPr>
        <w:t>（二）初审合格</w:t>
      </w:r>
      <w:r>
        <w:rPr>
          <w:rFonts w:hint="eastAsia" w:ascii="仿宋_GB2312" w:hAnsi="宋体" w:eastAsia="仿宋_GB2312" w:cs="Times New Roman"/>
          <w:kern w:val="2"/>
          <w:sz w:val="32"/>
          <w:szCs w:val="32"/>
        </w:rPr>
        <w:t>名单公示：7月</w:t>
      </w:r>
      <w:r>
        <w:rPr>
          <w:rFonts w:hint="eastAsia" w:ascii="仿宋_GB2312" w:hAnsi="宋体" w:eastAsia="仿宋_GB2312" w:cs="Times New Roman"/>
          <w:kern w:val="2"/>
          <w:sz w:val="32"/>
          <w:szCs w:val="32"/>
          <w:lang w:val="en-US" w:eastAsia="zh-CN"/>
        </w:rPr>
        <w:t>6</w:t>
      </w:r>
      <w:r>
        <w:rPr>
          <w:rFonts w:hint="eastAsia" w:ascii="仿宋_GB2312" w:hAnsi="宋体" w:eastAsia="仿宋_GB2312" w:cs="Times New Roman"/>
          <w:kern w:val="2"/>
          <w:sz w:val="32"/>
          <w:szCs w:val="32"/>
        </w:rPr>
        <w:t>日</w:t>
      </w:r>
      <w:r>
        <w:rPr>
          <w:rFonts w:hint="eastAsia" w:ascii="仿宋_GB2312" w:hAnsi="宋体" w:eastAsia="仿宋_GB2312" w:cs="Times New Roman"/>
          <w:kern w:val="2"/>
          <w:sz w:val="32"/>
          <w:szCs w:val="32"/>
          <w:lang w:eastAsia="zh-CN"/>
        </w:rPr>
        <w:t>。</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w:t>
      </w:r>
      <w:r>
        <w:rPr>
          <w:rFonts w:hint="eastAsia" w:ascii="仿宋_GB2312" w:hAnsi="宋体" w:eastAsia="仿宋_GB2312" w:cs="Times New Roman"/>
          <w:kern w:val="2"/>
          <w:sz w:val="32"/>
          <w:szCs w:val="32"/>
          <w:lang w:eastAsia="zh-CN"/>
        </w:rPr>
        <w:t>三</w:t>
      </w:r>
      <w:r>
        <w:rPr>
          <w:rFonts w:hint="eastAsia" w:ascii="仿宋_GB2312" w:hAnsi="宋体" w:eastAsia="仿宋_GB2312" w:cs="Times New Roman"/>
          <w:kern w:val="2"/>
          <w:sz w:val="32"/>
          <w:szCs w:val="32"/>
        </w:rPr>
        <w:t>）</w:t>
      </w:r>
      <w:r>
        <w:rPr>
          <w:rFonts w:hint="eastAsia" w:ascii="仿宋_GB2312" w:hAnsi="宋体" w:eastAsia="仿宋_GB2312" w:cs="Times New Roman"/>
          <w:kern w:val="2"/>
          <w:sz w:val="32"/>
          <w:szCs w:val="32"/>
          <w:lang w:eastAsia="zh-CN"/>
        </w:rPr>
        <w:t>初审合格</w:t>
      </w:r>
      <w:r>
        <w:rPr>
          <w:rFonts w:hint="eastAsia" w:ascii="仿宋_GB2312" w:hAnsi="宋体" w:eastAsia="仿宋_GB2312" w:cs="Times New Roman"/>
          <w:kern w:val="2"/>
          <w:sz w:val="32"/>
          <w:szCs w:val="32"/>
        </w:rPr>
        <w:t>考生网上确认、准考证打印： 7月11日9:00- 7月16日17:00。</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w:t>
      </w:r>
      <w:r>
        <w:rPr>
          <w:rFonts w:hint="eastAsia" w:ascii="仿宋_GB2312" w:hAnsi="宋体" w:eastAsia="仿宋_GB2312" w:cs="Times New Roman"/>
          <w:kern w:val="2"/>
          <w:sz w:val="32"/>
          <w:szCs w:val="32"/>
          <w:lang w:eastAsia="zh-CN"/>
        </w:rPr>
        <w:t>四</w:t>
      </w:r>
      <w:r>
        <w:rPr>
          <w:rFonts w:hint="eastAsia" w:ascii="仿宋_GB2312" w:hAnsi="宋体" w:eastAsia="仿宋_GB2312" w:cs="Times New Roman"/>
          <w:kern w:val="2"/>
          <w:sz w:val="32"/>
          <w:szCs w:val="32"/>
        </w:rPr>
        <w:t>）综合测试报到</w:t>
      </w:r>
      <w:r>
        <w:rPr>
          <w:rFonts w:hint="eastAsia" w:ascii="仿宋_GB2312" w:hAnsi="宋体" w:eastAsia="仿宋_GB2312" w:cs="Times New Roman"/>
          <w:kern w:val="2"/>
          <w:sz w:val="32"/>
          <w:szCs w:val="32"/>
          <w:lang w:eastAsia="zh-CN"/>
        </w:rPr>
        <w:t>时间：</w:t>
      </w:r>
      <w:r>
        <w:rPr>
          <w:rFonts w:hint="eastAsia" w:ascii="仿宋_GB2312" w:hAnsi="宋体" w:eastAsia="仿宋_GB2312" w:cs="Times New Roman"/>
          <w:kern w:val="2"/>
          <w:sz w:val="32"/>
          <w:szCs w:val="32"/>
        </w:rPr>
        <w:t>7月17日9:00-16:00；报到地址：青岛大学浮山校区西院学生事务大厅（青岛市市南区宁夏路308号</w:t>
      </w:r>
      <w:r>
        <w:rPr>
          <w:rFonts w:hint="eastAsia" w:ascii="仿宋_GB2312" w:hAnsi="宋体" w:eastAsia="仿宋_GB2312" w:cs="Times New Roman"/>
          <w:kern w:val="2"/>
          <w:sz w:val="32"/>
          <w:szCs w:val="32"/>
          <w:lang w:eastAsia="zh-CN"/>
        </w:rPr>
        <w:t>博文楼一楼</w:t>
      </w:r>
      <w:r>
        <w:rPr>
          <w:rFonts w:hint="eastAsia" w:ascii="仿宋_GB2312" w:hAnsi="宋体" w:eastAsia="仿宋_GB2312" w:cs="Times New Roman"/>
          <w:kern w:val="2"/>
          <w:sz w:val="32"/>
          <w:szCs w:val="32"/>
        </w:rPr>
        <w:t>）；考生办理报到手续时必须提交网上报名时的所有材料的原件，并按规定顺序装订成册，材料不全者不予参加综合测试。报到现场，学校组织有关专业开展现场咨询活动。</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w:t>
      </w:r>
      <w:r>
        <w:rPr>
          <w:rFonts w:hint="eastAsia" w:ascii="仿宋_GB2312" w:hAnsi="宋体" w:eastAsia="仿宋_GB2312" w:cs="Times New Roman"/>
          <w:kern w:val="2"/>
          <w:sz w:val="32"/>
          <w:szCs w:val="32"/>
          <w:lang w:eastAsia="zh-CN"/>
        </w:rPr>
        <w:t>五</w:t>
      </w:r>
      <w:r>
        <w:rPr>
          <w:rFonts w:hint="eastAsia" w:ascii="仿宋_GB2312" w:hAnsi="宋体" w:eastAsia="仿宋_GB2312" w:cs="Times New Roman"/>
          <w:kern w:val="2"/>
          <w:sz w:val="32"/>
          <w:szCs w:val="32"/>
        </w:rPr>
        <w:t>）综合测试</w:t>
      </w:r>
      <w:r>
        <w:rPr>
          <w:rFonts w:hint="eastAsia" w:ascii="仿宋_GB2312" w:hAnsi="宋体" w:eastAsia="仿宋_GB2312" w:cs="Times New Roman"/>
          <w:kern w:val="2"/>
          <w:sz w:val="32"/>
          <w:szCs w:val="32"/>
          <w:lang w:eastAsia="zh-CN"/>
        </w:rPr>
        <w:t>时间</w:t>
      </w:r>
      <w:r>
        <w:rPr>
          <w:rFonts w:hint="eastAsia" w:ascii="仿宋_GB2312" w:hAnsi="宋体" w:eastAsia="仿宋_GB2312" w:cs="Times New Roman"/>
          <w:kern w:val="2"/>
          <w:sz w:val="32"/>
          <w:szCs w:val="32"/>
        </w:rPr>
        <w:t>：7月18日上午8：00、下午1</w:t>
      </w:r>
      <w:r>
        <w:rPr>
          <w:rFonts w:hint="eastAsia" w:ascii="仿宋_GB2312" w:hAnsi="宋体" w:eastAsia="仿宋_GB2312" w:cs="Times New Roman"/>
          <w:kern w:val="2"/>
          <w:sz w:val="32"/>
          <w:szCs w:val="32"/>
          <w:lang w:val="en-US" w:eastAsia="zh-CN"/>
        </w:rPr>
        <w:t>3</w:t>
      </w:r>
      <w:r>
        <w:rPr>
          <w:rFonts w:hint="eastAsia" w:ascii="仿宋_GB2312" w:hAnsi="宋体" w:eastAsia="仿宋_GB2312" w:cs="Times New Roman"/>
          <w:kern w:val="2"/>
          <w:sz w:val="32"/>
          <w:szCs w:val="32"/>
        </w:rPr>
        <w:t>：</w:t>
      </w:r>
      <w:r>
        <w:rPr>
          <w:rFonts w:hint="eastAsia" w:ascii="仿宋_GB2312" w:hAnsi="宋体" w:eastAsia="仿宋_GB2312" w:cs="Times New Roman"/>
          <w:kern w:val="2"/>
          <w:sz w:val="32"/>
          <w:szCs w:val="32"/>
          <w:lang w:val="en-US" w:eastAsia="zh-CN"/>
        </w:rPr>
        <w:t>00</w:t>
      </w:r>
      <w:r>
        <w:rPr>
          <w:rFonts w:hint="eastAsia" w:ascii="仿宋_GB2312" w:hAnsi="宋体" w:eastAsia="仿宋_GB2312" w:cs="Times New Roman"/>
          <w:kern w:val="2"/>
          <w:sz w:val="32"/>
          <w:szCs w:val="32"/>
          <w:lang w:eastAsia="zh-CN"/>
        </w:rPr>
        <w:t>，</w:t>
      </w:r>
      <w:r>
        <w:rPr>
          <w:rFonts w:hint="eastAsia" w:ascii="仿宋_GB2312" w:hAnsi="宋体" w:eastAsia="仿宋_GB2312" w:cs="Times New Roman"/>
          <w:kern w:val="2"/>
          <w:sz w:val="32"/>
          <w:szCs w:val="32"/>
        </w:rPr>
        <w:t>考生需按照准考证具体要求准时报到抽签确定考场和考试顺序，迟到者视为主动放弃考试资格。</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w:t>
      </w:r>
      <w:r>
        <w:rPr>
          <w:rFonts w:hint="eastAsia" w:ascii="仿宋_GB2312" w:hAnsi="宋体" w:eastAsia="仿宋_GB2312" w:cs="Times New Roman"/>
          <w:kern w:val="2"/>
          <w:sz w:val="32"/>
          <w:szCs w:val="32"/>
          <w:lang w:eastAsia="zh-CN"/>
        </w:rPr>
        <w:t>六</w:t>
      </w:r>
      <w:r>
        <w:rPr>
          <w:rFonts w:hint="eastAsia" w:ascii="仿宋_GB2312" w:hAnsi="宋体" w:eastAsia="仿宋_GB2312" w:cs="Times New Roman"/>
          <w:kern w:val="2"/>
          <w:sz w:val="32"/>
          <w:szCs w:val="32"/>
        </w:rPr>
        <w:t>）入围名单公示及成绩查询：7月26日起。</w:t>
      </w:r>
    </w:p>
    <w:p>
      <w:pPr>
        <w:spacing w:line="500" w:lineRule="exact"/>
        <w:jc w:val="center"/>
        <w:rPr>
          <w:rFonts w:hint="eastAsia" w:ascii="仿宋_GB2312" w:hAnsi="宋体" w:eastAsia="仿宋_GB2312" w:cs="Times New Roman"/>
          <w:b/>
          <w:kern w:val="2"/>
          <w:sz w:val="32"/>
          <w:szCs w:val="32"/>
          <w:lang w:val="en-US" w:eastAsia="zh-CN" w:bidi="ar-SA"/>
        </w:rPr>
      </w:pPr>
    </w:p>
    <w:p>
      <w:pPr>
        <w:spacing w:line="500" w:lineRule="exact"/>
        <w:jc w:val="center"/>
        <w:rPr>
          <w:rFonts w:ascii="黑体" w:eastAsia="黑体"/>
          <w:color w:val="auto"/>
          <w:kern w:val="0"/>
          <w:sz w:val="28"/>
          <w:szCs w:val="28"/>
        </w:rPr>
      </w:pPr>
      <w:r>
        <w:rPr>
          <w:rFonts w:hint="eastAsia" w:ascii="仿宋_GB2312" w:hAnsi="宋体" w:eastAsia="仿宋_GB2312" w:cs="Times New Roman"/>
          <w:b/>
          <w:kern w:val="2"/>
          <w:sz w:val="32"/>
          <w:szCs w:val="32"/>
          <w:lang w:val="en-US" w:eastAsia="zh-CN" w:bidi="ar-SA"/>
        </w:rPr>
        <w:t>第六章 录取</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第十六条 志愿填报</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（一）志愿填报</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eastAsia="zh-CN"/>
        </w:rPr>
      </w:pPr>
      <w:r>
        <w:rPr>
          <w:rFonts w:hint="eastAsia" w:ascii="仿宋_GB2312" w:hAnsi="宋体" w:eastAsia="仿宋_GB2312" w:cs="Times New Roman"/>
          <w:kern w:val="2"/>
          <w:sz w:val="32"/>
          <w:szCs w:val="32"/>
          <w:lang w:val="zh-CN"/>
        </w:rPr>
        <w:t>1.学校志愿填报：考生志愿填报纳入山东省普通高校提前批录取院校统一填报</w:t>
      </w:r>
      <w:r>
        <w:rPr>
          <w:rFonts w:hint="eastAsia" w:ascii="仿宋_GB2312" w:hAnsi="宋体" w:eastAsia="仿宋_GB2312" w:cs="Times New Roman"/>
          <w:kern w:val="2"/>
          <w:sz w:val="32"/>
          <w:szCs w:val="32"/>
          <w:lang w:val="zh-CN" w:eastAsia="zh-CN"/>
        </w:rPr>
        <w:t>。</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2.专业志愿填报：考生填报的专业（创新实验班）志愿必须符合选考科目的要求，每人最多填报6个专业志愿，以及1个专业调剂志愿。</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第十七条 录取原则</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综合评价录取批次为提前批。对于进档考生，按照</w:t>
      </w:r>
      <w:r>
        <w:rPr>
          <w:rFonts w:hint="eastAsia" w:ascii="仿宋" w:hAnsi="仿宋" w:eastAsia="仿宋" w:cs="仿宋"/>
          <w:sz w:val="32"/>
          <w:szCs w:val="32"/>
          <w:lang w:eastAsia="zh-CN"/>
        </w:rPr>
        <w:t>考生</w:t>
      </w:r>
      <w:r>
        <w:rPr>
          <w:rFonts w:hint="eastAsia" w:ascii="仿宋_GB2312" w:hAnsi="宋体" w:eastAsia="仿宋_GB2312" w:cs="Times New Roman"/>
          <w:kern w:val="2"/>
          <w:sz w:val="32"/>
          <w:szCs w:val="32"/>
          <w:lang w:val="zh-CN"/>
        </w:rPr>
        <w:t>综合成绩“分数优先原则”搭配专业（创新实验班）。若考生综合成绩相同时，则按高考文化总分、高考文化总分位次排序,排序靠前者优先录取</w:t>
      </w:r>
      <w:bookmarkStart w:id="1" w:name="_Hlk41844671"/>
      <w:r>
        <w:rPr>
          <w:rFonts w:hint="eastAsia" w:ascii="仿宋_GB2312" w:hAnsi="宋体" w:eastAsia="仿宋_GB2312" w:cs="Times New Roman"/>
          <w:kern w:val="2"/>
          <w:sz w:val="32"/>
          <w:szCs w:val="32"/>
          <w:lang w:val="zh-CN"/>
        </w:rPr>
        <w:t>，高考投档成绩不低于山东省首次划定的特殊类型录取控制分数线</w:t>
      </w:r>
      <w:bookmarkEnd w:id="1"/>
      <w:r>
        <w:rPr>
          <w:rFonts w:hint="eastAsia" w:ascii="仿宋_GB2312" w:hAnsi="宋体" w:eastAsia="仿宋_GB2312" w:cs="Times New Roman"/>
          <w:kern w:val="2"/>
          <w:sz w:val="32"/>
          <w:szCs w:val="32"/>
          <w:lang w:val="zh-CN"/>
        </w:rPr>
        <w:t>。填报纺织工程专业，高考投档成绩须达到山东省</w:t>
      </w:r>
      <w:r>
        <w:rPr>
          <w:rFonts w:hint="eastAsia" w:ascii="仿宋_GB2312" w:hAnsi="宋体" w:eastAsia="仿宋_GB2312" w:cs="Times New Roman"/>
          <w:kern w:val="2"/>
          <w:sz w:val="32"/>
          <w:szCs w:val="32"/>
          <w:lang w:val="en-US" w:eastAsia="zh-CN"/>
        </w:rPr>
        <w:t>2020年普通类一段线且</w:t>
      </w:r>
      <w:r>
        <w:rPr>
          <w:rFonts w:hint="eastAsia" w:ascii="仿宋_GB2312" w:hAnsi="宋体" w:eastAsia="仿宋_GB2312" w:cs="Times New Roman"/>
          <w:kern w:val="2"/>
          <w:sz w:val="32"/>
          <w:szCs w:val="32"/>
          <w:lang w:val="zh-CN"/>
        </w:rPr>
        <w:t>不低于山东省首次划定的特殊类型批录取控制分数线下</w:t>
      </w:r>
      <w:r>
        <w:rPr>
          <w:rFonts w:hint="eastAsia" w:ascii="仿宋_GB2312" w:hAnsi="宋体" w:eastAsia="仿宋_GB2312" w:cs="Times New Roman"/>
          <w:kern w:val="2"/>
          <w:sz w:val="32"/>
          <w:szCs w:val="32"/>
          <w:lang w:val="en-US" w:eastAsia="zh-CN"/>
        </w:rPr>
        <w:t>30</w:t>
      </w:r>
      <w:r>
        <w:rPr>
          <w:rFonts w:hint="eastAsia" w:ascii="仿宋_GB2312" w:hAnsi="宋体" w:eastAsia="仿宋_GB2312" w:cs="Times New Roman"/>
          <w:kern w:val="2"/>
          <w:sz w:val="32"/>
          <w:szCs w:val="32"/>
          <w:lang w:val="zh-CN"/>
        </w:rPr>
        <w:t>分。</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 xml:space="preserve">第十八条 </w:t>
      </w:r>
      <w:r>
        <w:rPr>
          <w:rFonts w:hint="eastAsia" w:ascii="仿宋_GB2312" w:hAnsi="宋体" w:eastAsia="仿宋_GB2312" w:cs="Times New Roman"/>
          <w:kern w:val="2"/>
          <w:sz w:val="32"/>
          <w:szCs w:val="32"/>
          <w:lang w:eastAsia="zh-CN"/>
        </w:rPr>
        <w:t>考生</w:t>
      </w:r>
      <w:r>
        <w:rPr>
          <w:rFonts w:hint="eastAsia" w:ascii="仿宋_GB2312" w:hAnsi="宋体" w:eastAsia="仿宋_GB2312" w:cs="Times New Roman"/>
          <w:kern w:val="2"/>
          <w:sz w:val="32"/>
          <w:szCs w:val="32"/>
        </w:rPr>
        <w:t>综合成绩计算办法</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考生综合成绩（满分750分）=高考文化成绩（满分750分）*70%+我校综合素质测试成绩（满分750分）*</w:t>
      </w:r>
      <w:r>
        <w:rPr>
          <w:rFonts w:hint="eastAsia" w:ascii="仿宋_GB2312" w:hAnsi="宋体" w:eastAsia="仿宋_GB2312" w:cs="Times New Roman"/>
          <w:kern w:val="2"/>
          <w:sz w:val="32"/>
          <w:szCs w:val="32"/>
        </w:rPr>
        <w:t>3</w:t>
      </w:r>
      <w:r>
        <w:rPr>
          <w:rFonts w:hint="eastAsia" w:ascii="仿宋_GB2312" w:hAnsi="宋体" w:eastAsia="仿宋_GB2312" w:cs="Times New Roman"/>
          <w:kern w:val="2"/>
          <w:sz w:val="32"/>
          <w:szCs w:val="32"/>
          <w:lang w:val="zh-CN"/>
        </w:rPr>
        <w:t>0%。</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第十九条 对考生的身体健康要求，参照《普通高等学校招生体检工作指导意见》的规定。凡考生体检符合“学校可以不予录取”条款的，学校按“不予录取”执行。</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第二十条 学校录取结果按照教育部和山东省教育招生考试院的有关要求及规定的形式进行公布。考生可登陆学校本科招生网和山东省教育招生考试院网站查询。</w:t>
      </w:r>
    </w:p>
    <w:p>
      <w:pPr>
        <w:spacing w:line="500" w:lineRule="exact"/>
        <w:rPr>
          <w:rFonts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　　</w:t>
      </w:r>
    </w:p>
    <w:p>
      <w:pPr>
        <w:pStyle w:val="5"/>
        <w:spacing w:before="0" w:beforeAutospacing="0" w:after="0" w:afterAutospacing="0" w:line="500" w:lineRule="exact"/>
        <w:jc w:val="center"/>
        <w:rPr>
          <w:color w:val="auto"/>
        </w:rPr>
      </w:pPr>
      <w:r>
        <w:rPr>
          <w:rFonts w:hint="eastAsia" w:ascii="仿宋_GB2312" w:hAnsi="宋体" w:eastAsia="仿宋_GB2312" w:cs="Times New Roman"/>
          <w:b/>
          <w:kern w:val="2"/>
          <w:sz w:val="32"/>
          <w:szCs w:val="32"/>
        </w:rPr>
        <w:t>第七章  入学复查、收费</w:t>
      </w:r>
    </w:p>
    <w:p>
      <w:pPr>
        <w:pStyle w:val="5"/>
        <w:widowControl/>
        <w:spacing w:before="100" w:beforeAutospacing="0" w:after="0" w:afterAutospacing="0" w:line="520" w:lineRule="exact"/>
        <w:ind w:firstLine="560" w:firstLineChars="200"/>
        <w:rPr>
          <w:rFonts w:hint="eastAsia" w:ascii="仿宋_GB2312" w:hAnsi="宋体" w:eastAsia="仿宋_GB2312" w:cs="Times New Roman"/>
          <w:kern w:val="2"/>
          <w:sz w:val="32"/>
          <w:szCs w:val="32"/>
          <w:lang w:val="zh-CN"/>
        </w:rPr>
      </w:pPr>
      <w:r>
        <w:rPr>
          <w:rFonts w:hint="eastAsia" w:asciiTheme="minorEastAsia" w:hAnsiTheme="minorEastAsia" w:eastAsiaTheme="minorEastAsia" w:cstheme="minorEastAsia"/>
          <w:color w:val="auto"/>
          <w:sz w:val="28"/>
          <w:szCs w:val="28"/>
        </w:rPr>
        <w:t xml:space="preserve"> </w:t>
      </w:r>
      <w:r>
        <w:rPr>
          <w:rFonts w:hint="eastAsia" w:ascii="仿宋_GB2312" w:hAnsi="宋体" w:eastAsia="仿宋_GB2312" w:cs="Times New Roman"/>
          <w:kern w:val="2"/>
          <w:sz w:val="32"/>
          <w:szCs w:val="32"/>
          <w:lang w:val="zh-CN"/>
        </w:rPr>
        <w:t>第</w:t>
      </w:r>
      <w:r>
        <w:rPr>
          <w:rFonts w:hint="eastAsia" w:ascii="仿宋_GB2312" w:hAnsi="宋体" w:eastAsia="仿宋_GB2312" w:cs="Times New Roman"/>
          <w:kern w:val="2"/>
          <w:sz w:val="32"/>
          <w:szCs w:val="32"/>
        </w:rPr>
        <w:t>二十一</w:t>
      </w:r>
      <w:r>
        <w:rPr>
          <w:rFonts w:hint="eastAsia" w:ascii="仿宋_GB2312" w:hAnsi="宋体" w:eastAsia="仿宋_GB2312" w:cs="Times New Roman"/>
          <w:kern w:val="2"/>
          <w:sz w:val="32"/>
          <w:szCs w:val="32"/>
          <w:lang w:val="zh-CN"/>
        </w:rPr>
        <w:t>条 被我校录取的新生，应在学校规定的期限内到校办理入学手续。因故不能按期入学者，应向学校请假，未请假或请假逾期者，视为放弃入学资格。新生入学后，学校在三个月内按照国家招生规定对其进行复查。复查不合格者，由学校区别情况，予以处理，直至取消入学资格。</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rPr>
        <w:t xml:space="preserve"> </w:t>
      </w:r>
      <w:r>
        <w:rPr>
          <w:rFonts w:hint="eastAsia" w:ascii="仿宋_GB2312" w:hAnsi="宋体" w:eastAsia="仿宋_GB2312" w:cs="Times New Roman"/>
          <w:kern w:val="2"/>
          <w:sz w:val="32"/>
          <w:szCs w:val="32"/>
          <w:lang w:val="zh-CN"/>
        </w:rPr>
        <w:t>第二十</w:t>
      </w:r>
      <w:r>
        <w:rPr>
          <w:rFonts w:hint="eastAsia" w:ascii="仿宋_GB2312" w:hAnsi="宋体" w:eastAsia="仿宋_GB2312" w:cs="Times New Roman"/>
          <w:kern w:val="2"/>
          <w:sz w:val="32"/>
          <w:szCs w:val="32"/>
        </w:rPr>
        <w:t>二</w:t>
      </w:r>
      <w:r>
        <w:rPr>
          <w:rFonts w:hint="eastAsia" w:ascii="仿宋_GB2312" w:hAnsi="宋体" w:eastAsia="仿宋_GB2312" w:cs="Times New Roman"/>
          <w:kern w:val="2"/>
          <w:sz w:val="32"/>
          <w:szCs w:val="32"/>
          <w:lang w:val="zh-CN"/>
        </w:rPr>
        <w:t>条 综合评价招生考试是普通高等学校招生考试的组成部分，考生应本着诚信的原则提供真实准确的报名申请材料并参加测试。</w:t>
      </w:r>
      <w:r>
        <w:rPr>
          <w:rFonts w:hint="eastAsia" w:ascii="仿宋_GB2312" w:hAnsi="宋体" w:eastAsia="仿宋_GB2312" w:cs="Times New Roman"/>
          <w:kern w:val="2"/>
          <w:sz w:val="32"/>
          <w:szCs w:val="32"/>
        </w:rPr>
        <w:t>根据</w:t>
      </w:r>
      <w:r>
        <w:rPr>
          <w:rFonts w:hint="eastAsia" w:ascii="仿宋_GB2312" w:hAnsi="宋体" w:eastAsia="仿宋_GB2312" w:cs="Times New Roman"/>
          <w:kern w:val="2"/>
          <w:sz w:val="32"/>
          <w:szCs w:val="32"/>
          <w:lang w:val="zh-CN"/>
        </w:rPr>
        <w:t>《普通高等学校招生违规行为处理暂行办法》（教育部令第36号）第十一条</w:t>
      </w:r>
      <w:r>
        <w:rPr>
          <w:rFonts w:hint="eastAsia" w:ascii="仿宋_GB2312" w:hAnsi="宋体" w:eastAsia="仿宋_GB2312" w:cs="Times New Roman"/>
          <w:kern w:val="2"/>
          <w:sz w:val="32"/>
          <w:szCs w:val="32"/>
        </w:rPr>
        <w:t>规定，</w:t>
      </w:r>
      <w:r>
        <w:rPr>
          <w:rFonts w:hint="eastAsia" w:ascii="仿宋_GB2312" w:hAnsi="宋体" w:eastAsia="仿宋_GB2312" w:cs="Times New Roman"/>
          <w:kern w:val="2"/>
          <w:sz w:val="32"/>
          <w:szCs w:val="32"/>
          <w:lang w:val="zh-CN"/>
        </w:rPr>
        <w:t>考生有下列情形之一的，应当如实记入其考试诚信档案。下列行为在报名阶段发现的，对查实提供虚假申请材料的考生，由高校依照相关规定取消其综合评价招生相应资格，并将有关情况通报省教育招生考试院，由省教育招生考试院依照相关规定取消其高考相应资格；在入学前发现的，取消入学资格；入学后发现的，取消录取资格或者学籍；毕业后发现的，由教育行政部门宣布学历、学位证书无效，责令收回或者予以没收；涉嫌犯罪的，依法移送司法机关处理。</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（一）提供虚假姓名、年龄、民族、户籍等个人信息，伪造、非法获得证件、成绩证明、荣誉证书等，骗取报名资格、享受优惠政策的；</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（二）在综合素质评价、相关申请材料中提供虚假材料、影响录取结果的；</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（三）冒名顶替入学，由他人替考入学或者取得优惠资格的；</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（四）其他严重违反高校招生规定的弄虚作假行为。</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rPr>
        <w:t xml:space="preserve"> </w:t>
      </w:r>
      <w:r>
        <w:rPr>
          <w:rFonts w:hint="eastAsia" w:ascii="仿宋_GB2312" w:hAnsi="宋体" w:eastAsia="仿宋_GB2312" w:cs="Times New Roman"/>
          <w:kern w:val="2"/>
          <w:sz w:val="32"/>
          <w:szCs w:val="32"/>
          <w:lang w:val="zh-CN"/>
        </w:rPr>
        <w:t>第二十</w:t>
      </w:r>
      <w:r>
        <w:rPr>
          <w:rFonts w:hint="eastAsia" w:ascii="仿宋_GB2312" w:hAnsi="宋体" w:eastAsia="仿宋_GB2312" w:cs="Times New Roman"/>
          <w:kern w:val="2"/>
          <w:sz w:val="32"/>
          <w:szCs w:val="32"/>
        </w:rPr>
        <w:t>三</w:t>
      </w:r>
      <w:r>
        <w:rPr>
          <w:rFonts w:hint="eastAsia" w:ascii="仿宋_GB2312" w:hAnsi="宋体" w:eastAsia="仿宋_GB2312" w:cs="Times New Roman"/>
          <w:kern w:val="2"/>
          <w:sz w:val="32"/>
          <w:szCs w:val="32"/>
          <w:lang w:val="zh-CN"/>
        </w:rPr>
        <w:t>条 录取体检标准以教育部、卫生部和中国残疾人联合会制定的《普通高等学校招生体检工作指导意见》为基本依据，考生不可弄虚作假，若隐瞒病情病史，按照</w:t>
      </w:r>
      <w:r>
        <w:rPr>
          <w:rFonts w:hint="eastAsia" w:ascii="仿宋_GB2312" w:hAnsi="宋体" w:eastAsia="仿宋_GB2312" w:cs="Times New Roman"/>
          <w:kern w:val="2"/>
          <w:sz w:val="32"/>
          <w:szCs w:val="32"/>
        </w:rPr>
        <w:t>学校有关文件</w:t>
      </w:r>
      <w:r>
        <w:rPr>
          <w:rFonts w:hint="eastAsia" w:ascii="仿宋_GB2312" w:hAnsi="宋体" w:eastAsia="仿宋_GB2312" w:cs="Times New Roman"/>
          <w:kern w:val="2"/>
          <w:sz w:val="32"/>
          <w:szCs w:val="32"/>
          <w:lang w:val="zh-CN"/>
        </w:rPr>
        <w:t>执行。</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rPr>
        <w:t xml:space="preserve"> </w:t>
      </w:r>
      <w:r>
        <w:rPr>
          <w:rFonts w:hint="eastAsia" w:ascii="仿宋_GB2312" w:hAnsi="宋体" w:eastAsia="仿宋_GB2312" w:cs="Times New Roman"/>
          <w:kern w:val="2"/>
          <w:sz w:val="32"/>
          <w:szCs w:val="32"/>
          <w:lang w:val="zh-CN"/>
        </w:rPr>
        <w:t>第二十</w:t>
      </w:r>
      <w:r>
        <w:rPr>
          <w:rFonts w:hint="eastAsia" w:ascii="仿宋_GB2312" w:hAnsi="宋体" w:eastAsia="仿宋_GB2312" w:cs="Times New Roman"/>
          <w:kern w:val="2"/>
          <w:sz w:val="32"/>
          <w:szCs w:val="32"/>
        </w:rPr>
        <w:t>四</w:t>
      </w:r>
      <w:r>
        <w:rPr>
          <w:rFonts w:hint="eastAsia" w:ascii="仿宋_GB2312" w:hAnsi="宋体" w:eastAsia="仿宋_GB2312" w:cs="Times New Roman"/>
          <w:kern w:val="2"/>
          <w:sz w:val="32"/>
          <w:szCs w:val="32"/>
          <w:lang w:val="zh-CN"/>
        </w:rPr>
        <w:t>条 学校严格执行</w:t>
      </w:r>
      <w:r>
        <w:rPr>
          <w:rFonts w:hint="eastAsia" w:ascii="仿宋_GB2312" w:hAnsi="宋体" w:eastAsia="仿宋_GB2312" w:cs="Times New Roman"/>
          <w:kern w:val="2"/>
          <w:sz w:val="32"/>
          <w:szCs w:val="32"/>
        </w:rPr>
        <w:t>山东</w:t>
      </w:r>
      <w:r>
        <w:rPr>
          <w:rFonts w:hint="eastAsia" w:ascii="仿宋_GB2312" w:hAnsi="宋体" w:eastAsia="仿宋_GB2312" w:cs="Times New Roman"/>
          <w:kern w:val="2"/>
          <w:sz w:val="32"/>
          <w:szCs w:val="32"/>
          <w:lang w:val="zh-CN"/>
        </w:rPr>
        <w:t>省发展改革委员会、教育厅统一规定的收费标准。</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（一）初试阶段：考生需缴纳报名费30元和</w:t>
      </w:r>
      <w:r>
        <w:rPr>
          <w:rFonts w:hint="eastAsia" w:ascii="仿宋_GB2312" w:hAnsi="宋体" w:eastAsia="仿宋_GB2312" w:cs="Times New Roman"/>
          <w:kern w:val="2"/>
          <w:sz w:val="32"/>
          <w:szCs w:val="32"/>
          <w:lang w:eastAsia="zh-CN"/>
        </w:rPr>
        <w:t>初</w:t>
      </w:r>
      <w:r>
        <w:rPr>
          <w:rFonts w:hint="eastAsia" w:ascii="仿宋_GB2312" w:hAnsi="宋体" w:eastAsia="仿宋_GB2312" w:cs="Times New Roman"/>
          <w:kern w:val="2"/>
          <w:sz w:val="32"/>
          <w:szCs w:val="32"/>
        </w:rPr>
        <w:t>试评审费40元。</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lang w:val="zh-CN"/>
        </w:rPr>
        <w:t>（</w:t>
      </w:r>
      <w:r>
        <w:rPr>
          <w:rFonts w:hint="eastAsia" w:ascii="仿宋_GB2312" w:hAnsi="宋体" w:eastAsia="仿宋_GB2312" w:cs="Times New Roman"/>
          <w:kern w:val="2"/>
          <w:sz w:val="32"/>
          <w:szCs w:val="32"/>
        </w:rPr>
        <w:t>二</w:t>
      </w:r>
      <w:r>
        <w:rPr>
          <w:rFonts w:hint="eastAsia" w:ascii="仿宋_GB2312" w:hAnsi="宋体" w:eastAsia="仿宋_GB2312" w:cs="Times New Roman"/>
          <w:kern w:val="2"/>
          <w:sz w:val="32"/>
          <w:szCs w:val="32"/>
          <w:lang w:val="zh-CN"/>
        </w:rPr>
        <w:t>）</w:t>
      </w:r>
      <w:r>
        <w:rPr>
          <w:rFonts w:hint="eastAsia" w:ascii="仿宋_GB2312" w:hAnsi="宋体" w:eastAsia="仿宋_GB2312" w:cs="Times New Roman"/>
          <w:kern w:val="2"/>
          <w:sz w:val="32"/>
          <w:szCs w:val="32"/>
        </w:rPr>
        <w:t>复试阶段：</w:t>
      </w:r>
      <w:r>
        <w:rPr>
          <w:rFonts w:hint="eastAsia" w:ascii="仿宋_GB2312" w:hAnsi="宋体" w:eastAsia="仿宋_GB2312" w:cs="Times New Roman"/>
          <w:kern w:val="2"/>
          <w:sz w:val="32"/>
          <w:szCs w:val="32"/>
          <w:lang w:val="zh-CN"/>
        </w:rPr>
        <w:t>通过</w:t>
      </w:r>
      <w:r>
        <w:rPr>
          <w:rFonts w:hint="eastAsia" w:ascii="仿宋_GB2312" w:hAnsi="宋体" w:eastAsia="仿宋_GB2312" w:cs="Times New Roman"/>
          <w:kern w:val="2"/>
          <w:sz w:val="32"/>
          <w:szCs w:val="32"/>
        </w:rPr>
        <w:t>初试</w:t>
      </w:r>
      <w:r>
        <w:rPr>
          <w:rFonts w:hint="eastAsia" w:ascii="仿宋_GB2312" w:hAnsi="宋体" w:eastAsia="仿宋_GB2312" w:cs="Times New Roman"/>
          <w:kern w:val="2"/>
          <w:sz w:val="32"/>
          <w:szCs w:val="32"/>
          <w:lang w:val="zh-CN"/>
        </w:rPr>
        <w:t>的考生</w:t>
      </w:r>
      <w:r>
        <w:rPr>
          <w:rFonts w:hint="eastAsia" w:ascii="仿宋_GB2312" w:hAnsi="宋体" w:eastAsia="仿宋_GB2312" w:cs="Times New Roman"/>
          <w:kern w:val="2"/>
          <w:sz w:val="32"/>
          <w:szCs w:val="32"/>
        </w:rPr>
        <w:t>需缴纳面试费50元。</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lang w:eastAsia="zh-CN"/>
        </w:rPr>
      </w:pPr>
      <w:r>
        <w:rPr>
          <w:rFonts w:hint="eastAsia" w:ascii="仿宋_GB2312" w:hAnsi="宋体" w:eastAsia="仿宋_GB2312" w:cs="Times New Roman"/>
          <w:kern w:val="2"/>
          <w:sz w:val="32"/>
          <w:szCs w:val="32"/>
          <w:lang w:eastAsia="zh-CN"/>
        </w:rPr>
        <w:t>（三）综合评价招生各专业学费标准按山东省物价管理部门要求执行。</w:t>
      </w:r>
    </w:p>
    <w:p>
      <w:pPr>
        <w:pStyle w:val="5"/>
        <w:spacing w:before="0" w:beforeAutospacing="0" w:after="0" w:afterAutospacing="0" w:line="500" w:lineRule="exact"/>
        <w:ind w:firstLine="420"/>
        <w:jc w:val="both"/>
        <w:rPr>
          <w:rFonts w:asciiTheme="minorEastAsia" w:hAnsiTheme="minorEastAsia" w:eastAsiaTheme="minorEastAsia" w:cstheme="minorEastAsia"/>
          <w:color w:val="auto"/>
          <w:sz w:val="28"/>
          <w:szCs w:val="28"/>
        </w:rPr>
      </w:pPr>
    </w:p>
    <w:p>
      <w:pPr>
        <w:spacing w:line="500" w:lineRule="exact"/>
        <w:jc w:val="center"/>
        <w:rPr>
          <w:rFonts w:hint="eastAsia" w:ascii="仿宋_GB2312" w:hAnsi="宋体" w:eastAsia="仿宋_GB2312" w:cs="Times New Roman"/>
          <w:b/>
          <w:kern w:val="2"/>
          <w:sz w:val="32"/>
          <w:szCs w:val="32"/>
          <w:lang w:val="en-US" w:eastAsia="zh-CN" w:bidi="ar-SA"/>
        </w:rPr>
      </w:pPr>
      <w:r>
        <w:rPr>
          <w:rFonts w:hint="eastAsia" w:ascii="仿宋_GB2312" w:hAnsi="宋体" w:eastAsia="仿宋_GB2312" w:cs="Times New Roman"/>
          <w:b/>
          <w:kern w:val="2"/>
          <w:sz w:val="32"/>
          <w:szCs w:val="32"/>
          <w:lang w:val="en-US" w:eastAsia="zh-CN" w:bidi="ar-SA"/>
        </w:rPr>
        <w:t>第八章  附则</w:t>
      </w:r>
    </w:p>
    <w:p>
      <w:pPr>
        <w:pStyle w:val="5"/>
        <w:widowControl/>
        <w:spacing w:before="100" w:beforeAutospacing="0" w:after="0" w:afterAutospacing="0" w:line="520" w:lineRule="exact"/>
        <w:ind w:firstLine="560" w:firstLineChars="200"/>
        <w:rPr>
          <w:rFonts w:hint="eastAsia" w:ascii="仿宋_GB2312" w:hAnsi="宋体" w:eastAsia="仿宋_GB2312" w:cs="Times New Roman"/>
          <w:kern w:val="2"/>
          <w:sz w:val="32"/>
          <w:szCs w:val="32"/>
        </w:rPr>
      </w:pPr>
      <w:r>
        <w:rPr>
          <w:rFonts w:hint="eastAsia" w:asciiTheme="minorEastAsia" w:hAnsiTheme="minorEastAsia" w:eastAsiaTheme="minorEastAsia" w:cstheme="minorEastAsia"/>
          <w:color w:val="auto"/>
          <w:kern w:val="0"/>
          <w:sz w:val="28"/>
          <w:szCs w:val="28"/>
        </w:rPr>
        <w:t xml:space="preserve"> </w:t>
      </w:r>
      <w:r>
        <w:rPr>
          <w:rFonts w:hint="eastAsia" w:ascii="仿宋_GB2312" w:hAnsi="宋体" w:eastAsia="仿宋_GB2312" w:cs="Times New Roman"/>
          <w:kern w:val="2"/>
          <w:sz w:val="32"/>
          <w:szCs w:val="32"/>
        </w:rPr>
        <w:t>第二十五条 高中学校应当对所出具的推荐材料或者盖章认可的自荐材料认真核实，出现弄虚作假情形的，我校保留采取相关措施的权利。</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第二十六条 本章程内容如有与教育部或山东省招生政策不符的，以教育部或山东省招生政策为准。</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第二十七条 联系方式：</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lang w:eastAsia="zh-CN"/>
        </w:rPr>
        <w:t>地址：青岛市宁夏路</w:t>
      </w:r>
      <w:r>
        <w:rPr>
          <w:rFonts w:hint="eastAsia" w:ascii="仿宋_GB2312" w:hAnsi="宋体" w:eastAsia="仿宋_GB2312" w:cs="Times New Roman"/>
          <w:kern w:val="2"/>
          <w:sz w:val="32"/>
          <w:szCs w:val="32"/>
          <w:lang w:val="en-US" w:eastAsia="zh-CN"/>
        </w:rPr>
        <w:t>308号青岛大学本科</w:t>
      </w:r>
      <w:r>
        <w:rPr>
          <w:rFonts w:hint="eastAsia" w:ascii="仿宋_GB2312" w:hAnsi="宋体" w:eastAsia="仿宋_GB2312" w:cs="Times New Roman"/>
          <w:kern w:val="2"/>
          <w:sz w:val="32"/>
          <w:szCs w:val="32"/>
        </w:rPr>
        <w:t>招生办公室</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邮编：266071</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咨询电话：0532—83780001、83780002～9</w:t>
      </w:r>
    </w:p>
    <w:p>
      <w:pPr>
        <w:adjustRightInd w:val="0"/>
        <w:snapToGrid w:val="0"/>
        <w:spacing w:line="520" w:lineRule="exact"/>
        <w:ind w:firstLine="640" w:firstLineChars="200"/>
        <w:rPr>
          <w:rFonts w:hint="eastAsia" w:ascii="仿宋_GB2312" w:eastAsia="仿宋_GB2312" w:cs="仿宋_GB2312"/>
          <w:sz w:val="32"/>
          <w:szCs w:val="32"/>
          <w:lang w:val="en-US" w:eastAsia="zh-CN"/>
        </w:rPr>
      </w:pPr>
      <w:r>
        <w:rPr>
          <w:rFonts w:hint="eastAsia" w:ascii="仿宋_GB2312" w:hAnsi="宋体" w:eastAsia="仿宋_GB2312" w:cs="Times New Roman"/>
          <w:kern w:val="2"/>
          <w:sz w:val="32"/>
          <w:szCs w:val="32"/>
        </w:rPr>
        <w:t>学校网址：</w:t>
      </w:r>
      <w:r>
        <w:rPr>
          <w:rFonts w:hint="eastAsia" w:ascii="仿宋_GB2312" w:eastAsia="仿宋_GB2312" w:cs="仿宋_GB2312"/>
          <w:color w:val="auto"/>
          <w:sz w:val="32"/>
          <w:szCs w:val="32"/>
          <w:u w:val="none"/>
          <w:lang w:val="en-US" w:eastAsia="zh-CN"/>
        </w:rPr>
        <w:t>https://www.qdu.edu.cn</w:t>
      </w:r>
    </w:p>
    <w:p>
      <w:pPr>
        <w:adjustRightInd w:val="0"/>
        <w:snapToGrid w:val="0"/>
        <w:spacing w:line="520" w:lineRule="exact"/>
        <w:ind w:firstLine="640" w:firstLineChars="200"/>
        <w:rPr>
          <w:rFonts w:hint="default" w:ascii="仿宋_GB2312" w:eastAsia="仿宋_GB2312" w:cs="仿宋_GB2312"/>
          <w:sz w:val="32"/>
          <w:szCs w:val="32"/>
          <w:lang w:val="en-US" w:eastAsia="zh-CN"/>
        </w:rPr>
      </w:pPr>
      <w:r>
        <w:rPr>
          <w:rFonts w:hint="eastAsia" w:ascii="仿宋_GB2312" w:hAnsi="宋体" w:eastAsia="仿宋_GB2312" w:cs="Times New Roman"/>
          <w:kern w:val="2"/>
          <w:sz w:val="32"/>
          <w:szCs w:val="32"/>
        </w:rPr>
        <w:t>本科招生网网址：</w:t>
      </w:r>
      <w:r>
        <w:rPr>
          <w:rFonts w:hint="eastAsia" w:ascii="仿宋_GB2312" w:eastAsia="仿宋_GB2312" w:cs="仿宋_GB2312"/>
          <w:sz w:val="32"/>
          <w:szCs w:val="32"/>
          <w:lang w:val="en-US" w:eastAsia="zh-CN"/>
        </w:rPr>
        <w:t>https://zs.qdu.edu.cn</w:t>
      </w:r>
    </w:p>
    <w:p>
      <w:pPr>
        <w:pStyle w:val="5"/>
        <w:widowControl/>
        <w:spacing w:before="100" w:beforeAutospacing="0" w:after="0" w:afterAutospacing="0" w:line="520" w:lineRule="exact"/>
        <w:ind w:firstLine="640" w:firstLineChars="200"/>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rPr>
        <w:t xml:space="preserve">电子邮箱：zsb@qdu.edu.cn  </w:t>
      </w:r>
    </w:p>
    <w:sectPr>
      <w:footerReference r:id="rId3"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szCs w:val="28"/>
      </w:rPr>
    </w:pPr>
    <w:r>
      <w:rPr>
        <w:szCs w:val="28"/>
      </w:rPr>
      <w:fldChar w:fldCharType="begin"/>
    </w:r>
    <w:r>
      <w:rPr>
        <w:szCs w:val="28"/>
      </w:rPr>
      <w:instrText xml:space="preserve">PAGE   \* MERGEFORMAT</w:instrText>
    </w:r>
    <w:r>
      <w:rPr>
        <w:szCs w:val="28"/>
      </w:rPr>
      <w:fldChar w:fldCharType="separate"/>
    </w:r>
    <w:r>
      <w:rPr>
        <w:szCs w:val="28"/>
        <w:lang w:val="zh-CN"/>
      </w:rPr>
      <w:t>1</w:t>
    </w:r>
    <w:r>
      <w:rPr>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715"/>
    <w:rsid w:val="00000ECA"/>
    <w:rsid w:val="00004767"/>
    <w:rsid w:val="00030051"/>
    <w:rsid w:val="00030A09"/>
    <w:rsid w:val="0003104E"/>
    <w:rsid w:val="00031F26"/>
    <w:rsid w:val="00034E4D"/>
    <w:rsid w:val="00040183"/>
    <w:rsid w:val="00042264"/>
    <w:rsid w:val="00045FCD"/>
    <w:rsid w:val="000517B4"/>
    <w:rsid w:val="00062361"/>
    <w:rsid w:val="000652BF"/>
    <w:rsid w:val="00070181"/>
    <w:rsid w:val="00081E58"/>
    <w:rsid w:val="00084F8A"/>
    <w:rsid w:val="000913A6"/>
    <w:rsid w:val="0009482D"/>
    <w:rsid w:val="00095F12"/>
    <w:rsid w:val="000A2A0A"/>
    <w:rsid w:val="000C4D42"/>
    <w:rsid w:val="000E0157"/>
    <w:rsid w:val="000F1305"/>
    <w:rsid w:val="000F6A13"/>
    <w:rsid w:val="000F7F0D"/>
    <w:rsid w:val="00101909"/>
    <w:rsid w:val="00104176"/>
    <w:rsid w:val="00112638"/>
    <w:rsid w:val="00113224"/>
    <w:rsid w:val="00115757"/>
    <w:rsid w:val="00124C2C"/>
    <w:rsid w:val="00127326"/>
    <w:rsid w:val="001279B1"/>
    <w:rsid w:val="001343DD"/>
    <w:rsid w:val="001354D3"/>
    <w:rsid w:val="00143A37"/>
    <w:rsid w:val="00153D89"/>
    <w:rsid w:val="00165A98"/>
    <w:rsid w:val="00173C55"/>
    <w:rsid w:val="001773F7"/>
    <w:rsid w:val="00185FCF"/>
    <w:rsid w:val="001A68F2"/>
    <w:rsid w:val="001B273B"/>
    <w:rsid w:val="001B2CAE"/>
    <w:rsid w:val="001B47C5"/>
    <w:rsid w:val="001C5A9E"/>
    <w:rsid w:val="001C61E6"/>
    <w:rsid w:val="001D38A1"/>
    <w:rsid w:val="001F10B0"/>
    <w:rsid w:val="001F4FEC"/>
    <w:rsid w:val="001F7579"/>
    <w:rsid w:val="002037CF"/>
    <w:rsid w:val="002049FA"/>
    <w:rsid w:val="00204BEA"/>
    <w:rsid w:val="002076C3"/>
    <w:rsid w:val="00215D9D"/>
    <w:rsid w:val="00225A4F"/>
    <w:rsid w:val="002301E2"/>
    <w:rsid w:val="00250ACC"/>
    <w:rsid w:val="002538B0"/>
    <w:rsid w:val="002562D3"/>
    <w:rsid w:val="00257FD4"/>
    <w:rsid w:val="0026225B"/>
    <w:rsid w:val="002725F8"/>
    <w:rsid w:val="0027506D"/>
    <w:rsid w:val="002770AA"/>
    <w:rsid w:val="0029713A"/>
    <w:rsid w:val="002A2307"/>
    <w:rsid w:val="002A421D"/>
    <w:rsid w:val="002B1E13"/>
    <w:rsid w:val="002D3246"/>
    <w:rsid w:val="002E399B"/>
    <w:rsid w:val="003006CE"/>
    <w:rsid w:val="00305F37"/>
    <w:rsid w:val="00316C22"/>
    <w:rsid w:val="00321C12"/>
    <w:rsid w:val="003241FC"/>
    <w:rsid w:val="00327921"/>
    <w:rsid w:val="00336247"/>
    <w:rsid w:val="00342A10"/>
    <w:rsid w:val="003474B5"/>
    <w:rsid w:val="00350B53"/>
    <w:rsid w:val="00356668"/>
    <w:rsid w:val="00357650"/>
    <w:rsid w:val="00362934"/>
    <w:rsid w:val="0036345E"/>
    <w:rsid w:val="0036346F"/>
    <w:rsid w:val="00374423"/>
    <w:rsid w:val="00374F88"/>
    <w:rsid w:val="00385B13"/>
    <w:rsid w:val="00394415"/>
    <w:rsid w:val="00394E9D"/>
    <w:rsid w:val="00395879"/>
    <w:rsid w:val="003A14B4"/>
    <w:rsid w:val="003A3EA7"/>
    <w:rsid w:val="003A492A"/>
    <w:rsid w:val="003C5F39"/>
    <w:rsid w:val="003D340D"/>
    <w:rsid w:val="003D64EA"/>
    <w:rsid w:val="003E69BD"/>
    <w:rsid w:val="003E720C"/>
    <w:rsid w:val="003F14FF"/>
    <w:rsid w:val="003F2AFA"/>
    <w:rsid w:val="00404C5E"/>
    <w:rsid w:val="00407B11"/>
    <w:rsid w:val="00413389"/>
    <w:rsid w:val="004139FD"/>
    <w:rsid w:val="00415560"/>
    <w:rsid w:val="00417FD6"/>
    <w:rsid w:val="004229AF"/>
    <w:rsid w:val="004363DE"/>
    <w:rsid w:val="004409B7"/>
    <w:rsid w:val="00441E26"/>
    <w:rsid w:val="0044449C"/>
    <w:rsid w:val="00445C88"/>
    <w:rsid w:val="00452337"/>
    <w:rsid w:val="00460F8A"/>
    <w:rsid w:val="00461B77"/>
    <w:rsid w:val="00475BF5"/>
    <w:rsid w:val="004926F4"/>
    <w:rsid w:val="004927A2"/>
    <w:rsid w:val="004B2F32"/>
    <w:rsid w:val="004C364C"/>
    <w:rsid w:val="004D08CB"/>
    <w:rsid w:val="004D0C8B"/>
    <w:rsid w:val="004D5DE2"/>
    <w:rsid w:val="00514CA6"/>
    <w:rsid w:val="005217C2"/>
    <w:rsid w:val="00530B0B"/>
    <w:rsid w:val="00530F7B"/>
    <w:rsid w:val="00535103"/>
    <w:rsid w:val="00581D06"/>
    <w:rsid w:val="00582F5D"/>
    <w:rsid w:val="00593F2F"/>
    <w:rsid w:val="00595E9A"/>
    <w:rsid w:val="005969BA"/>
    <w:rsid w:val="00596A39"/>
    <w:rsid w:val="005A4C7F"/>
    <w:rsid w:val="005B2960"/>
    <w:rsid w:val="005B751D"/>
    <w:rsid w:val="005C4374"/>
    <w:rsid w:val="005C5529"/>
    <w:rsid w:val="005C5AF8"/>
    <w:rsid w:val="005D4892"/>
    <w:rsid w:val="005E043A"/>
    <w:rsid w:val="005E0D15"/>
    <w:rsid w:val="005E3D71"/>
    <w:rsid w:val="005F5FD0"/>
    <w:rsid w:val="00603E7C"/>
    <w:rsid w:val="00617770"/>
    <w:rsid w:val="00621769"/>
    <w:rsid w:val="00623510"/>
    <w:rsid w:val="00623B9B"/>
    <w:rsid w:val="00635912"/>
    <w:rsid w:val="006517CF"/>
    <w:rsid w:val="006538B5"/>
    <w:rsid w:val="00655AE7"/>
    <w:rsid w:val="00655EDC"/>
    <w:rsid w:val="00660EC4"/>
    <w:rsid w:val="00663049"/>
    <w:rsid w:val="006767AB"/>
    <w:rsid w:val="00676BDA"/>
    <w:rsid w:val="00682660"/>
    <w:rsid w:val="0068634E"/>
    <w:rsid w:val="00690140"/>
    <w:rsid w:val="006A05E8"/>
    <w:rsid w:val="006A63B9"/>
    <w:rsid w:val="006B5529"/>
    <w:rsid w:val="006B651D"/>
    <w:rsid w:val="006B7CF4"/>
    <w:rsid w:val="006C2079"/>
    <w:rsid w:val="006E0823"/>
    <w:rsid w:val="006E5859"/>
    <w:rsid w:val="007033DA"/>
    <w:rsid w:val="00705440"/>
    <w:rsid w:val="00705F6E"/>
    <w:rsid w:val="00707AD1"/>
    <w:rsid w:val="00721F5B"/>
    <w:rsid w:val="00747917"/>
    <w:rsid w:val="00752021"/>
    <w:rsid w:val="00753B1D"/>
    <w:rsid w:val="00755E23"/>
    <w:rsid w:val="007641B4"/>
    <w:rsid w:val="00765262"/>
    <w:rsid w:val="00767C72"/>
    <w:rsid w:val="00774FDB"/>
    <w:rsid w:val="00775588"/>
    <w:rsid w:val="00776046"/>
    <w:rsid w:val="00783C7E"/>
    <w:rsid w:val="007907B1"/>
    <w:rsid w:val="00791628"/>
    <w:rsid w:val="00794467"/>
    <w:rsid w:val="007A1B9E"/>
    <w:rsid w:val="007B4663"/>
    <w:rsid w:val="007B4A34"/>
    <w:rsid w:val="007B7219"/>
    <w:rsid w:val="007B7FB4"/>
    <w:rsid w:val="007C1B11"/>
    <w:rsid w:val="007C62B7"/>
    <w:rsid w:val="007D1E0F"/>
    <w:rsid w:val="007D78EC"/>
    <w:rsid w:val="007E0E8A"/>
    <w:rsid w:val="007E5BF7"/>
    <w:rsid w:val="007E6365"/>
    <w:rsid w:val="007E7D2C"/>
    <w:rsid w:val="007E7F8A"/>
    <w:rsid w:val="007F67D7"/>
    <w:rsid w:val="00802456"/>
    <w:rsid w:val="00807F9B"/>
    <w:rsid w:val="008175A6"/>
    <w:rsid w:val="00821214"/>
    <w:rsid w:val="00823C88"/>
    <w:rsid w:val="00824262"/>
    <w:rsid w:val="00827359"/>
    <w:rsid w:val="00830D9B"/>
    <w:rsid w:val="008477DD"/>
    <w:rsid w:val="00850FB9"/>
    <w:rsid w:val="008516E1"/>
    <w:rsid w:val="00866AD9"/>
    <w:rsid w:val="00883E2F"/>
    <w:rsid w:val="0088579B"/>
    <w:rsid w:val="00885F1E"/>
    <w:rsid w:val="008868E4"/>
    <w:rsid w:val="008923CF"/>
    <w:rsid w:val="008A342E"/>
    <w:rsid w:val="008B4BBE"/>
    <w:rsid w:val="008B57DB"/>
    <w:rsid w:val="008C34DF"/>
    <w:rsid w:val="008D3F33"/>
    <w:rsid w:val="008D7A19"/>
    <w:rsid w:val="008E6041"/>
    <w:rsid w:val="008F4F07"/>
    <w:rsid w:val="0090576B"/>
    <w:rsid w:val="00911E04"/>
    <w:rsid w:val="00912596"/>
    <w:rsid w:val="00915861"/>
    <w:rsid w:val="009406D2"/>
    <w:rsid w:val="00940C44"/>
    <w:rsid w:val="00946430"/>
    <w:rsid w:val="00953D08"/>
    <w:rsid w:val="009626EA"/>
    <w:rsid w:val="00963BFA"/>
    <w:rsid w:val="0096674C"/>
    <w:rsid w:val="00967C7E"/>
    <w:rsid w:val="00967DD3"/>
    <w:rsid w:val="0097186B"/>
    <w:rsid w:val="0097426B"/>
    <w:rsid w:val="00982A28"/>
    <w:rsid w:val="009A0F4C"/>
    <w:rsid w:val="009C4344"/>
    <w:rsid w:val="009D77DF"/>
    <w:rsid w:val="009E411B"/>
    <w:rsid w:val="009E563E"/>
    <w:rsid w:val="009F6BBD"/>
    <w:rsid w:val="00A03FEB"/>
    <w:rsid w:val="00A044EF"/>
    <w:rsid w:val="00A11F09"/>
    <w:rsid w:val="00A14283"/>
    <w:rsid w:val="00A22603"/>
    <w:rsid w:val="00A25B57"/>
    <w:rsid w:val="00A26102"/>
    <w:rsid w:val="00A319E8"/>
    <w:rsid w:val="00A40CB7"/>
    <w:rsid w:val="00A4300F"/>
    <w:rsid w:val="00A52111"/>
    <w:rsid w:val="00A52DC2"/>
    <w:rsid w:val="00A54CD3"/>
    <w:rsid w:val="00A55D80"/>
    <w:rsid w:val="00A567EC"/>
    <w:rsid w:val="00A57DC7"/>
    <w:rsid w:val="00A70367"/>
    <w:rsid w:val="00A82EA0"/>
    <w:rsid w:val="00A95453"/>
    <w:rsid w:val="00AA7E2D"/>
    <w:rsid w:val="00AB7B24"/>
    <w:rsid w:val="00AC0EAE"/>
    <w:rsid w:val="00AC4EEC"/>
    <w:rsid w:val="00AC5706"/>
    <w:rsid w:val="00AC5CA2"/>
    <w:rsid w:val="00AC7801"/>
    <w:rsid w:val="00AD3649"/>
    <w:rsid w:val="00AD3E13"/>
    <w:rsid w:val="00AE21AD"/>
    <w:rsid w:val="00AE3CD2"/>
    <w:rsid w:val="00AF1D3D"/>
    <w:rsid w:val="00B00C7A"/>
    <w:rsid w:val="00B02798"/>
    <w:rsid w:val="00B05ED5"/>
    <w:rsid w:val="00B069A9"/>
    <w:rsid w:val="00B15318"/>
    <w:rsid w:val="00B15F5F"/>
    <w:rsid w:val="00B223D4"/>
    <w:rsid w:val="00B24069"/>
    <w:rsid w:val="00B310E0"/>
    <w:rsid w:val="00B34562"/>
    <w:rsid w:val="00B355A7"/>
    <w:rsid w:val="00B35F1E"/>
    <w:rsid w:val="00B3629E"/>
    <w:rsid w:val="00B46851"/>
    <w:rsid w:val="00B479D6"/>
    <w:rsid w:val="00B50D0D"/>
    <w:rsid w:val="00B555E1"/>
    <w:rsid w:val="00B56FFC"/>
    <w:rsid w:val="00B6483D"/>
    <w:rsid w:val="00B65612"/>
    <w:rsid w:val="00B724FD"/>
    <w:rsid w:val="00B8151B"/>
    <w:rsid w:val="00B86F12"/>
    <w:rsid w:val="00B90715"/>
    <w:rsid w:val="00B90C16"/>
    <w:rsid w:val="00BA7B06"/>
    <w:rsid w:val="00BC33B6"/>
    <w:rsid w:val="00BC6A2C"/>
    <w:rsid w:val="00BC7616"/>
    <w:rsid w:val="00BD1E27"/>
    <w:rsid w:val="00BF49C6"/>
    <w:rsid w:val="00C018F9"/>
    <w:rsid w:val="00C0209D"/>
    <w:rsid w:val="00C02C2A"/>
    <w:rsid w:val="00C04630"/>
    <w:rsid w:val="00C103B2"/>
    <w:rsid w:val="00C221B1"/>
    <w:rsid w:val="00C22373"/>
    <w:rsid w:val="00C26568"/>
    <w:rsid w:val="00C45812"/>
    <w:rsid w:val="00C4680A"/>
    <w:rsid w:val="00C5075B"/>
    <w:rsid w:val="00C66DA3"/>
    <w:rsid w:val="00C86754"/>
    <w:rsid w:val="00C902DE"/>
    <w:rsid w:val="00C92DA5"/>
    <w:rsid w:val="00C95E5E"/>
    <w:rsid w:val="00CA06A5"/>
    <w:rsid w:val="00CA0C40"/>
    <w:rsid w:val="00CB34D8"/>
    <w:rsid w:val="00CD2F47"/>
    <w:rsid w:val="00CD3D5E"/>
    <w:rsid w:val="00CD502D"/>
    <w:rsid w:val="00CE4C6A"/>
    <w:rsid w:val="00CF0EBC"/>
    <w:rsid w:val="00CF3A95"/>
    <w:rsid w:val="00CF75F9"/>
    <w:rsid w:val="00D0055A"/>
    <w:rsid w:val="00D00592"/>
    <w:rsid w:val="00D0603B"/>
    <w:rsid w:val="00D10CE0"/>
    <w:rsid w:val="00D16FF0"/>
    <w:rsid w:val="00D253ED"/>
    <w:rsid w:val="00D26164"/>
    <w:rsid w:val="00D26FBF"/>
    <w:rsid w:val="00D276B7"/>
    <w:rsid w:val="00D31982"/>
    <w:rsid w:val="00D35AB0"/>
    <w:rsid w:val="00D3628A"/>
    <w:rsid w:val="00D5384E"/>
    <w:rsid w:val="00D63858"/>
    <w:rsid w:val="00D67300"/>
    <w:rsid w:val="00D80B45"/>
    <w:rsid w:val="00D80C7E"/>
    <w:rsid w:val="00D829C6"/>
    <w:rsid w:val="00D916BA"/>
    <w:rsid w:val="00D93FCD"/>
    <w:rsid w:val="00DB2692"/>
    <w:rsid w:val="00DB6320"/>
    <w:rsid w:val="00DC03CA"/>
    <w:rsid w:val="00DD4B27"/>
    <w:rsid w:val="00DD5110"/>
    <w:rsid w:val="00DD6501"/>
    <w:rsid w:val="00DF2630"/>
    <w:rsid w:val="00DF703A"/>
    <w:rsid w:val="00E1291C"/>
    <w:rsid w:val="00E13186"/>
    <w:rsid w:val="00E272D7"/>
    <w:rsid w:val="00E2799B"/>
    <w:rsid w:val="00E30757"/>
    <w:rsid w:val="00E32DAD"/>
    <w:rsid w:val="00E36D6E"/>
    <w:rsid w:val="00E37902"/>
    <w:rsid w:val="00E52642"/>
    <w:rsid w:val="00E646C6"/>
    <w:rsid w:val="00E75B2C"/>
    <w:rsid w:val="00E76B27"/>
    <w:rsid w:val="00E82127"/>
    <w:rsid w:val="00E8213C"/>
    <w:rsid w:val="00E8646D"/>
    <w:rsid w:val="00E86713"/>
    <w:rsid w:val="00EA748D"/>
    <w:rsid w:val="00EB4AB1"/>
    <w:rsid w:val="00EC5786"/>
    <w:rsid w:val="00EE1B34"/>
    <w:rsid w:val="00EE4B06"/>
    <w:rsid w:val="00EF1D44"/>
    <w:rsid w:val="00EF2838"/>
    <w:rsid w:val="00F04958"/>
    <w:rsid w:val="00F17F2B"/>
    <w:rsid w:val="00F23835"/>
    <w:rsid w:val="00F26068"/>
    <w:rsid w:val="00F278D3"/>
    <w:rsid w:val="00F323E9"/>
    <w:rsid w:val="00F43330"/>
    <w:rsid w:val="00F44292"/>
    <w:rsid w:val="00F44952"/>
    <w:rsid w:val="00F461E7"/>
    <w:rsid w:val="00F46C89"/>
    <w:rsid w:val="00F52C7A"/>
    <w:rsid w:val="00F57F09"/>
    <w:rsid w:val="00F670FE"/>
    <w:rsid w:val="00F74B80"/>
    <w:rsid w:val="00FA09B9"/>
    <w:rsid w:val="00FA457D"/>
    <w:rsid w:val="00FA5C5B"/>
    <w:rsid w:val="00FB48CA"/>
    <w:rsid w:val="00FD098C"/>
    <w:rsid w:val="00FD166A"/>
    <w:rsid w:val="00FD40FE"/>
    <w:rsid w:val="00FD4954"/>
    <w:rsid w:val="00FD685C"/>
    <w:rsid w:val="00FE0C99"/>
    <w:rsid w:val="00FE37A5"/>
    <w:rsid w:val="00FE4D01"/>
    <w:rsid w:val="00FE5DD2"/>
    <w:rsid w:val="00FE7C16"/>
    <w:rsid w:val="00FF044C"/>
    <w:rsid w:val="00FF200C"/>
    <w:rsid w:val="00FF70B1"/>
    <w:rsid w:val="039F7383"/>
    <w:rsid w:val="04092A79"/>
    <w:rsid w:val="045F40F3"/>
    <w:rsid w:val="055B2F7A"/>
    <w:rsid w:val="05D7106F"/>
    <w:rsid w:val="06535291"/>
    <w:rsid w:val="06846A48"/>
    <w:rsid w:val="07351204"/>
    <w:rsid w:val="09024793"/>
    <w:rsid w:val="0A8716FD"/>
    <w:rsid w:val="0D1C0420"/>
    <w:rsid w:val="0F791196"/>
    <w:rsid w:val="0FD97037"/>
    <w:rsid w:val="10155BA0"/>
    <w:rsid w:val="10D134E0"/>
    <w:rsid w:val="11D42DAF"/>
    <w:rsid w:val="127601A3"/>
    <w:rsid w:val="133F1FD7"/>
    <w:rsid w:val="152A69F0"/>
    <w:rsid w:val="161410EA"/>
    <w:rsid w:val="164C4DD1"/>
    <w:rsid w:val="18BB73D2"/>
    <w:rsid w:val="18CF0341"/>
    <w:rsid w:val="19A93F06"/>
    <w:rsid w:val="1C2B71B4"/>
    <w:rsid w:val="1CA8492C"/>
    <w:rsid w:val="1CBF2CD9"/>
    <w:rsid w:val="1D436612"/>
    <w:rsid w:val="1E484F12"/>
    <w:rsid w:val="1EBB5644"/>
    <w:rsid w:val="1F0C5BA0"/>
    <w:rsid w:val="1F37458D"/>
    <w:rsid w:val="21567D2F"/>
    <w:rsid w:val="227E7561"/>
    <w:rsid w:val="22B777A3"/>
    <w:rsid w:val="235F5B97"/>
    <w:rsid w:val="238B2DBB"/>
    <w:rsid w:val="24526D27"/>
    <w:rsid w:val="24531D22"/>
    <w:rsid w:val="24E10292"/>
    <w:rsid w:val="25515255"/>
    <w:rsid w:val="256D71CB"/>
    <w:rsid w:val="2670650E"/>
    <w:rsid w:val="28223BE7"/>
    <w:rsid w:val="28396480"/>
    <w:rsid w:val="28BF7664"/>
    <w:rsid w:val="2BA62510"/>
    <w:rsid w:val="2F9177DA"/>
    <w:rsid w:val="2FAA4398"/>
    <w:rsid w:val="30476B72"/>
    <w:rsid w:val="314E71F2"/>
    <w:rsid w:val="37610AC4"/>
    <w:rsid w:val="37B44B75"/>
    <w:rsid w:val="38DC679A"/>
    <w:rsid w:val="396867F6"/>
    <w:rsid w:val="3B5E0728"/>
    <w:rsid w:val="3BC45E3F"/>
    <w:rsid w:val="3C46554C"/>
    <w:rsid w:val="3CA944D9"/>
    <w:rsid w:val="3CEA21C4"/>
    <w:rsid w:val="3D9808A3"/>
    <w:rsid w:val="3DD5533C"/>
    <w:rsid w:val="3ECB14AD"/>
    <w:rsid w:val="3EDE44FC"/>
    <w:rsid w:val="3F507975"/>
    <w:rsid w:val="3FD643CB"/>
    <w:rsid w:val="40184FA6"/>
    <w:rsid w:val="40425008"/>
    <w:rsid w:val="424017BB"/>
    <w:rsid w:val="424824CD"/>
    <w:rsid w:val="43844390"/>
    <w:rsid w:val="47456931"/>
    <w:rsid w:val="476B4D4D"/>
    <w:rsid w:val="48077E3B"/>
    <w:rsid w:val="49005C08"/>
    <w:rsid w:val="49D1139B"/>
    <w:rsid w:val="4A955E73"/>
    <w:rsid w:val="4A9921AE"/>
    <w:rsid w:val="4BFF36C5"/>
    <w:rsid w:val="4E763771"/>
    <w:rsid w:val="4F0F03E8"/>
    <w:rsid w:val="504C2A78"/>
    <w:rsid w:val="50826572"/>
    <w:rsid w:val="509D5C5F"/>
    <w:rsid w:val="50BD45E2"/>
    <w:rsid w:val="50CA09C8"/>
    <w:rsid w:val="50E94E39"/>
    <w:rsid w:val="50F7664C"/>
    <w:rsid w:val="51C93B0C"/>
    <w:rsid w:val="523D4ECC"/>
    <w:rsid w:val="53213F70"/>
    <w:rsid w:val="54247CA7"/>
    <w:rsid w:val="551649CB"/>
    <w:rsid w:val="577E4B7D"/>
    <w:rsid w:val="5891725B"/>
    <w:rsid w:val="59C21EE4"/>
    <w:rsid w:val="59CB635D"/>
    <w:rsid w:val="59D833CF"/>
    <w:rsid w:val="5A4B6F90"/>
    <w:rsid w:val="5A8D1BE2"/>
    <w:rsid w:val="5BD8455D"/>
    <w:rsid w:val="5CCB122B"/>
    <w:rsid w:val="5D576645"/>
    <w:rsid w:val="5EB02FF6"/>
    <w:rsid w:val="5F650ABF"/>
    <w:rsid w:val="60312ADF"/>
    <w:rsid w:val="604A66E9"/>
    <w:rsid w:val="62615E41"/>
    <w:rsid w:val="62FF019B"/>
    <w:rsid w:val="631D365D"/>
    <w:rsid w:val="6366197A"/>
    <w:rsid w:val="63724B95"/>
    <w:rsid w:val="64144E00"/>
    <w:rsid w:val="64FE4B02"/>
    <w:rsid w:val="6516199C"/>
    <w:rsid w:val="66333C8C"/>
    <w:rsid w:val="68B941EC"/>
    <w:rsid w:val="69831DE4"/>
    <w:rsid w:val="6A32144B"/>
    <w:rsid w:val="6B7E641E"/>
    <w:rsid w:val="6B8D0BC3"/>
    <w:rsid w:val="6B955D98"/>
    <w:rsid w:val="6BF17868"/>
    <w:rsid w:val="6BFE0FA0"/>
    <w:rsid w:val="6C2C7B4B"/>
    <w:rsid w:val="6C5A742D"/>
    <w:rsid w:val="6C684C30"/>
    <w:rsid w:val="6C923A18"/>
    <w:rsid w:val="6DD37B0E"/>
    <w:rsid w:val="6E485EE0"/>
    <w:rsid w:val="6EB7399F"/>
    <w:rsid w:val="714D2E93"/>
    <w:rsid w:val="719A0A65"/>
    <w:rsid w:val="72704DA5"/>
    <w:rsid w:val="72DB607B"/>
    <w:rsid w:val="762D10DB"/>
    <w:rsid w:val="76695D96"/>
    <w:rsid w:val="76E91113"/>
    <w:rsid w:val="773F03F0"/>
    <w:rsid w:val="79B943E8"/>
    <w:rsid w:val="79E1060C"/>
    <w:rsid w:val="7A72510A"/>
    <w:rsid w:val="7AE630F0"/>
    <w:rsid w:val="7B020352"/>
    <w:rsid w:val="7B921E7C"/>
    <w:rsid w:val="7BD43D7A"/>
    <w:rsid w:val="7C9711DB"/>
    <w:rsid w:val="7CB56028"/>
    <w:rsid w:val="7CD10644"/>
    <w:rsid w:val="7CFF56D3"/>
    <w:rsid w:val="7D15200A"/>
    <w:rsid w:val="7D322473"/>
    <w:rsid w:val="7E286861"/>
    <w:rsid w:val="7E50241C"/>
    <w:rsid w:val="7F0B7C8D"/>
    <w:rsid w:val="7F6921F9"/>
    <w:rsid w:val="7F8C4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cs="宋体"/>
      <w:kern w:val="0"/>
      <w:sz w:val="24"/>
      <w:szCs w:val="24"/>
    </w:rPr>
  </w:style>
  <w:style w:type="character" w:styleId="8">
    <w:name w:val="Strong"/>
    <w:basedOn w:val="7"/>
    <w:qFormat/>
    <w:uiPriority w:val="22"/>
    <w:rPr>
      <w:b/>
    </w:rPr>
  </w:style>
  <w:style w:type="character" w:styleId="9">
    <w:name w:val="FollowedHyperlink"/>
    <w:basedOn w:val="7"/>
    <w:unhideWhenUsed/>
    <w:qFormat/>
    <w:uiPriority w:val="99"/>
    <w:rPr>
      <w:color w:val="333333"/>
      <w:u w:val="none"/>
    </w:rPr>
  </w:style>
  <w:style w:type="character" w:styleId="10">
    <w:name w:val="Emphasis"/>
    <w:basedOn w:val="7"/>
    <w:qFormat/>
    <w:uiPriority w:val="20"/>
  </w:style>
  <w:style w:type="character" w:styleId="11">
    <w:name w:val="HTML Definition"/>
    <w:basedOn w:val="7"/>
    <w:unhideWhenUsed/>
    <w:qFormat/>
    <w:uiPriority w:val="99"/>
  </w:style>
  <w:style w:type="character" w:styleId="12">
    <w:name w:val="HTML Variable"/>
    <w:basedOn w:val="7"/>
    <w:unhideWhenUsed/>
    <w:qFormat/>
    <w:uiPriority w:val="99"/>
    <w:rPr>
      <w:color w:val="666666"/>
      <w:u w:val="single"/>
    </w:rPr>
  </w:style>
  <w:style w:type="character" w:styleId="13">
    <w:name w:val="Hyperlink"/>
    <w:basedOn w:val="7"/>
    <w:qFormat/>
    <w:uiPriority w:val="0"/>
    <w:rPr>
      <w:color w:val="0563C1"/>
      <w:u w:val="single"/>
    </w:rPr>
  </w:style>
  <w:style w:type="character" w:styleId="14">
    <w:name w:val="HTML Code"/>
    <w:basedOn w:val="7"/>
    <w:unhideWhenUsed/>
    <w:qFormat/>
    <w:uiPriority w:val="99"/>
    <w:rPr>
      <w:rFonts w:ascii="Courier New" w:hAnsi="Courier New"/>
      <w:sz w:val="20"/>
    </w:rPr>
  </w:style>
  <w:style w:type="character" w:styleId="15">
    <w:name w:val="HTML Cite"/>
    <w:basedOn w:val="7"/>
    <w:unhideWhenUsed/>
    <w:qFormat/>
    <w:uiPriority w:val="99"/>
  </w:style>
  <w:style w:type="paragraph" w:customStyle="1" w:styleId="16">
    <w:name w:val="p0"/>
    <w:basedOn w:val="1"/>
    <w:qFormat/>
    <w:uiPriority w:val="0"/>
    <w:pPr>
      <w:widowControl/>
    </w:pPr>
    <w:rPr>
      <w:rFonts w:ascii="Times New Roman" w:hAnsi="Times New Roman" w:cs="Times New Roman"/>
      <w:kern w:val="0"/>
      <w:szCs w:val="21"/>
    </w:rPr>
  </w:style>
  <w:style w:type="paragraph" w:customStyle="1" w:styleId="17">
    <w:name w:val="列出段落1"/>
    <w:basedOn w:val="1"/>
    <w:qFormat/>
    <w:uiPriority w:val="99"/>
    <w:pPr>
      <w:ind w:firstLine="420" w:firstLineChars="200"/>
    </w:pPr>
  </w:style>
  <w:style w:type="character" w:customStyle="1" w:styleId="18">
    <w:name w:val="disabled"/>
    <w:basedOn w:val="7"/>
    <w:qFormat/>
    <w:uiPriority w:val="0"/>
    <w:rPr>
      <w:color w:val="DDDDDD"/>
      <w:bdr w:val="single" w:color="EEEEEE" w:sz="6" w:space="0"/>
    </w:rPr>
  </w:style>
  <w:style w:type="character" w:customStyle="1" w:styleId="19">
    <w:name w:val="on"/>
    <w:basedOn w:val="7"/>
    <w:qFormat/>
    <w:uiPriority w:val="0"/>
    <w:rPr>
      <w:shd w:val="clear" w:color="auto" w:fill="FFFFFF"/>
    </w:rPr>
  </w:style>
  <w:style w:type="character" w:customStyle="1" w:styleId="20">
    <w:name w:val="current"/>
    <w:basedOn w:val="7"/>
    <w:qFormat/>
    <w:uiPriority w:val="0"/>
    <w:rPr>
      <w:b/>
      <w:color w:val="FFFFFF"/>
      <w:bdr w:val="single" w:color="1870AF" w:sz="6" w:space="0"/>
      <w:shd w:val="clear" w:color="auto" w:fill="1870AF"/>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9DE196-DAC8-427B-B8CB-C77E0FA360F9}">
  <ds:schemaRefs/>
</ds:datastoreItem>
</file>

<file path=docProps/app.xml><?xml version="1.0" encoding="utf-8"?>
<Properties xmlns="http://schemas.openxmlformats.org/officeDocument/2006/extended-properties" xmlns:vt="http://schemas.openxmlformats.org/officeDocument/2006/docPropsVTypes">
  <Template>Normal</Template>
  <Company>qdu</Company>
  <Pages>7</Pages>
  <Words>676</Words>
  <Characters>3855</Characters>
  <Lines>32</Lines>
  <Paragraphs>9</Paragraphs>
  <TotalTime>13</TotalTime>
  <ScaleCrop>false</ScaleCrop>
  <LinksUpToDate>false</LinksUpToDate>
  <CharactersWithSpaces>4522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2017-04-20T00:39:00Z</dcterms:created>
  <dc:creator>DELL</dc:creator>
  <cp:lastModifiedBy>user</cp:lastModifiedBy>
  <cp:lastPrinted>2020-06-08T07:52:00Z</cp:lastPrinted>
  <dcterms:modified xsi:type="dcterms:W3CDTF">2020-06-12T06:32:39Z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