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1DE" w:rsidRDefault="002131DE">
      <w:pPr>
        <w:snapToGrid w:val="0"/>
        <w:ind w:firstLine="640"/>
        <w:jc w:val="left"/>
        <w:rPr>
          <w:rFonts w:eastAsia="方正小标宋简体"/>
          <w:bCs/>
          <w:color w:val="000000"/>
          <w:sz w:val="32"/>
          <w:szCs w:val="32"/>
        </w:rPr>
      </w:pPr>
    </w:p>
    <w:p w:rsidR="002131DE" w:rsidRDefault="002131DE">
      <w:pPr>
        <w:snapToGrid w:val="0"/>
        <w:ind w:firstLine="640"/>
        <w:jc w:val="left"/>
        <w:rPr>
          <w:rFonts w:eastAsia="方正小标宋简体"/>
          <w:bCs/>
          <w:color w:val="000000"/>
          <w:sz w:val="32"/>
          <w:szCs w:val="32"/>
        </w:rPr>
      </w:pPr>
    </w:p>
    <w:p w:rsidR="002131DE" w:rsidRDefault="002131DE">
      <w:pPr>
        <w:snapToGrid w:val="0"/>
        <w:ind w:firstLine="640"/>
        <w:jc w:val="left"/>
        <w:rPr>
          <w:rFonts w:eastAsia="方正小标宋简体"/>
          <w:bCs/>
          <w:color w:val="000000"/>
          <w:sz w:val="32"/>
          <w:szCs w:val="32"/>
        </w:rPr>
      </w:pPr>
    </w:p>
    <w:p w:rsidR="002131DE" w:rsidRDefault="002131DE">
      <w:pPr>
        <w:snapToGrid w:val="0"/>
        <w:ind w:firstLine="640"/>
        <w:jc w:val="left"/>
        <w:rPr>
          <w:rFonts w:eastAsia="方正小标宋简体"/>
          <w:bCs/>
          <w:color w:val="000000"/>
          <w:sz w:val="32"/>
          <w:szCs w:val="32"/>
        </w:rPr>
      </w:pPr>
    </w:p>
    <w:p w:rsidR="002131DE" w:rsidRPr="00233890" w:rsidRDefault="00052DC8">
      <w:pPr>
        <w:spacing w:line="1000" w:lineRule="exact"/>
        <w:ind w:firstLineChars="0" w:firstLine="0"/>
        <w:jc w:val="center"/>
        <w:rPr>
          <w:rFonts w:ascii="方正小标宋简体" w:eastAsia="方正小标宋简体"/>
          <w:sz w:val="56"/>
          <w:szCs w:val="56"/>
        </w:rPr>
      </w:pPr>
      <w:r w:rsidRPr="00233890">
        <w:rPr>
          <w:rFonts w:ascii="方正小标宋简体" w:eastAsia="方正小标宋简体" w:hint="eastAsia"/>
          <w:sz w:val="56"/>
          <w:szCs w:val="56"/>
        </w:rPr>
        <w:t>山东省中等职业教育质量年度报告</w:t>
      </w:r>
    </w:p>
    <w:p w:rsidR="002131DE" w:rsidRPr="00233890" w:rsidRDefault="00052DC8">
      <w:pPr>
        <w:spacing w:line="1000" w:lineRule="exact"/>
        <w:ind w:firstLineChars="0" w:firstLine="0"/>
        <w:jc w:val="center"/>
        <w:rPr>
          <w:rFonts w:eastAsia="方正小标宋_GBK"/>
          <w:sz w:val="52"/>
          <w:szCs w:val="52"/>
        </w:rPr>
      </w:pPr>
      <w:r w:rsidRPr="00233890">
        <w:rPr>
          <w:rFonts w:eastAsia="方正小标宋_GBK"/>
          <w:sz w:val="52"/>
          <w:szCs w:val="52"/>
        </w:rPr>
        <w:t>（</w:t>
      </w:r>
      <w:r w:rsidRPr="00233890">
        <w:rPr>
          <w:rFonts w:eastAsia="方正小标宋_GBK"/>
          <w:sz w:val="52"/>
          <w:szCs w:val="52"/>
        </w:rPr>
        <w:t>201</w:t>
      </w:r>
      <w:r w:rsidRPr="00233890">
        <w:rPr>
          <w:rFonts w:eastAsia="方正小标宋_GBK" w:hint="eastAsia"/>
          <w:sz w:val="52"/>
          <w:szCs w:val="52"/>
        </w:rPr>
        <w:t>8</w:t>
      </w:r>
      <w:r w:rsidRPr="00233890">
        <w:rPr>
          <w:rFonts w:eastAsia="方正小标宋_GBK"/>
          <w:sz w:val="52"/>
          <w:szCs w:val="52"/>
        </w:rPr>
        <w:t>）</w:t>
      </w:r>
    </w:p>
    <w:p w:rsidR="002131DE" w:rsidRDefault="002131DE">
      <w:pPr>
        <w:widowControl/>
        <w:shd w:val="clear" w:color="auto" w:fill="FFFFFF"/>
        <w:ind w:firstLineChars="98" w:firstLine="235"/>
        <w:jc w:val="left"/>
        <w:rPr>
          <w:rFonts w:eastAsia="方正小标宋_GBK"/>
          <w:kern w:val="0"/>
          <w:sz w:val="24"/>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2131DE" w:rsidRDefault="002131DE">
      <w:pPr>
        <w:ind w:firstLineChars="0" w:firstLine="0"/>
        <w:jc w:val="center"/>
        <w:rPr>
          <w:rFonts w:eastAsia="方正小标宋_GBK"/>
          <w:sz w:val="40"/>
          <w:szCs w:val="40"/>
        </w:rPr>
      </w:pPr>
    </w:p>
    <w:p w:rsidR="00BE3A17" w:rsidRDefault="00BE3A17">
      <w:pPr>
        <w:ind w:firstLineChars="0" w:firstLine="0"/>
        <w:jc w:val="center"/>
        <w:rPr>
          <w:rFonts w:eastAsia="方正小标宋_GBK"/>
          <w:sz w:val="40"/>
          <w:szCs w:val="40"/>
        </w:rPr>
      </w:pPr>
    </w:p>
    <w:p w:rsidR="00BE3A17" w:rsidRDefault="00BE3A17">
      <w:pPr>
        <w:ind w:firstLineChars="0" w:firstLine="0"/>
        <w:jc w:val="center"/>
        <w:rPr>
          <w:rFonts w:eastAsia="方正小标宋_GBK"/>
          <w:sz w:val="40"/>
          <w:szCs w:val="40"/>
        </w:rPr>
      </w:pPr>
    </w:p>
    <w:p w:rsidR="00BE3A17" w:rsidRDefault="00BE3A17">
      <w:pPr>
        <w:ind w:firstLineChars="0" w:firstLine="0"/>
        <w:jc w:val="center"/>
        <w:rPr>
          <w:rFonts w:eastAsia="方正小标宋_GBK"/>
          <w:sz w:val="40"/>
          <w:szCs w:val="40"/>
        </w:rPr>
      </w:pPr>
    </w:p>
    <w:p w:rsidR="002131DE" w:rsidRPr="00233890" w:rsidRDefault="00052DC8">
      <w:pPr>
        <w:ind w:firstLineChars="0" w:firstLine="0"/>
        <w:jc w:val="center"/>
        <w:rPr>
          <w:rFonts w:ascii="方正小标宋简体" w:eastAsia="方正小标宋简体"/>
          <w:sz w:val="40"/>
          <w:szCs w:val="40"/>
        </w:rPr>
      </w:pPr>
      <w:r w:rsidRPr="00233890">
        <w:rPr>
          <w:rFonts w:ascii="方正小标宋简体" w:eastAsia="方正小标宋简体" w:hint="eastAsia"/>
          <w:sz w:val="40"/>
          <w:szCs w:val="40"/>
        </w:rPr>
        <w:t>山东省教育厅</w:t>
      </w:r>
    </w:p>
    <w:p w:rsidR="002131DE" w:rsidRPr="00233890" w:rsidRDefault="00233890" w:rsidP="00233890">
      <w:pPr>
        <w:pStyle w:val="3"/>
        <w:ind w:firstLine="803"/>
        <w:rPr>
          <w:sz w:val="40"/>
          <w:szCs w:val="40"/>
        </w:rPr>
      </w:pPr>
      <w:r>
        <w:rPr>
          <w:rFonts w:hint="eastAsia"/>
          <w:sz w:val="40"/>
          <w:szCs w:val="40"/>
        </w:rPr>
        <w:t xml:space="preserve">            </w:t>
      </w:r>
      <w:r w:rsidR="00052DC8" w:rsidRPr="00233890">
        <w:rPr>
          <w:sz w:val="40"/>
          <w:szCs w:val="40"/>
        </w:rPr>
        <w:t>201</w:t>
      </w:r>
      <w:r w:rsidR="00052DC8" w:rsidRPr="00233890">
        <w:rPr>
          <w:rFonts w:hint="eastAsia"/>
          <w:sz w:val="40"/>
          <w:szCs w:val="40"/>
        </w:rPr>
        <w:t>9</w:t>
      </w:r>
      <w:r w:rsidR="00052DC8" w:rsidRPr="00233890">
        <w:rPr>
          <w:sz w:val="40"/>
          <w:szCs w:val="40"/>
        </w:rPr>
        <w:t>年</w:t>
      </w:r>
      <w:r w:rsidR="00052DC8" w:rsidRPr="00233890">
        <w:rPr>
          <w:rFonts w:hint="eastAsia"/>
          <w:sz w:val="40"/>
          <w:szCs w:val="40"/>
        </w:rPr>
        <w:t>4</w:t>
      </w:r>
      <w:r w:rsidR="00052DC8" w:rsidRPr="00233890">
        <w:rPr>
          <w:sz w:val="40"/>
          <w:szCs w:val="40"/>
        </w:rPr>
        <w:t>月</w:t>
      </w:r>
    </w:p>
    <w:p w:rsidR="002131DE" w:rsidRDefault="00052DC8">
      <w:pPr>
        <w:ind w:firstLine="420"/>
        <w:rPr>
          <w:sz w:val="28"/>
          <w:szCs w:val="28"/>
        </w:rPr>
      </w:pPr>
      <w:r>
        <w:br w:type="page"/>
      </w:r>
    </w:p>
    <w:p w:rsidR="002131DE" w:rsidRDefault="002131DE" w:rsidP="00052DC8">
      <w:pPr>
        <w:adjustRightInd w:val="0"/>
        <w:snapToGrid w:val="0"/>
        <w:ind w:firstLineChars="177" w:firstLine="425"/>
        <w:rPr>
          <w:sz w:val="24"/>
        </w:rPr>
      </w:pPr>
    </w:p>
    <w:p w:rsidR="002131DE" w:rsidRDefault="002131DE">
      <w:pPr>
        <w:ind w:firstLineChars="0" w:firstLine="0"/>
        <w:jc w:val="center"/>
        <w:rPr>
          <w:b/>
          <w:sz w:val="40"/>
          <w:szCs w:val="36"/>
          <w:lang w:val="zh-CN"/>
        </w:rPr>
      </w:pPr>
    </w:p>
    <w:p w:rsidR="002131DE" w:rsidRPr="00BD43DF" w:rsidRDefault="00052DC8" w:rsidP="00BD43DF">
      <w:pPr>
        <w:ind w:firstLineChars="0" w:firstLine="0"/>
        <w:jc w:val="center"/>
        <w:rPr>
          <w:rFonts w:asciiTheme="minorEastAsia" w:eastAsiaTheme="minorEastAsia" w:hAnsiTheme="minorEastAsia"/>
          <w:b/>
          <w:sz w:val="44"/>
          <w:szCs w:val="48"/>
          <w:lang w:val="zh-CN"/>
        </w:rPr>
      </w:pPr>
      <w:r w:rsidRPr="00BD43DF">
        <w:rPr>
          <w:rFonts w:asciiTheme="minorEastAsia" w:eastAsiaTheme="minorEastAsia" w:hAnsiTheme="minorEastAsia" w:hint="eastAsia"/>
          <w:b/>
          <w:sz w:val="44"/>
          <w:szCs w:val="48"/>
          <w:lang w:val="zh-CN"/>
        </w:rPr>
        <w:t>目</w:t>
      </w:r>
      <w:r w:rsidR="00BD43DF" w:rsidRPr="00BD43DF">
        <w:rPr>
          <w:rFonts w:asciiTheme="minorEastAsia" w:eastAsiaTheme="minorEastAsia" w:hAnsiTheme="minorEastAsia" w:hint="eastAsia"/>
          <w:b/>
          <w:sz w:val="44"/>
          <w:szCs w:val="48"/>
          <w:lang w:val="zh-CN"/>
        </w:rPr>
        <w:t xml:space="preserve">  </w:t>
      </w:r>
      <w:r w:rsidRPr="00BD43DF">
        <w:rPr>
          <w:rFonts w:asciiTheme="minorEastAsia" w:eastAsiaTheme="minorEastAsia" w:hAnsiTheme="minorEastAsia" w:hint="eastAsia"/>
          <w:b/>
          <w:sz w:val="44"/>
          <w:szCs w:val="48"/>
          <w:lang w:val="zh-CN"/>
        </w:rPr>
        <w:t>录</w:t>
      </w:r>
    </w:p>
    <w:p w:rsidR="002131DE" w:rsidRPr="00BD43DF" w:rsidRDefault="002131DE">
      <w:pPr>
        <w:snapToGrid w:val="0"/>
        <w:spacing w:line="336" w:lineRule="auto"/>
        <w:ind w:firstLine="560"/>
        <w:jc w:val="left"/>
        <w:rPr>
          <w:rFonts w:asciiTheme="minorEastAsia" w:eastAsiaTheme="minorEastAsia" w:hAnsiTheme="minorEastAsia"/>
          <w:sz w:val="28"/>
          <w:szCs w:val="28"/>
        </w:rPr>
      </w:pPr>
    </w:p>
    <w:p w:rsidR="002131DE" w:rsidRPr="00BD43DF" w:rsidRDefault="00052DC8" w:rsidP="003C0848">
      <w:pPr>
        <w:pStyle w:val="TOC1"/>
        <w:tabs>
          <w:tab w:val="right" w:leader="dot" w:pos="8637"/>
        </w:tabs>
        <w:ind w:firstLineChars="171" w:firstLine="479"/>
        <w:rPr>
          <w:rFonts w:asciiTheme="minorEastAsia" w:eastAsiaTheme="minorEastAsia" w:hAnsiTheme="minorEastAsia" w:cstheme="minorBidi"/>
          <w:kern w:val="2"/>
          <w:sz w:val="28"/>
          <w:szCs w:val="28"/>
        </w:rPr>
      </w:pPr>
      <w:r w:rsidRPr="00BD43DF">
        <w:rPr>
          <w:rFonts w:asciiTheme="minorEastAsia" w:eastAsiaTheme="minorEastAsia" w:hAnsiTheme="minorEastAsia"/>
          <w:sz w:val="28"/>
          <w:szCs w:val="28"/>
        </w:rPr>
        <w:fldChar w:fldCharType="begin"/>
      </w:r>
      <w:r w:rsidRPr="00BD43DF">
        <w:rPr>
          <w:rFonts w:asciiTheme="minorEastAsia" w:eastAsiaTheme="minorEastAsia" w:hAnsiTheme="minorEastAsia"/>
          <w:sz w:val="28"/>
          <w:szCs w:val="28"/>
        </w:rPr>
        <w:instrText xml:space="preserve"> TOC \o "1-1" \h \z \u </w:instrText>
      </w:r>
      <w:r w:rsidRPr="00BD43DF">
        <w:rPr>
          <w:rFonts w:asciiTheme="minorEastAsia" w:eastAsiaTheme="minorEastAsia" w:hAnsiTheme="minorEastAsia"/>
          <w:sz w:val="28"/>
          <w:szCs w:val="28"/>
        </w:rPr>
        <w:fldChar w:fldCharType="separate"/>
      </w:r>
      <w:hyperlink w:anchor="_Toc6215309" w:history="1">
        <w:r w:rsidRPr="00BD43DF">
          <w:rPr>
            <w:rStyle w:val="ae"/>
            <w:rFonts w:asciiTheme="minorEastAsia" w:eastAsiaTheme="minorEastAsia" w:hAnsiTheme="minorEastAsia" w:hint="eastAsia"/>
            <w:sz w:val="28"/>
            <w:szCs w:val="28"/>
          </w:rPr>
          <w:t>一、基本情况</w:t>
        </w:r>
        <w:r w:rsidRPr="00BD43DF">
          <w:rPr>
            <w:rFonts w:asciiTheme="minorEastAsia" w:eastAsiaTheme="minorEastAsia" w:hAnsiTheme="minorEastAsia"/>
            <w:sz w:val="28"/>
            <w:szCs w:val="28"/>
          </w:rPr>
          <w:tab/>
        </w:r>
        <w:r w:rsidRPr="00BD43DF">
          <w:rPr>
            <w:rFonts w:asciiTheme="minorEastAsia" w:eastAsiaTheme="minorEastAsia" w:hAnsiTheme="minorEastAsia"/>
            <w:sz w:val="28"/>
            <w:szCs w:val="28"/>
          </w:rPr>
          <w:fldChar w:fldCharType="begin"/>
        </w:r>
        <w:r w:rsidRPr="00BD43DF">
          <w:rPr>
            <w:rFonts w:asciiTheme="minorEastAsia" w:eastAsiaTheme="minorEastAsia" w:hAnsiTheme="minorEastAsia"/>
            <w:sz w:val="28"/>
            <w:szCs w:val="28"/>
          </w:rPr>
          <w:instrText xml:space="preserve"> PAGEREF _Toc6215309 \h </w:instrText>
        </w:r>
        <w:r w:rsidRPr="00BD43DF">
          <w:rPr>
            <w:rFonts w:asciiTheme="minorEastAsia" w:eastAsiaTheme="minorEastAsia" w:hAnsiTheme="minorEastAsia"/>
            <w:sz w:val="28"/>
            <w:szCs w:val="28"/>
          </w:rPr>
        </w:r>
        <w:r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3</w:t>
        </w:r>
        <w:r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10" w:history="1">
        <w:r w:rsidR="00052DC8" w:rsidRPr="00BD43DF">
          <w:rPr>
            <w:rStyle w:val="ae"/>
            <w:rFonts w:asciiTheme="minorEastAsia" w:eastAsiaTheme="minorEastAsia" w:hAnsiTheme="minorEastAsia" w:hint="eastAsia"/>
            <w:sz w:val="28"/>
            <w:szCs w:val="28"/>
          </w:rPr>
          <w:t>二、学生发展</w:t>
        </w:r>
        <w:r w:rsidR="00052DC8" w:rsidRPr="00BD43DF">
          <w:rPr>
            <w:rFonts w:asciiTheme="minorEastAsia" w:eastAsiaTheme="minorEastAsia" w:hAnsiTheme="minorEastAsia"/>
            <w:sz w:val="28"/>
            <w:szCs w:val="28"/>
          </w:rPr>
          <w:tab/>
        </w:r>
        <w:r w:rsidR="00052DC8" w:rsidRPr="00BD43DF">
          <w:rPr>
            <w:rFonts w:asciiTheme="minorEastAsia" w:eastAsiaTheme="minorEastAsia" w:hAnsiTheme="minorEastAsia"/>
            <w:sz w:val="28"/>
            <w:szCs w:val="28"/>
          </w:rPr>
          <w:fldChar w:fldCharType="begin"/>
        </w:r>
        <w:r w:rsidR="00052DC8" w:rsidRPr="00BD43DF">
          <w:rPr>
            <w:rFonts w:asciiTheme="minorEastAsia" w:eastAsiaTheme="minorEastAsia" w:hAnsiTheme="minorEastAsia"/>
            <w:sz w:val="28"/>
            <w:szCs w:val="28"/>
          </w:rPr>
          <w:instrText xml:space="preserve"> PAGEREF _Toc6215310 \h </w:instrText>
        </w:r>
        <w:r w:rsidR="00052DC8" w:rsidRPr="00BD43DF">
          <w:rPr>
            <w:rFonts w:asciiTheme="minorEastAsia" w:eastAsiaTheme="minorEastAsia" w:hAnsiTheme="minorEastAsia"/>
            <w:sz w:val="28"/>
            <w:szCs w:val="28"/>
          </w:rPr>
        </w:r>
        <w:r w:rsidR="00052DC8"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14</w:t>
        </w:r>
        <w:r w:rsidR="00052DC8"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11" w:history="1">
        <w:r w:rsidR="00052DC8" w:rsidRPr="00BD43DF">
          <w:rPr>
            <w:rStyle w:val="ae"/>
            <w:rFonts w:asciiTheme="minorEastAsia" w:eastAsiaTheme="minorEastAsia" w:hAnsiTheme="minorEastAsia" w:cs="黑体" w:hint="eastAsia"/>
            <w:sz w:val="28"/>
            <w:szCs w:val="28"/>
          </w:rPr>
          <w:t>三、质量保障措施</w:t>
        </w:r>
        <w:r w:rsidR="00052DC8" w:rsidRPr="00BD43DF">
          <w:rPr>
            <w:rFonts w:asciiTheme="minorEastAsia" w:eastAsiaTheme="minorEastAsia" w:hAnsiTheme="minorEastAsia"/>
            <w:sz w:val="28"/>
            <w:szCs w:val="28"/>
          </w:rPr>
          <w:tab/>
        </w:r>
        <w:r w:rsidR="00052DC8" w:rsidRPr="00BD43DF">
          <w:rPr>
            <w:rFonts w:asciiTheme="minorEastAsia" w:eastAsiaTheme="minorEastAsia" w:hAnsiTheme="minorEastAsia"/>
            <w:sz w:val="28"/>
            <w:szCs w:val="28"/>
          </w:rPr>
          <w:fldChar w:fldCharType="begin"/>
        </w:r>
        <w:r w:rsidR="00052DC8" w:rsidRPr="00BD43DF">
          <w:rPr>
            <w:rFonts w:asciiTheme="minorEastAsia" w:eastAsiaTheme="minorEastAsia" w:hAnsiTheme="minorEastAsia"/>
            <w:sz w:val="28"/>
            <w:szCs w:val="28"/>
          </w:rPr>
          <w:instrText xml:space="preserve"> PAGEREF _Toc6215311 \h </w:instrText>
        </w:r>
        <w:r w:rsidR="00052DC8" w:rsidRPr="00BD43DF">
          <w:rPr>
            <w:rFonts w:asciiTheme="minorEastAsia" w:eastAsiaTheme="minorEastAsia" w:hAnsiTheme="minorEastAsia"/>
            <w:sz w:val="28"/>
            <w:szCs w:val="28"/>
          </w:rPr>
        </w:r>
        <w:r w:rsidR="00052DC8"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37</w:t>
        </w:r>
        <w:r w:rsidR="00052DC8"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17" w:history="1">
        <w:r w:rsidR="00052DC8" w:rsidRPr="00BD43DF">
          <w:rPr>
            <w:rStyle w:val="ae"/>
            <w:rFonts w:asciiTheme="minorEastAsia" w:eastAsiaTheme="minorEastAsia" w:hAnsiTheme="minorEastAsia" w:hint="eastAsia"/>
            <w:sz w:val="28"/>
            <w:szCs w:val="28"/>
          </w:rPr>
          <w:t>四、校企合作</w:t>
        </w:r>
        <w:r w:rsidR="00052DC8" w:rsidRPr="00BD43DF">
          <w:rPr>
            <w:rFonts w:asciiTheme="minorEastAsia" w:eastAsiaTheme="minorEastAsia" w:hAnsiTheme="minorEastAsia"/>
            <w:sz w:val="28"/>
            <w:szCs w:val="28"/>
          </w:rPr>
          <w:tab/>
        </w:r>
        <w:r w:rsidR="006053E6">
          <w:rPr>
            <w:rFonts w:asciiTheme="minorEastAsia" w:eastAsiaTheme="minorEastAsia" w:hAnsiTheme="minorEastAsia"/>
            <w:sz w:val="28"/>
            <w:szCs w:val="28"/>
          </w:rPr>
          <w:t>54</w:t>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18" w:history="1">
        <w:r w:rsidR="00052DC8" w:rsidRPr="00BD43DF">
          <w:rPr>
            <w:rStyle w:val="ae"/>
            <w:rFonts w:asciiTheme="minorEastAsia" w:eastAsiaTheme="minorEastAsia" w:hAnsiTheme="minorEastAsia" w:hint="eastAsia"/>
            <w:sz w:val="28"/>
            <w:szCs w:val="28"/>
            <w:shd w:val="clear" w:color="auto" w:fill="FFFFFF"/>
          </w:rPr>
          <w:t>五、社会贡献</w:t>
        </w:r>
        <w:r w:rsidR="00052DC8" w:rsidRPr="00BD43DF">
          <w:rPr>
            <w:rFonts w:asciiTheme="minorEastAsia" w:eastAsiaTheme="minorEastAsia" w:hAnsiTheme="minorEastAsia"/>
            <w:sz w:val="28"/>
            <w:szCs w:val="28"/>
          </w:rPr>
          <w:tab/>
        </w:r>
        <w:r w:rsidR="00052DC8" w:rsidRPr="00BD43DF">
          <w:rPr>
            <w:rFonts w:asciiTheme="minorEastAsia" w:eastAsiaTheme="minorEastAsia" w:hAnsiTheme="minorEastAsia"/>
            <w:sz w:val="28"/>
            <w:szCs w:val="28"/>
          </w:rPr>
          <w:fldChar w:fldCharType="begin"/>
        </w:r>
        <w:r w:rsidR="00052DC8" w:rsidRPr="00BD43DF">
          <w:rPr>
            <w:rFonts w:asciiTheme="minorEastAsia" w:eastAsiaTheme="minorEastAsia" w:hAnsiTheme="minorEastAsia"/>
            <w:sz w:val="28"/>
            <w:szCs w:val="28"/>
          </w:rPr>
          <w:instrText xml:space="preserve"> PAGEREF _Toc6215318 \h </w:instrText>
        </w:r>
        <w:r w:rsidR="00052DC8" w:rsidRPr="00BD43DF">
          <w:rPr>
            <w:rFonts w:asciiTheme="minorEastAsia" w:eastAsiaTheme="minorEastAsia" w:hAnsiTheme="minorEastAsia"/>
            <w:sz w:val="28"/>
            <w:szCs w:val="28"/>
          </w:rPr>
        </w:r>
        <w:r w:rsidR="00052DC8"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63</w:t>
        </w:r>
        <w:r w:rsidR="00052DC8"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19" w:history="1">
        <w:r w:rsidR="00052DC8" w:rsidRPr="00BD43DF">
          <w:rPr>
            <w:rStyle w:val="ae"/>
            <w:rFonts w:asciiTheme="minorEastAsia" w:eastAsiaTheme="minorEastAsia" w:hAnsiTheme="minorEastAsia" w:cs="黑体" w:hint="eastAsia"/>
            <w:sz w:val="28"/>
            <w:szCs w:val="28"/>
          </w:rPr>
          <w:t>六、政府履责</w:t>
        </w:r>
        <w:r w:rsidR="00052DC8" w:rsidRPr="00BD43DF">
          <w:rPr>
            <w:rFonts w:asciiTheme="minorEastAsia" w:eastAsiaTheme="minorEastAsia" w:hAnsiTheme="minorEastAsia"/>
            <w:sz w:val="28"/>
            <w:szCs w:val="28"/>
          </w:rPr>
          <w:tab/>
        </w:r>
        <w:r w:rsidR="00966B68">
          <w:rPr>
            <w:rFonts w:asciiTheme="minorEastAsia" w:eastAsiaTheme="minorEastAsia" w:hAnsiTheme="minorEastAsia" w:hint="eastAsia"/>
            <w:sz w:val="28"/>
            <w:szCs w:val="28"/>
          </w:rPr>
          <w:t>68</w:t>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20" w:history="1">
        <w:r w:rsidR="00052DC8" w:rsidRPr="00BD43DF">
          <w:rPr>
            <w:rStyle w:val="ae"/>
            <w:rFonts w:asciiTheme="minorEastAsia" w:eastAsiaTheme="minorEastAsia" w:hAnsiTheme="minorEastAsia" w:hint="eastAsia"/>
            <w:sz w:val="28"/>
            <w:szCs w:val="28"/>
          </w:rPr>
          <w:t>七、特色创新</w:t>
        </w:r>
        <w:r w:rsidR="00052DC8" w:rsidRPr="00BD43DF">
          <w:rPr>
            <w:rFonts w:asciiTheme="minorEastAsia" w:eastAsiaTheme="minorEastAsia" w:hAnsiTheme="minorEastAsia"/>
            <w:sz w:val="28"/>
            <w:szCs w:val="28"/>
          </w:rPr>
          <w:tab/>
        </w:r>
        <w:r w:rsidR="00052DC8" w:rsidRPr="00BD43DF">
          <w:rPr>
            <w:rFonts w:asciiTheme="minorEastAsia" w:eastAsiaTheme="minorEastAsia" w:hAnsiTheme="minorEastAsia"/>
            <w:sz w:val="28"/>
            <w:szCs w:val="28"/>
          </w:rPr>
          <w:fldChar w:fldCharType="begin"/>
        </w:r>
        <w:r w:rsidR="00052DC8" w:rsidRPr="00BD43DF">
          <w:rPr>
            <w:rFonts w:asciiTheme="minorEastAsia" w:eastAsiaTheme="minorEastAsia" w:hAnsiTheme="minorEastAsia"/>
            <w:sz w:val="28"/>
            <w:szCs w:val="28"/>
          </w:rPr>
          <w:instrText xml:space="preserve"> PAGEREF _Toc6215320 \h </w:instrText>
        </w:r>
        <w:r w:rsidR="00052DC8" w:rsidRPr="00BD43DF">
          <w:rPr>
            <w:rFonts w:asciiTheme="minorEastAsia" w:eastAsiaTheme="minorEastAsia" w:hAnsiTheme="minorEastAsia"/>
            <w:sz w:val="28"/>
            <w:szCs w:val="28"/>
          </w:rPr>
        </w:r>
        <w:r w:rsidR="00052DC8"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76</w:t>
        </w:r>
        <w:r w:rsidR="00052DC8"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21" w:history="1">
        <w:r w:rsidR="00052DC8" w:rsidRPr="00BD43DF">
          <w:rPr>
            <w:rStyle w:val="ae"/>
            <w:rFonts w:asciiTheme="minorEastAsia" w:eastAsiaTheme="minorEastAsia" w:hAnsiTheme="minorEastAsia" w:cs="黑体" w:hint="eastAsia"/>
            <w:sz w:val="28"/>
            <w:szCs w:val="28"/>
          </w:rPr>
          <w:t>八、学校党建工作情况</w:t>
        </w:r>
        <w:r w:rsidR="00052DC8" w:rsidRPr="00BD43DF">
          <w:rPr>
            <w:rFonts w:asciiTheme="minorEastAsia" w:eastAsiaTheme="minorEastAsia" w:hAnsiTheme="minorEastAsia"/>
            <w:sz w:val="28"/>
            <w:szCs w:val="28"/>
          </w:rPr>
          <w:tab/>
        </w:r>
        <w:r w:rsidR="00052DC8" w:rsidRPr="00BD43DF">
          <w:rPr>
            <w:rFonts w:asciiTheme="minorEastAsia" w:eastAsiaTheme="minorEastAsia" w:hAnsiTheme="minorEastAsia"/>
            <w:sz w:val="28"/>
            <w:szCs w:val="28"/>
          </w:rPr>
          <w:fldChar w:fldCharType="begin"/>
        </w:r>
        <w:r w:rsidR="00052DC8" w:rsidRPr="00BD43DF">
          <w:rPr>
            <w:rFonts w:asciiTheme="minorEastAsia" w:eastAsiaTheme="minorEastAsia" w:hAnsiTheme="minorEastAsia"/>
            <w:sz w:val="28"/>
            <w:szCs w:val="28"/>
          </w:rPr>
          <w:instrText xml:space="preserve"> PAGEREF _Toc6215321 \h </w:instrText>
        </w:r>
        <w:r w:rsidR="00052DC8" w:rsidRPr="00BD43DF">
          <w:rPr>
            <w:rFonts w:asciiTheme="minorEastAsia" w:eastAsiaTheme="minorEastAsia" w:hAnsiTheme="minorEastAsia"/>
            <w:sz w:val="28"/>
            <w:szCs w:val="28"/>
          </w:rPr>
        </w:r>
        <w:r w:rsidR="00052DC8" w:rsidRPr="00BD43DF">
          <w:rPr>
            <w:rFonts w:asciiTheme="minorEastAsia" w:eastAsiaTheme="minorEastAsia" w:hAnsiTheme="minorEastAsia"/>
            <w:sz w:val="28"/>
            <w:szCs w:val="28"/>
          </w:rPr>
          <w:fldChar w:fldCharType="separate"/>
        </w:r>
        <w:r w:rsidR="006053E6">
          <w:rPr>
            <w:rFonts w:asciiTheme="minorEastAsia" w:eastAsiaTheme="minorEastAsia" w:hAnsiTheme="minorEastAsia"/>
            <w:noProof/>
            <w:sz w:val="28"/>
            <w:szCs w:val="28"/>
          </w:rPr>
          <w:t>84</w:t>
        </w:r>
        <w:r w:rsidR="00052DC8" w:rsidRPr="00BD43DF">
          <w:rPr>
            <w:rFonts w:asciiTheme="minorEastAsia" w:eastAsiaTheme="minorEastAsia" w:hAnsiTheme="minorEastAsia"/>
            <w:sz w:val="28"/>
            <w:szCs w:val="28"/>
          </w:rPr>
          <w:fldChar w:fldCharType="end"/>
        </w:r>
      </w:hyperlink>
    </w:p>
    <w:p w:rsidR="002131DE" w:rsidRPr="00BD43DF" w:rsidRDefault="0039010F">
      <w:pPr>
        <w:pStyle w:val="TOC1"/>
        <w:tabs>
          <w:tab w:val="right" w:leader="dot" w:pos="8637"/>
        </w:tabs>
        <w:ind w:firstLineChars="202" w:firstLine="444"/>
        <w:rPr>
          <w:rFonts w:asciiTheme="minorEastAsia" w:eastAsiaTheme="minorEastAsia" w:hAnsiTheme="minorEastAsia" w:cstheme="minorBidi"/>
          <w:kern w:val="2"/>
          <w:sz w:val="28"/>
          <w:szCs w:val="28"/>
        </w:rPr>
      </w:pPr>
      <w:hyperlink w:anchor="_Toc6215322" w:history="1">
        <w:r w:rsidR="00052DC8" w:rsidRPr="00BD43DF">
          <w:rPr>
            <w:rStyle w:val="ae"/>
            <w:rFonts w:asciiTheme="minorEastAsia" w:eastAsiaTheme="minorEastAsia" w:hAnsiTheme="minorEastAsia" w:hint="eastAsia"/>
            <w:sz w:val="28"/>
            <w:szCs w:val="28"/>
          </w:rPr>
          <w:t>九、主要问题和对策建议</w:t>
        </w:r>
        <w:r w:rsidR="00052DC8" w:rsidRPr="00BD43DF">
          <w:rPr>
            <w:rFonts w:asciiTheme="minorEastAsia" w:eastAsiaTheme="minorEastAsia" w:hAnsiTheme="minorEastAsia"/>
            <w:sz w:val="28"/>
            <w:szCs w:val="28"/>
          </w:rPr>
          <w:tab/>
        </w:r>
        <w:r w:rsidR="00966B68">
          <w:rPr>
            <w:rFonts w:asciiTheme="minorEastAsia" w:eastAsiaTheme="minorEastAsia" w:hAnsiTheme="minorEastAsia" w:hint="eastAsia"/>
            <w:sz w:val="28"/>
            <w:szCs w:val="28"/>
          </w:rPr>
          <w:t>88</w:t>
        </w:r>
      </w:hyperlink>
    </w:p>
    <w:p w:rsidR="002131DE" w:rsidRDefault="00052DC8" w:rsidP="00052DC8">
      <w:pPr>
        <w:pStyle w:val="3"/>
        <w:ind w:firstLine="562"/>
      </w:pPr>
      <w:r w:rsidRPr="00BD43DF">
        <w:rPr>
          <w:rFonts w:asciiTheme="minorEastAsia" w:eastAsiaTheme="minorEastAsia" w:hAnsiTheme="minorEastAsia"/>
          <w:sz w:val="28"/>
          <w:szCs w:val="28"/>
        </w:rPr>
        <w:fldChar w:fldCharType="end"/>
      </w:r>
      <w:r>
        <w:tab/>
      </w:r>
    </w:p>
    <w:p w:rsidR="002131DE" w:rsidRDefault="002131DE">
      <w:pPr>
        <w:spacing w:line="240" w:lineRule="auto"/>
        <w:ind w:firstLine="420"/>
        <w:sectPr w:rsidR="002131DE">
          <w:headerReference w:type="even" r:id="rId9"/>
          <w:headerReference w:type="default" r:id="rId10"/>
          <w:footerReference w:type="even" r:id="rId11"/>
          <w:footerReference w:type="default" r:id="rId12"/>
          <w:headerReference w:type="first" r:id="rId13"/>
          <w:footerReference w:type="first" r:id="rId14"/>
          <w:pgSz w:w="11906" w:h="16838"/>
          <w:pgMar w:top="1701" w:right="1841" w:bottom="1701" w:left="1418" w:header="794" w:footer="1418" w:gutter="0"/>
          <w:pgBorders w:offsetFrom="page">
            <w:left w:val="single" w:sz="4" w:space="24" w:color="FFFFFF"/>
            <w:bottom w:val="single" w:sz="4" w:space="24" w:color="FFFFFF"/>
            <w:right w:val="single" w:sz="4" w:space="24" w:color="FFFFFF"/>
          </w:pgBorders>
          <w:cols w:space="720"/>
          <w:titlePg/>
          <w:docGrid w:type="lines" w:linePitch="312"/>
        </w:sectPr>
      </w:pPr>
    </w:p>
    <w:p w:rsidR="002131DE" w:rsidRDefault="00052DC8">
      <w:pPr>
        <w:pStyle w:val="1"/>
        <w:rPr>
          <w:rFonts w:ascii="黑体" w:eastAsia="黑体"/>
          <w:b w:val="0"/>
        </w:rPr>
      </w:pPr>
      <w:bookmarkStart w:id="0" w:name="_Toc6215309"/>
      <w:r>
        <w:rPr>
          <w:rFonts w:ascii="黑体" w:eastAsia="黑体" w:hint="eastAsia"/>
          <w:b w:val="0"/>
        </w:rPr>
        <w:lastRenderedPageBreak/>
        <w:t>一、基本情况</w:t>
      </w:r>
      <w:bookmarkEnd w:id="0"/>
    </w:p>
    <w:p w:rsidR="002131DE" w:rsidRDefault="00052DC8">
      <w:pPr>
        <w:ind w:firstLine="480"/>
      </w:pPr>
      <w:bookmarkStart w:id="1" w:name="_Toc8685"/>
      <w:r>
        <w:rPr>
          <w:rFonts w:ascii="宋体" w:hAnsi="宋体" w:cs="宋体" w:hint="eastAsia"/>
          <w:color w:val="000000"/>
          <w:sz w:val="24"/>
        </w:rPr>
        <w:t>2018年，山东省中等职业教育</w:t>
      </w:r>
      <w:r>
        <w:rPr>
          <w:rFonts w:ascii="宋体" w:hAnsi="宋体" w:cs="宋体" w:hint="eastAsia"/>
          <w:color w:val="000000"/>
          <w:sz w:val="24"/>
          <w:shd w:val="clear" w:color="auto" w:fill="FFFFFF"/>
        </w:rPr>
        <w:t>以习近平新时代中国特色社会主义思想为指导，</w:t>
      </w:r>
      <w:r w:rsidR="00E96009">
        <w:rPr>
          <w:rFonts w:ascii="宋体" w:hAnsi="宋体" w:cs="宋体" w:hint="eastAsia"/>
          <w:color w:val="000000"/>
          <w:sz w:val="24"/>
          <w:shd w:val="clear" w:color="auto" w:fill="FFFFFF"/>
        </w:rPr>
        <w:t>贯彻</w:t>
      </w:r>
      <w:r w:rsidR="00E96009">
        <w:rPr>
          <w:rFonts w:ascii="宋体" w:hAnsi="宋体" w:cs="宋体"/>
          <w:color w:val="000000"/>
          <w:sz w:val="24"/>
          <w:shd w:val="clear" w:color="auto" w:fill="FFFFFF"/>
        </w:rPr>
        <w:t>落实全国、全省教育大会精神，</w:t>
      </w:r>
      <w:r>
        <w:rPr>
          <w:rFonts w:ascii="宋体" w:hAnsi="宋体" w:cs="宋体" w:hint="eastAsia"/>
          <w:color w:val="000000"/>
          <w:sz w:val="24"/>
        </w:rPr>
        <w:t>主动对接、服务新旧动能转换，</w:t>
      </w:r>
      <w:r>
        <w:rPr>
          <w:rFonts w:ascii="宋体" w:hAnsi="宋体" w:cs="宋体" w:hint="eastAsia"/>
          <w:color w:val="000000"/>
          <w:sz w:val="24"/>
          <w:shd w:val="clear" w:color="auto" w:fill="FFFFFF"/>
        </w:rPr>
        <w:t>不断增强与经济社会发展的匹配度，推进</w:t>
      </w:r>
      <w:r w:rsidR="00E96009">
        <w:rPr>
          <w:rFonts w:ascii="宋体" w:hAnsi="宋体" w:cs="宋体" w:hint="eastAsia"/>
          <w:color w:val="000000"/>
          <w:sz w:val="24"/>
          <w:shd w:val="clear" w:color="auto" w:fill="FFFFFF"/>
        </w:rPr>
        <w:t>校企</w:t>
      </w:r>
      <w:r w:rsidR="00E96009">
        <w:rPr>
          <w:rFonts w:ascii="宋体" w:hAnsi="宋体" w:cs="宋体"/>
          <w:color w:val="000000"/>
          <w:sz w:val="24"/>
          <w:shd w:val="clear" w:color="auto" w:fill="FFFFFF"/>
        </w:rPr>
        <w:t>合作、</w:t>
      </w:r>
      <w:r>
        <w:rPr>
          <w:rFonts w:ascii="宋体" w:hAnsi="宋体" w:cs="宋体" w:hint="eastAsia"/>
          <w:color w:val="000000"/>
          <w:sz w:val="24"/>
          <w:shd w:val="clear" w:color="auto" w:fill="FFFFFF"/>
        </w:rPr>
        <w:t>产教融合，创新办学模式，完善职业院校内部质量保证体系建设，人才培养质量稳步提高，发展特色日益鲜明。</w:t>
      </w:r>
    </w:p>
    <w:p w:rsidR="002131DE" w:rsidRDefault="00052DC8">
      <w:pPr>
        <w:pStyle w:val="2"/>
        <w:ind w:firstLine="560"/>
        <w:rPr>
          <w:rFonts w:ascii="黑体" w:eastAsia="黑体" w:hAnsi="Times New Roman"/>
          <w:b w:val="0"/>
        </w:rPr>
      </w:pPr>
      <w:r>
        <w:rPr>
          <w:rFonts w:ascii="黑体" w:eastAsia="黑体" w:hAnsi="Times New Roman" w:hint="eastAsia"/>
          <w:b w:val="0"/>
        </w:rPr>
        <w:t>（一）规模和结构</w:t>
      </w:r>
      <w:bookmarkEnd w:id="1"/>
    </w:p>
    <w:p w:rsidR="002131DE" w:rsidRPr="00E96009" w:rsidRDefault="00052DC8">
      <w:pPr>
        <w:pStyle w:val="3"/>
        <w:ind w:firstLine="482"/>
        <w:rPr>
          <w:rFonts w:asciiTheme="minorEastAsia" w:eastAsiaTheme="minorEastAsia" w:hAnsiTheme="minorEastAsia"/>
        </w:rPr>
      </w:pPr>
      <w:bookmarkStart w:id="2" w:name="_Toc772"/>
      <w:r w:rsidRPr="00E96009">
        <w:rPr>
          <w:rFonts w:asciiTheme="minorEastAsia" w:eastAsiaTheme="minorEastAsia" w:hAnsiTheme="minorEastAsia" w:hint="eastAsia"/>
        </w:rPr>
        <w:t>1．中等职业教育总体办学规模</w:t>
      </w:r>
      <w:bookmarkEnd w:id="2"/>
    </w:p>
    <w:p w:rsidR="002131DE" w:rsidRPr="00E96009" w:rsidRDefault="00052DC8">
      <w:pPr>
        <w:adjustRightInd w:val="0"/>
        <w:snapToGrid w:val="0"/>
        <w:ind w:firstLine="480"/>
        <w:rPr>
          <w:rFonts w:asciiTheme="minorEastAsia" w:eastAsiaTheme="minorEastAsia" w:hAnsiTheme="minorEastAsia"/>
          <w:sz w:val="24"/>
        </w:rPr>
      </w:pPr>
      <w:r w:rsidRPr="00E96009">
        <w:rPr>
          <w:rFonts w:asciiTheme="minorEastAsia" w:eastAsiaTheme="minorEastAsia" w:hAnsiTheme="minorEastAsia" w:hint="eastAsia"/>
          <w:sz w:val="24"/>
        </w:rPr>
        <w:t>（1）中等职业学校</w:t>
      </w:r>
      <w:r w:rsidR="00401E79">
        <w:rPr>
          <w:rFonts w:asciiTheme="minorEastAsia" w:eastAsiaTheme="minorEastAsia" w:hAnsiTheme="minorEastAsia" w:hint="eastAsia"/>
          <w:sz w:val="24"/>
        </w:rPr>
        <w:t>布局</w:t>
      </w:r>
    </w:p>
    <w:p w:rsidR="002131DE" w:rsidRDefault="00052DC8">
      <w:pPr>
        <w:adjustRightInd w:val="0"/>
        <w:snapToGrid w:val="0"/>
        <w:ind w:firstLine="480"/>
        <w:rPr>
          <w:sz w:val="24"/>
        </w:rPr>
      </w:pPr>
      <w:r>
        <w:rPr>
          <w:sz w:val="24"/>
        </w:rPr>
        <w:t>201</w:t>
      </w:r>
      <w:r>
        <w:rPr>
          <w:rFonts w:hint="eastAsia"/>
          <w:sz w:val="24"/>
        </w:rPr>
        <w:t>8</w:t>
      </w:r>
      <w:r>
        <w:rPr>
          <w:sz w:val="24"/>
        </w:rPr>
        <w:t>年，全省</w:t>
      </w:r>
      <w:r>
        <w:rPr>
          <w:rFonts w:hint="eastAsia"/>
          <w:sz w:val="24"/>
        </w:rPr>
        <w:t>共有</w:t>
      </w:r>
      <w:r>
        <w:rPr>
          <w:sz w:val="24"/>
        </w:rPr>
        <w:t>中等职业学校</w:t>
      </w:r>
      <w:r>
        <w:rPr>
          <w:rFonts w:hint="eastAsia"/>
          <w:sz w:val="24"/>
        </w:rPr>
        <w:t>398</w:t>
      </w:r>
      <w:r>
        <w:rPr>
          <w:sz w:val="24"/>
        </w:rPr>
        <w:t>所，</w:t>
      </w:r>
      <w:r>
        <w:rPr>
          <w:rFonts w:hint="eastAsia"/>
          <w:sz w:val="24"/>
        </w:rPr>
        <w:t>比上年减少</w:t>
      </w:r>
      <w:r>
        <w:rPr>
          <w:rFonts w:hint="eastAsia"/>
          <w:sz w:val="24"/>
        </w:rPr>
        <w:t>3</w:t>
      </w:r>
      <w:r>
        <w:rPr>
          <w:rFonts w:hint="eastAsia"/>
          <w:sz w:val="24"/>
        </w:rPr>
        <w:t>所。</w:t>
      </w:r>
      <w:r>
        <w:rPr>
          <w:sz w:val="24"/>
        </w:rPr>
        <w:t>其中，</w:t>
      </w:r>
      <w:r>
        <w:rPr>
          <w:rFonts w:hint="eastAsia"/>
          <w:sz w:val="24"/>
        </w:rPr>
        <w:t>泰安市减少</w:t>
      </w:r>
      <w:r>
        <w:rPr>
          <w:rFonts w:hint="eastAsia"/>
          <w:sz w:val="24"/>
        </w:rPr>
        <w:t>2</w:t>
      </w:r>
      <w:r>
        <w:rPr>
          <w:rFonts w:hint="eastAsia"/>
          <w:sz w:val="24"/>
        </w:rPr>
        <w:t>所，济南、烟台、潍坊、日照、临沂</w:t>
      </w:r>
      <w:r>
        <w:rPr>
          <w:rFonts w:hint="eastAsia"/>
          <w:sz w:val="24"/>
        </w:rPr>
        <w:t>5</w:t>
      </w:r>
      <w:r>
        <w:rPr>
          <w:rFonts w:hint="eastAsia"/>
          <w:sz w:val="24"/>
        </w:rPr>
        <w:t>市各减少</w:t>
      </w:r>
      <w:r>
        <w:rPr>
          <w:rFonts w:hint="eastAsia"/>
          <w:sz w:val="24"/>
        </w:rPr>
        <w:t>1</w:t>
      </w:r>
      <w:r>
        <w:rPr>
          <w:rFonts w:hint="eastAsia"/>
          <w:sz w:val="24"/>
        </w:rPr>
        <w:t>所，德州市增加</w:t>
      </w:r>
      <w:r>
        <w:rPr>
          <w:rFonts w:hint="eastAsia"/>
          <w:sz w:val="24"/>
        </w:rPr>
        <w:t>3</w:t>
      </w:r>
      <w:r>
        <w:rPr>
          <w:rFonts w:hint="eastAsia"/>
          <w:sz w:val="24"/>
        </w:rPr>
        <w:t>所，枣庄市增加</w:t>
      </w:r>
      <w:r>
        <w:rPr>
          <w:rFonts w:hint="eastAsia"/>
          <w:sz w:val="24"/>
        </w:rPr>
        <w:t>1</w:t>
      </w:r>
      <w:r>
        <w:rPr>
          <w:rFonts w:hint="eastAsia"/>
          <w:sz w:val="24"/>
        </w:rPr>
        <w:t>所，其他</w:t>
      </w:r>
      <w:r>
        <w:rPr>
          <w:rFonts w:hint="eastAsia"/>
          <w:sz w:val="24"/>
        </w:rPr>
        <w:t>9</w:t>
      </w:r>
      <w:r>
        <w:rPr>
          <w:rFonts w:hint="eastAsia"/>
          <w:sz w:val="24"/>
        </w:rPr>
        <w:t>市没有变化</w:t>
      </w:r>
      <w:r>
        <w:rPr>
          <w:sz w:val="24"/>
        </w:rPr>
        <w:t>。</w:t>
      </w:r>
      <w:r>
        <w:rPr>
          <w:rFonts w:hint="eastAsia"/>
          <w:sz w:val="24"/>
        </w:rPr>
        <w:t>部分市中等职业学校数量在整体稳</w:t>
      </w:r>
      <w:r w:rsidR="00401E79">
        <w:rPr>
          <w:rFonts w:hint="eastAsia"/>
          <w:sz w:val="24"/>
        </w:rPr>
        <w:t>定的基础上略有增减，一方面是继续整合、优化布局的结果，另一方面</w:t>
      </w:r>
      <w:r>
        <w:rPr>
          <w:rFonts w:hint="eastAsia"/>
          <w:sz w:val="24"/>
        </w:rPr>
        <w:t>与企业和社会力量积极参与办学有关</w:t>
      </w:r>
      <w:r>
        <w:rPr>
          <w:sz w:val="24"/>
        </w:rPr>
        <w:t>。</w:t>
      </w:r>
    </w:p>
    <w:p w:rsidR="002131DE" w:rsidRDefault="00052DC8">
      <w:pPr>
        <w:adjustRightInd w:val="0"/>
        <w:snapToGrid w:val="0"/>
        <w:ind w:firstLine="480"/>
        <w:rPr>
          <w:kern w:val="0"/>
          <w:sz w:val="24"/>
        </w:rPr>
      </w:pPr>
      <w:r>
        <w:rPr>
          <w:kern w:val="0"/>
          <w:sz w:val="24"/>
        </w:rPr>
        <w:t>在全省</w:t>
      </w:r>
      <w:r>
        <w:rPr>
          <w:kern w:val="0"/>
          <w:sz w:val="24"/>
        </w:rPr>
        <w:t>17</w:t>
      </w:r>
      <w:r>
        <w:rPr>
          <w:kern w:val="0"/>
          <w:sz w:val="24"/>
        </w:rPr>
        <w:t>市中，青岛市中等职业学校</w:t>
      </w:r>
      <w:r w:rsidR="00401E79">
        <w:rPr>
          <w:kern w:val="0"/>
          <w:sz w:val="24"/>
        </w:rPr>
        <w:t>5</w:t>
      </w:r>
      <w:r w:rsidR="00401E79">
        <w:rPr>
          <w:rFonts w:hint="eastAsia"/>
          <w:kern w:val="0"/>
          <w:sz w:val="24"/>
        </w:rPr>
        <w:t>0</w:t>
      </w:r>
      <w:r w:rsidR="00401E79">
        <w:rPr>
          <w:kern w:val="0"/>
          <w:sz w:val="24"/>
        </w:rPr>
        <w:t>所</w:t>
      </w:r>
      <w:r w:rsidR="00401E79">
        <w:rPr>
          <w:rFonts w:hint="eastAsia"/>
          <w:kern w:val="0"/>
          <w:sz w:val="24"/>
        </w:rPr>
        <w:t>，</w:t>
      </w:r>
      <w:r>
        <w:rPr>
          <w:rFonts w:hint="eastAsia"/>
          <w:kern w:val="0"/>
          <w:sz w:val="24"/>
        </w:rPr>
        <w:t>数量</w:t>
      </w:r>
      <w:r w:rsidR="00401E79">
        <w:rPr>
          <w:kern w:val="0"/>
          <w:sz w:val="24"/>
        </w:rPr>
        <w:t>最多</w:t>
      </w:r>
      <w:r>
        <w:rPr>
          <w:rFonts w:hint="eastAsia"/>
          <w:kern w:val="0"/>
          <w:sz w:val="24"/>
        </w:rPr>
        <w:t>；</w:t>
      </w:r>
      <w:r>
        <w:rPr>
          <w:kern w:val="0"/>
          <w:sz w:val="24"/>
        </w:rPr>
        <w:t>其次是</w:t>
      </w:r>
      <w:r w:rsidR="00401E79">
        <w:rPr>
          <w:rFonts w:hint="eastAsia"/>
          <w:kern w:val="0"/>
          <w:sz w:val="24"/>
        </w:rPr>
        <w:t>菏泽市</w:t>
      </w:r>
      <w:r>
        <w:rPr>
          <w:rFonts w:hint="eastAsia"/>
          <w:kern w:val="0"/>
          <w:sz w:val="24"/>
        </w:rPr>
        <w:t>36</w:t>
      </w:r>
      <w:r>
        <w:rPr>
          <w:rFonts w:hint="eastAsia"/>
          <w:kern w:val="0"/>
          <w:sz w:val="24"/>
        </w:rPr>
        <w:t>所；</w:t>
      </w:r>
      <w:r>
        <w:rPr>
          <w:kern w:val="0"/>
          <w:sz w:val="24"/>
        </w:rPr>
        <w:t>最少的是</w:t>
      </w:r>
      <w:r w:rsidR="00401E79">
        <w:rPr>
          <w:rFonts w:hint="eastAsia"/>
          <w:kern w:val="0"/>
          <w:sz w:val="24"/>
        </w:rPr>
        <w:t>东营市</w:t>
      </w:r>
      <w:r>
        <w:rPr>
          <w:rFonts w:hint="eastAsia"/>
          <w:kern w:val="0"/>
          <w:sz w:val="24"/>
        </w:rPr>
        <w:t>7</w:t>
      </w:r>
      <w:r>
        <w:rPr>
          <w:kern w:val="0"/>
          <w:sz w:val="24"/>
        </w:rPr>
        <w:t>所。</w:t>
      </w:r>
      <w:r>
        <w:rPr>
          <w:rFonts w:hint="eastAsia"/>
          <w:kern w:val="0"/>
          <w:sz w:val="24"/>
        </w:rPr>
        <w:t>中等职业学校数量与各市经济社会发展水平、人口规模相关，一定时间内相对稳定，但职业教育的持续改革、产业结构的调整、企业和社会力量的加入</w:t>
      </w:r>
      <w:r w:rsidR="00401E79">
        <w:rPr>
          <w:rFonts w:hint="eastAsia"/>
          <w:kern w:val="0"/>
          <w:sz w:val="24"/>
        </w:rPr>
        <w:t>等</w:t>
      </w:r>
      <w:r w:rsidR="00401E79">
        <w:rPr>
          <w:kern w:val="0"/>
          <w:sz w:val="24"/>
        </w:rPr>
        <w:t>因素，</w:t>
      </w:r>
      <w:r>
        <w:rPr>
          <w:rFonts w:hint="eastAsia"/>
          <w:kern w:val="0"/>
          <w:sz w:val="24"/>
        </w:rPr>
        <w:t>成为推动中等职业教育布局动态调整的深层</w:t>
      </w:r>
      <w:r w:rsidR="00401E79">
        <w:rPr>
          <w:rFonts w:hint="eastAsia"/>
          <w:kern w:val="0"/>
          <w:sz w:val="24"/>
        </w:rPr>
        <w:t>原因</w:t>
      </w:r>
      <w:r>
        <w:rPr>
          <w:rFonts w:hint="eastAsia"/>
          <w:kern w:val="0"/>
          <w:sz w:val="24"/>
        </w:rPr>
        <w:t>。</w:t>
      </w:r>
    </w:p>
    <w:p w:rsidR="002131DE" w:rsidRDefault="00052DC8">
      <w:pPr>
        <w:adjustRightInd w:val="0"/>
        <w:snapToGrid w:val="0"/>
        <w:ind w:firstLineChars="0" w:firstLine="0"/>
        <w:jc w:val="center"/>
        <w:rPr>
          <w:kern w:val="0"/>
          <w:sz w:val="24"/>
        </w:rPr>
      </w:pPr>
      <w:r>
        <w:rPr>
          <w:rFonts w:hint="eastAsia"/>
          <w:noProof/>
          <w:kern w:val="0"/>
          <w:sz w:val="24"/>
        </w:rPr>
        <w:drawing>
          <wp:inline distT="0" distB="0" distL="114300" distR="114300">
            <wp:extent cx="4975860" cy="3314065"/>
            <wp:effectExtent l="4445" t="4445" r="10795" b="1524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31DE" w:rsidRDefault="00052DC8">
      <w:pPr>
        <w:adjustRightInd w:val="0"/>
        <w:snapToGrid w:val="0"/>
        <w:ind w:firstLineChars="0" w:firstLine="0"/>
        <w:jc w:val="center"/>
        <w:rPr>
          <w:szCs w:val="21"/>
        </w:rPr>
      </w:pPr>
      <w:r>
        <w:rPr>
          <w:szCs w:val="21"/>
        </w:rPr>
        <w:t>图</w:t>
      </w:r>
      <w:r>
        <w:rPr>
          <w:szCs w:val="21"/>
        </w:rPr>
        <w:t>1-</w:t>
      </w:r>
      <w:r>
        <w:rPr>
          <w:rFonts w:hint="eastAsia"/>
          <w:szCs w:val="21"/>
        </w:rPr>
        <w:t>1</w:t>
      </w:r>
      <w:r>
        <w:rPr>
          <w:szCs w:val="21"/>
        </w:rPr>
        <w:t xml:space="preserve">  201</w:t>
      </w:r>
      <w:r>
        <w:rPr>
          <w:rFonts w:hint="eastAsia"/>
          <w:szCs w:val="21"/>
        </w:rPr>
        <w:t>8</w:t>
      </w:r>
      <w:r>
        <w:rPr>
          <w:szCs w:val="21"/>
        </w:rPr>
        <w:t>年山东省</w:t>
      </w:r>
      <w:r>
        <w:rPr>
          <w:szCs w:val="21"/>
        </w:rPr>
        <w:t>17</w:t>
      </w:r>
      <w:r>
        <w:rPr>
          <w:szCs w:val="21"/>
        </w:rPr>
        <w:t>市中等职业学校数量统计</w:t>
      </w:r>
    </w:p>
    <w:p w:rsidR="002131DE" w:rsidRPr="00401E79" w:rsidRDefault="00052DC8" w:rsidP="00052DC8">
      <w:pPr>
        <w:adjustRightInd w:val="0"/>
        <w:snapToGrid w:val="0"/>
        <w:spacing w:beforeLines="50" w:before="156"/>
        <w:ind w:firstLine="480"/>
        <w:rPr>
          <w:rFonts w:asciiTheme="minorEastAsia" w:eastAsiaTheme="minorEastAsia" w:hAnsiTheme="minorEastAsia"/>
          <w:sz w:val="24"/>
        </w:rPr>
      </w:pPr>
      <w:r w:rsidRPr="00401E79">
        <w:rPr>
          <w:rFonts w:asciiTheme="minorEastAsia" w:eastAsiaTheme="minorEastAsia" w:hAnsiTheme="minorEastAsia" w:hint="eastAsia"/>
          <w:sz w:val="24"/>
        </w:rPr>
        <w:lastRenderedPageBreak/>
        <w:t>（2）中等职业教育招生</w:t>
      </w:r>
    </w:p>
    <w:p w:rsidR="002131DE" w:rsidRDefault="00052DC8">
      <w:pPr>
        <w:adjustRightInd w:val="0"/>
        <w:snapToGrid w:val="0"/>
        <w:ind w:firstLine="480"/>
      </w:pPr>
      <w:r>
        <w:rPr>
          <w:sz w:val="24"/>
        </w:rPr>
        <w:t>201</w:t>
      </w:r>
      <w:r>
        <w:rPr>
          <w:rFonts w:hint="eastAsia"/>
          <w:sz w:val="24"/>
        </w:rPr>
        <w:t>8</w:t>
      </w:r>
      <w:r>
        <w:rPr>
          <w:sz w:val="24"/>
        </w:rPr>
        <w:t>年，全省中等职业学校共招生</w:t>
      </w:r>
      <w:r>
        <w:rPr>
          <w:rFonts w:hint="eastAsia"/>
          <w:sz w:val="24"/>
        </w:rPr>
        <w:t>245355</w:t>
      </w:r>
      <w:r>
        <w:rPr>
          <w:sz w:val="24"/>
        </w:rPr>
        <w:t>人，</w:t>
      </w:r>
      <w:r>
        <w:rPr>
          <w:rFonts w:hint="eastAsia"/>
          <w:sz w:val="24"/>
        </w:rPr>
        <w:t>比上</w:t>
      </w:r>
      <w:r>
        <w:rPr>
          <w:sz w:val="24"/>
        </w:rPr>
        <w:t>年</w:t>
      </w:r>
      <w:r>
        <w:rPr>
          <w:rFonts w:hint="eastAsia"/>
          <w:sz w:val="24"/>
        </w:rPr>
        <w:t>减少</w:t>
      </w:r>
      <w:r>
        <w:rPr>
          <w:rFonts w:hint="eastAsia"/>
          <w:sz w:val="24"/>
        </w:rPr>
        <w:t>15835</w:t>
      </w:r>
      <w:r>
        <w:rPr>
          <w:sz w:val="24"/>
        </w:rPr>
        <w:t>人。</w:t>
      </w:r>
    </w:p>
    <w:p w:rsidR="002131DE" w:rsidRDefault="00052DC8">
      <w:pPr>
        <w:adjustRightInd w:val="0"/>
        <w:snapToGrid w:val="0"/>
        <w:ind w:firstLineChars="0" w:firstLine="0"/>
        <w:jc w:val="center"/>
      </w:pPr>
      <w:r>
        <w:rPr>
          <w:rFonts w:hint="eastAsia"/>
          <w:noProof/>
        </w:rPr>
        <w:drawing>
          <wp:inline distT="0" distB="0" distL="114300" distR="114300">
            <wp:extent cx="4432935" cy="2533650"/>
            <wp:effectExtent l="4445" t="4445" r="20320" b="1460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31DE" w:rsidRDefault="00052DC8">
      <w:pPr>
        <w:ind w:firstLineChars="0" w:firstLine="0"/>
        <w:jc w:val="center"/>
      </w:pPr>
      <w:r>
        <w:t>图</w:t>
      </w:r>
      <w:r>
        <w:t>1-</w:t>
      </w:r>
      <w:r>
        <w:rPr>
          <w:rFonts w:hint="eastAsia"/>
        </w:rPr>
        <w:t xml:space="preserve">2  </w:t>
      </w:r>
      <w:r w:rsidR="00401E79">
        <w:rPr>
          <w:rFonts w:hint="eastAsia"/>
        </w:rPr>
        <w:t>2</w:t>
      </w:r>
      <w:r w:rsidR="00401E79">
        <w:t>017</w:t>
      </w:r>
      <w:r w:rsidR="00401E79">
        <w:rPr>
          <w:rFonts w:hint="eastAsia"/>
        </w:rPr>
        <w:t>、</w:t>
      </w:r>
      <w:r w:rsidR="00401E79">
        <w:rPr>
          <w:rFonts w:hint="eastAsia"/>
        </w:rPr>
        <w:t>2018</w:t>
      </w:r>
      <w:r w:rsidR="00401E79">
        <w:rPr>
          <w:rFonts w:hint="eastAsia"/>
        </w:rPr>
        <w:t>年</w:t>
      </w:r>
      <w:r>
        <w:t>山东省中等职业</w:t>
      </w:r>
      <w:r>
        <w:rPr>
          <w:rFonts w:hint="eastAsia"/>
        </w:rPr>
        <w:t>学校</w:t>
      </w:r>
      <w:r>
        <w:t>招生情况（单位：人）</w:t>
      </w:r>
    </w:p>
    <w:p w:rsidR="002131DE" w:rsidRDefault="00052DC8" w:rsidP="00052DC8">
      <w:pPr>
        <w:spacing w:beforeLines="50" w:before="156" w:afterLines="50" w:after="156" w:line="440" w:lineRule="exact"/>
        <w:ind w:firstLine="480"/>
        <w:jc w:val="left"/>
        <w:rPr>
          <w:color w:val="0000FF"/>
          <w:sz w:val="24"/>
        </w:rPr>
      </w:pPr>
      <w:r>
        <w:rPr>
          <w:rFonts w:hint="eastAsia"/>
          <w:sz w:val="24"/>
        </w:rPr>
        <w:t>淄博、东营、济宁、日照、临沂</w:t>
      </w:r>
      <w:r>
        <w:rPr>
          <w:rFonts w:hint="eastAsia"/>
          <w:sz w:val="24"/>
        </w:rPr>
        <w:t>5</w:t>
      </w:r>
      <w:r>
        <w:rPr>
          <w:sz w:val="24"/>
        </w:rPr>
        <w:t>市招生人数较</w:t>
      </w:r>
      <w:r>
        <w:rPr>
          <w:rFonts w:hint="eastAsia"/>
          <w:sz w:val="24"/>
        </w:rPr>
        <w:t>上</w:t>
      </w:r>
      <w:r>
        <w:rPr>
          <w:sz w:val="24"/>
        </w:rPr>
        <w:t>年有所增加，</w:t>
      </w:r>
      <w:r>
        <w:rPr>
          <w:rFonts w:hint="eastAsia"/>
          <w:sz w:val="24"/>
        </w:rPr>
        <w:t>淄博市增幅最大，增加</w:t>
      </w:r>
      <w:r>
        <w:rPr>
          <w:rFonts w:hint="eastAsia"/>
          <w:sz w:val="24"/>
        </w:rPr>
        <w:t>3141</w:t>
      </w:r>
      <w:r>
        <w:rPr>
          <w:rFonts w:hint="eastAsia"/>
          <w:sz w:val="24"/>
        </w:rPr>
        <w:t>人；</w:t>
      </w:r>
      <w:r>
        <w:rPr>
          <w:sz w:val="24"/>
        </w:rPr>
        <w:t>其余</w:t>
      </w:r>
      <w:r>
        <w:rPr>
          <w:rFonts w:hint="eastAsia"/>
          <w:sz w:val="24"/>
        </w:rPr>
        <w:t>12</w:t>
      </w:r>
      <w:r>
        <w:rPr>
          <w:sz w:val="24"/>
        </w:rPr>
        <w:t>市招</w:t>
      </w:r>
      <w:proofErr w:type="gramStart"/>
      <w:r>
        <w:rPr>
          <w:sz w:val="24"/>
        </w:rPr>
        <w:t>生数量</w:t>
      </w:r>
      <w:proofErr w:type="gramEnd"/>
      <w:r>
        <w:rPr>
          <w:sz w:val="24"/>
        </w:rPr>
        <w:t>较</w:t>
      </w:r>
      <w:r>
        <w:rPr>
          <w:rFonts w:hint="eastAsia"/>
          <w:sz w:val="24"/>
        </w:rPr>
        <w:t>上</w:t>
      </w:r>
      <w:r>
        <w:rPr>
          <w:sz w:val="24"/>
        </w:rPr>
        <w:t>年均有所减少，</w:t>
      </w:r>
      <w:r>
        <w:rPr>
          <w:rFonts w:hint="eastAsia"/>
          <w:sz w:val="24"/>
        </w:rPr>
        <w:t>枣庄</w:t>
      </w:r>
      <w:r>
        <w:rPr>
          <w:sz w:val="24"/>
        </w:rPr>
        <w:t>市减幅最大，减少</w:t>
      </w:r>
      <w:r>
        <w:rPr>
          <w:rFonts w:hint="eastAsia"/>
          <w:sz w:val="24"/>
        </w:rPr>
        <w:t>3223</w:t>
      </w:r>
      <w:r>
        <w:rPr>
          <w:sz w:val="24"/>
        </w:rPr>
        <w:t>人。</w:t>
      </w:r>
    </w:p>
    <w:p w:rsidR="002131DE" w:rsidRDefault="00052DC8" w:rsidP="00052DC8">
      <w:pPr>
        <w:spacing w:beforeLines="50" w:before="156" w:afterLines="50" w:after="156"/>
        <w:ind w:firstLine="420"/>
        <w:jc w:val="center"/>
      </w:pPr>
      <w:r>
        <w:t>表</w:t>
      </w:r>
      <w:r>
        <w:t xml:space="preserve">1-1  </w:t>
      </w:r>
      <w:r w:rsidR="00401E79">
        <w:t>2017</w:t>
      </w:r>
      <w:r w:rsidR="00401E79">
        <w:rPr>
          <w:rFonts w:hint="eastAsia"/>
        </w:rPr>
        <w:t>、</w:t>
      </w:r>
      <w:r>
        <w:t>201</w:t>
      </w:r>
      <w:r>
        <w:rPr>
          <w:rFonts w:hint="eastAsia"/>
        </w:rPr>
        <w:t>8</w:t>
      </w:r>
      <w:r>
        <w:t>年山东省</w:t>
      </w:r>
      <w:r>
        <w:t>17</w:t>
      </w:r>
      <w:r>
        <w:t>市中等职业</w:t>
      </w:r>
      <w:r>
        <w:rPr>
          <w:rFonts w:hint="eastAsia"/>
        </w:rPr>
        <w:t>学校</w:t>
      </w:r>
      <w:r>
        <w:t>招生数对照表（单位：人）</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29"/>
        <w:gridCol w:w="1129"/>
        <w:gridCol w:w="940"/>
        <w:gridCol w:w="1129"/>
        <w:gridCol w:w="1129"/>
        <w:gridCol w:w="1129"/>
        <w:gridCol w:w="1129"/>
      </w:tblGrid>
      <w:tr w:rsidR="002131DE">
        <w:trPr>
          <w:trHeight w:val="750"/>
          <w:jc w:val="center"/>
        </w:trPr>
        <w:tc>
          <w:tcPr>
            <w:tcW w:w="1129" w:type="dxa"/>
            <w:vAlign w:val="center"/>
          </w:tcPr>
          <w:p w:rsidR="002131DE" w:rsidRDefault="00052DC8">
            <w:pPr>
              <w:widowControl/>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市</w:t>
            </w:r>
          </w:p>
        </w:tc>
        <w:tc>
          <w:tcPr>
            <w:tcW w:w="1129" w:type="dxa"/>
            <w:vAlign w:val="center"/>
          </w:tcPr>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2017年</w:t>
            </w:r>
          </w:p>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招生数</w:t>
            </w:r>
          </w:p>
        </w:tc>
        <w:tc>
          <w:tcPr>
            <w:tcW w:w="1129" w:type="dxa"/>
            <w:vAlign w:val="center"/>
          </w:tcPr>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2018年</w:t>
            </w:r>
          </w:p>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招生数</w:t>
            </w:r>
          </w:p>
        </w:tc>
        <w:tc>
          <w:tcPr>
            <w:tcW w:w="940" w:type="dxa"/>
            <w:vAlign w:val="center"/>
          </w:tcPr>
          <w:p w:rsidR="002131DE" w:rsidRDefault="00052DC8">
            <w:pPr>
              <w:widowControl/>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增量</w:t>
            </w:r>
          </w:p>
        </w:tc>
        <w:tc>
          <w:tcPr>
            <w:tcW w:w="1129" w:type="dxa"/>
            <w:vAlign w:val="center"/>
          </w:tcPr>
          <w:p w:rsidR="002131DE" w:rsidRDefault="00052DC8">
            <w:pPr>
              <w:widowControl/>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市</w:t>
            </w:r>
          </w:p>
        </w:tc>
        <w:tc>
          <w:tcPr>
            <w:tcW w:w="1129" w:type="dxa"/>
            <w:vAlign w:val="center"/>
          </w:tcPr>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2017年</w:t>
            </w:r>
          </w:p>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招生数</w:t>
            </w:r>
          </w:p>
        </w:tc>
        <w:tc>
          <w:tcPr>
            <w:tcW w:w="1129" w:type="dxa"/>
            <w:vAlign w:val="center"/>
          </w:tcPr>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2018年</w:t>
            </w:r>
          </w:p>
          <w:p w:rsidR="002131DE" w:rsidRDefault="00052DC8">
            <w:pPr>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招生数</w:t>
            </w:r>
          </w:p>
        </w:tc>
        <w:tc>
          <w:tcPr>
            <w:tcW w:w="1129" w:type="dxa"/>
            <w:vAlign w:val="center"/>
          </w:tcPr>
          <w:p w:rsidR="002131DE" w:rsidRDefault="00052DC8">
            <w:pPr>
              <w:widowControl/>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增量</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济南市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16858</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16372</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-486</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威海市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7877</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6343</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-1534</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青岛市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28612</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26291</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-2321</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日照市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8724</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8835</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111</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淄博市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10425</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13566</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3141</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莱芜市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2542</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2540</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-2</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枣庄市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14603</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11380</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-3223</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临沂市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26354</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27767</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1413</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东营市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6809</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7064</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255</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德州市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14872</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14345</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-527</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烟台市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18964</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16250</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-2714</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聊城市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14234</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12013</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-2221</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潍坊市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25643</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23942</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-1701</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滨州市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10791</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9172</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-1619</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济宁市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15000</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16062</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1062</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菏泽市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23955</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21119</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-2836</w:t>
            </w:r>
          </w:p>
        </w:tc>
      </w:tr>
      <w:tr w:rsidR="002131DE">
        <w:trPr>
          <w:trHeight w:val="400"/>
          <w:jc w:val="center"/>
        </w:trPr>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泰安市</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14927</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12294</w:t>
            </w:r>
          </w:p>
        </w:tc>
        <w:tc>
          <w:tcPr>
            <w:tcW w:w="940" w:type="dxa"/>
            <w:vAlign w:val="center"/>
          </w:tcPr>
          <w:p w:rsidR="002131DE" w:rsidRDefault="00052DC8">
            <w:pPr>
              <w:widowControl/>
              <w:spacing w:line="240" w:lineRule="auto"/>
              <w:ind w:firstLineChars="0" w:firstLine="0"/>
              <w:jc w:val="center"/>
              <w:textAlignment w:val="center"/>
              <w:rPr>
                <w:bCs/>
                <w:kern w:val="0"/>
                <w:sz w:val="18"/>
                <w:szCs w:val="18"/>
              </w:rPr>
            </w:pPr>
            <w:r>
              <w:rPr>
                <w:color w:val="000000"/>
                <w:kern w:val="0"/>
                <w:sz w:val="18"/>
                <w:szCs w:val="18"/>
                <w:lang w:bidi="ar"/>
              </w:rPr>
              <w:t>-2633</w:t>
            </w:r>
          </w:p>
        </w:tc>
        <w:tc>
          <w:tcPr>
            <w:tcW w:w="1129" w:type="dxa"/>
            <w:vAlign w:val="center"/>
          </w:tcPr>
          <w:p w:rsidR="002131DE" w:rsidRDefault="00052DC8">
            <w:pPr>
              <w:widowControl/>
              <w:spacing w:line="240" w:lineRule="auto"/>
              <w:ind w:firstLineChars="0" w:firstLine="0"/>
              <w:jc w:val="center"/>
              <w:rPr>
                <w:bCs/>
                <w:kern w:val="0"/>
                <w:sz w:val="18"/>
                <w:szCs w:val="18"/>
              </w:rPr>
            </w:pPr>
            <w:r>
              <w:rPr>
                <w:bCs/>
                <w:kern w:val="0"/>
                <w:sz w:val="18"/>
                <w:szCs w:val="18"/>
              </w:rPr>
              <w:t>总计</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261190</w:t>
            </w:r>
          </w:p>
        </w:tc>
        <w:tc>
          <w:tcPr>
            <w:tcW w:w="1129" w:type="dxa"/>
            <w:vAlign w:val="center"/>
          </w:tcPr>
          <w:p w:rsidR="002131DE" w:rsidRDefault="00052DC8">
            <w:pPr>
              <w:widowControl/>
              <w:spacing w:line="240" w:lineRule="auto"/>
              <w:ind w:firstLineChars="0" w:firstLine="0"/>
              <w:jc w:val="center"/>
              <w:rPr>
                <w:kern w:val="0"/>
                <w:sz w:val="18"/>
                <w:szCs w:val="18"/>
              </w:rPr>
            </w:pPr>
            <w:r>
              <w:rPr>
                <w:rFonts w:hint="eastAsia"/>
                <w:kern w:val="0"/>
                <w:sz w:val="18"/>
                <w:szCs w:val="18"/>
              </w:rPr>
              <w:t>245355</w:t>
            </w:r>
          </w:p>
        </w:tc>
        <w:tc>
          <w:tcPr>
            <w:tcW w:w="1129" w:type="dxa"/>
            <w:vAlign w:val="center"/>
          </w:tcPr>
          <w:p w:rsidR="002131DE" w:rsidRDefault="00052DC8">
            <w:pPr>
              <w:widowControl/>
              <w:spacing w:line="240" w:lineRule="auto"/>
              <w:ind w:firstLineChars="0" w:firstLine="0"/>
              <w:jc w:val="center"/>
              <w:textAlignment w:val="center"/>
              <w:rPr>
                <w:kern w:val="0"/>
                <w:sz w:val="18"/>
                <w:szCs w:val="18"/>
              </w:rPr>
            </w:pPr>
            <w:r>
              <w:rPr>
                <w:color w:val="000000"/>
                <w:kern w:val="0"/>
                <w:sz w:val="18"/>
                <w:szCs w:val="18"/>
                <w:lang w:bidi="ar"/>
              </w:rPr>
              <w:t>-15835</w:t>
            </w:r>
          </w:p>
        </w:tc>
      </w:tr>
    </w:tbl>
    <w:p w:rsidR="002131DE" w:rsidRPr="00401E79" w:rsidRDefault="00052DC8" w:rsidP="00052DC8">
      <w:pPr>
        <w:adjustRightInd w:val="0"/>
        <w:snapToGrid w:val="0"/>
        <w:spacing w:beforeLines="100" w:before="312"/>
        <w:ind w:firstLine="480"/>
        <w:rPr>
          <w:rFonts w:asciiTheme="minorEastAsia" w:eastAsiaTheme="minorEastAsia" w:hAnsiTheme="minorEastAsia"/>
          <w:sz w:val="24"/>
        </w:rPr>
      </w:pPr>
      <w:r w:rsidRPr="00401E79">
        <w:rPr>
          <w:rFonts w:asciiTheme="minorEastAsia" w:eastAsiaTheme="minorEastAsia" w:hAnsiTheme="minorEastAsia" w:hint="eastAsia"/>
          <w:sz w:val="24"/>
        </w:rPr>
        <w:t>（3）中等职业教育在校生</w:t>
      </w:r>
    </w:p>
    <w:p w:rsidR="002131DE" w:rsidRDefault="00052DC8">
      <w:pPr>
        <w:widowControl/>
        <w:adjustRightInd w:val="0"/>
        <w:snapToGrid w:val="0"/>
        <w:ind w:firstLine="480"/>
      </w:pPr>
      <w:r>
        <w:rPr>
          <w:kern w:val="0"/>
          <w:sz w:val="24"/>
        </w:rPr>
        <w:t>201</w:t>
      </w:r>
      <w:r>
        <w:rPr>
          <w:rFonts w:hint="eastAsia"/>
          <w:kern w:val="0"/>
          <w:sz w:val="24"/>
        </w:rPr>
        <w:t>8</w:t>
      </w:r>
      <w:r>
        <w:rPr>
          <w:kern w:val="0"/>
          <w:sz w:val="24"/>
        </w:rPr>
        <w:t>年，全省中等职业学校在校生总数为</w:t>
      </w:r>
      <w:r>
        <w:rPr>
          <w:rFonts w:hint="eastAsia"/>
          <w:kern w:val="0"/>
          <w:sz w:val="24"/>
        </w:rPr>
        <w:t>750142</w:t>
      </w:r>
      <w:r>
        <w:rPr>
          <w:kern w:val="0"/>
          <w:sz w:val="24"/>
        </w:rPr>
        <w:t>人，</w:t>
      </w:r>
      <w:r>
        <w:rPr>
          <w:rFonts w:hint="eastAsia"/>
          <w:kern w:val="0"/>
          <w:sz w:val="24"/>
        </w:rPr>
        <w:t>比上年减少</w:t>
      </w:r>
      <w:r>
        <w:rPr>
          <w:rFonts w:hint="eastAsia"/>
          <w:kern w:val="0"/>
          <w:sz w:val="24"/>
        </w:rPr>
        <w:t>43215</w:t>
      </w:r>
      <w:r>
        <w:rPr>
          <w:kern w:val="0"/>
          <w:sz w:val="24"/>
        </w:rPr>
        <w:t>人。</w:t>
      </w:r>
    </w:p>
    <w:p w:rsidR="002131DE" w:rsidRDefault="00052DC8">
      <w:pPr>
        <w:widowControl/>
        <w:adjustRightInd w:val="0"/>
        <w:snapToGrid w:val="0"/>
        <w:ind w:firstLineChars="0" w:firstLine="0"/>
        <w:jc w:val="center"/>
      </w:pPr>
      <w:r>
        <w:rPr>
          <w:rFonts w:hint="eastAsia"/>
          <w:noProof/>
        </w:rPr>
        <w:lastRenderedPageBreak/>
        <w:drawing>
          <wp:inline distT="0" distB="0" distL="114300" distR="114300">
            <wp:extent cx="4727575" cy="3086735"/>
            <wp:effectExtent l="4445" t="4445" r="11430" b="1397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31DE" w:rsidRDefault="00052DC8">
      <w:pPr>
        <w:ind w:firstLineChars="0" w:firstLine="0"/>
        <w:jc w:val="center"/>
      </w:pPr>
      <w:r>
        <w:t>图</w:t>
      </w:r>
      <w:r>
        <w:t>1-</w:t>
      </w:r>
      <w:r>
        <w:rPr>
          <w:rFonts w:hint="eastAsia"/>
        </w:rPr>
        <w:t>3</w:t>
      </w:r>
      <w:r w:rsidR="00397C75">
        <w:t xml:space="preserve">  </w:t>
      </w:r>
      <w:r w:rsidR="00401E79">
        <w:rPr>
          <w:rFonts w:hint="eastAsia"/>
        </w:rPr>
        <w:t>2017</w:t>
      </w:r>
      <w:r w:rsidR="00401E79">
        <w:rPr>
          <w:rFonts w:hint="eastAsia"/>
        </w:rPr>
        <w:t>、</w:t>
      </w:r>
      <w:r w:rsidR="00401E79">
        <w:rPr>
          <w:rFonts w:hint="eastAsia"/>
        </w:rPr>
        <w:t>2018</w:t>
      </w:r>
      <w:r>
        <w:t>山东省中等职业</w:t>
      </w:r>
      <w:r>
        <w:rPr>
          <w:rFonts w:hint="eastAsia"/>
        </w:rPr>
        <w:t>学校</w:t>
      </w:r>
      <w:r>
        <w:t>在校生情况（单位：人）</w:t>
      </w:r>
    </w:p>
    <w:p w:rsidR="002131DE" w:rsidRDefault="00052DC8">
      <w:pPr>
        <w:widowControl/>
        <w:adjustRightInd w:val="0"/>
        <w:snapToGrid w:val="0"/>
        <w:ind w:firstLine="480"/>
        <w:rPr>
          <w:kern w:val="0"/>
          <w:sz w:val="24"/>
        </w:rPr>
      </w:pPr>
      <w:r>
        <w:rPr>
          <w:kern w:val="0"/>
          <w:sz w:val="24"/>
        </w:rPr>
        <w:t>以市为单位看，在校生规模在</w:t>
      </w:r>
      <w:r>
        <w:rPr>
          <w:rFonts w:hint="eastAsia"/>
          <w:kern w:val="0"/>
          <w:sz w:val="24"/>
        </w:rPr>
        <w:t>8</w:t>
      </w:r>
      <w:r>
        <w:rPr>
          <w:kern w:val="0"/>
          <w:sz w:val="24"/>
        </w:rPr>
        <w:t>万人以上的市有</w:t>
      </w:r>
      <w:r>
        <w:rPr>
          <w:rFonts w:hint="eastAsia"/>
          <w:kern w:val="0"/>
          <w:sz w:val="24"/>
        </w:rPr>
        <w:t>1</w:t>
      </w:r>
      <w:r>
        <w:rPr>
          <w:kern w:val="0"/>
          <w:sz w:val="24"/>
        </w:rPr>
        <w:t>个</w:t>
      </w:r>
      <w:r>
        <w:rPr>
          <w:rFonts w:hint="eastAsia"/>
          <w:kern w:val="0"/>
          <w:sz w:val="24"/>
        </w:rPr>
        <w:t>（青岛市）</w:t>
      </w:r>
      <w:r>
        <w:rPr>
          <w:kern w:val="0"/>
          <w:sz w:val="24"/>
        </w:rPr>
        <w:t>，</w:t>
      </w:r>
      <w:r>
        <w:rPr>
          <w:rFonts w:hint="eastAsia"/>
          <w:kern w:val="0"/>
          <w:sz w:val="24"/>
        </w:rPr>
        <w:t>6</w:t>
      </w:r>
      <w:r>
        <w:rPr>
          <w:kern w:val="0"/>
          <w:sz w:val="24"/>
        </w:rPr>
        <w:t>～</w:t>
      </w:r>
      <w:r>
        <w:rPr>
          <w:rFonts w:hint="eastAsia"/>
          <w:kern w:val="0"/>
          <w:sz w:val="24"/>
        </w:rPr>
        <w:t>8</w:t>
      </w:r>
      <w:r>
        <w:rPr>
          <w:kern w:val="0"/>
          <w:sz w:val="24"/>
        </w:rPr>
        <w:t>万人的市有</w:t>
      </w:r>
      <w:r>
        <w:rPr>
          <w:rFonts w:hint="eastAsia"/>
          <w:kern w:val="0"/>
          <w:sz w:val="24"/>
        </w:rPr>
        <w:t>3</w:t>
      </w:r>
      <w:r>
        <w:rPr>
          <w:kern w:val="0"/>
          <w:sz w:val="24"/>
        </w:rPr>
        <w:t>个</w:t>
      </w:r>
      <w:r>
        <w:rPr>
          <w:rFonts w:hint="eastAsia"/>
          <w:kern w:val="0"/>
          <w:sz w:val="24"/>
        </w:rPr>
        <w:t>（潍坊市、临沂市、菏泽市）</w:t>
      </w:r>
      <w:r>
        <w:rPr>
          <w:kern w:val="0"/>
          <w:sz w:val="24"/>
        </w:rPr>
        <w:t>，</w:t>
      </w:r>
      <w:r>
        <w:rPr>
          <w:rFonts w:hint="eastAsia"/>
          <w:kern w:val="0"/>
          <w:sz w:val="24"/>
        </w:rPr>
        <w:t>4</w:t>
      </w:r>
      <w:r>
        <w:rPr>
          <w:kern w:val="0"/>
          <w:sz w:val="24"/>
        </w:rPr>
        <w:t>～</w:t>
      </w:r>
      <w:r>
        <w:rPr>
          <w:rFonts w:hint="eastAsia"/>
          <w:kern w:val="0"/>
          <w:sz w:val="24"/>
        </w:rPr>
        <w:t>6</w:t>
      </w:r>
      <w:r>
        <w:rPr>
          <w:kern w:val="0"/>
          <w:sz w:val="24"/>
        </w:rPr>
        <w:t>万人的市有</w:t>
      </w:r>
      <w:r>
        <w:rPr>
          <w:rFonts w:hint="eastAsia"/>
          <w:kern w:val="0"/>
          <w:sz w:val="24"/>
        </w:rPr>
        <w:t>5</w:t>
      </w:r>
      <w:r>
        <w:rPr>
          <w:kern w:val="0"/>
          <w:sz w:val="24"/>
        </w:rPr>
        <w:t>个，</w:t>
      </w:r>
      <w:r>
        <w:rPr>
          <w:rFonts w:hint="eastAsia"/>
          <w:kern w:val="0"/>
          <w:sz w:val="24"/>
        </w:rPr>
        <w:t>2</w:t>
      </w:r>
      <w:r>
        <w:rPr>
          <w:kern w:val="0"/>
          <w:sz w:val="24"/>
        </w:rPr>
        <w:t>～</w:t>
      </w:r>
      <w:r>
        <w:rPr>
          <w:rFonts w:hint="eastAsia"/>
          <w:kern w:val="0"/>
          <w:sz w:val="24"/>
        </w:rPr>
        <w:t>4</w:t>
      </w:r>
      <w:r>
        <w:rPr>
          <w:kern w:val="0"/>
          <w:sz w:val="24"/>
        </w:rPr>
        <w:t>万人的市有</w:t>
      </w:r>
      <w:r>
        <w:rPr>
          <w:rFonts w:hint="eastAsia"/>
          <w:kern w:val="0"/>
          <w:sz w:val="24"/>
        </w:rPr>
        <w:t>6</w:t>
      </w:r>
      <w:r>
        <w:rPr>
          <w:kern w:val="0"/>
          <w:sz w:val="24"/>
        </w:rPr>
        <w:t>个，</w:t>
      </w:r>
      <w:r>
        <w:rPr>
          <w:rFonts w:hint="eastAsia"/>
          <w:kern w:val="0"/>
          <w:sz w:val="24"/>
        </w:rPr>
        <w:t>2</w:t>
      </w:r>
      <w:r>
        <w:rPr>
          <w:kern w:val="0"/>
          <w:sz w:val="24"/>
        </w:rPr>
        <w:t>万人以下的市有</w:t>
      </w:r>
      <w:r>
        <w:rPr>
          <w:rFonts w:hint="eastAsia"/>
          <w:kern w:val="0"/>
          <w:sz w:val="24"/>
        </w:rPr>
        <w:t>2</w:t>
      </w:r>
      <w:r>
        <w:rPr>
          <w:kern w:val="0"/>
          <w:sz w:val="24"/>
        </w:rPr>
        <w:t>个。</w:t>
      </w:r>
      <w:r w:rsidR="00397C75">
        <w:rPr>
          <w:rFonts w:hint="eastAsia"/>
          <w:kern w:val="0"/>
          <w:sz w:val="24"/>
        </w:rPr>
        <w:t>在校生规模最大的是青岛市</w:t>
      </w:r>
      <w:r>
        <w:rPr>
          <w:rFonts w:hint="eastAsia"/>
          <w:kern w:val="0"/>
          <w:sz w:val="24"/>
        </w:rPr>
        <w:t>84293</w:t>
      </w:r>
      <w:r>
        <w:rPr>
          <w:kern w:val="0"/>
          <w:sz w:val="24"/>
        </w:rPr>
        <w:t>人</w:t>
      </w:r>
      <w:r>
        <w:rPr>
          <w:rFonts w:hint="eastAsia"/>
          <w:kern w:val="0"/>
          <w:sz w:val="24"/>
        </w:rPr>
        <w:t>；</w:t>
      </w:r>
      <w:r w:rsidR="00397C75">
        <w:rPr>
          <w:kern w:val="0"/>
          <w:sz w:val="24"/>
        </w:rPr>
        <w:t>最小的是莱芜市</w:t>
      </w:r>
      <w:r>
        <w:rPr>
          <w:rFonts w:hint="eastAsia"/>
          <w:kern w:val="0"/>
          <w:sz w:val="24"/>
        </w:rPr>
        <w:t>7455</w:t>
      </w:r>
      <w:r>
        <w:rPr>
          <w:kern w:val="0"/>
          <w:sz w:val="24"/>
        </w:rPr>
        <w:t>人。</w:t>
      </w:r>
    </w:p>
    <w:p w:rsidR="002131DE" w:rsidRPr="003C0848" w:rsidRDefault="00052DC8">
      <w:pPr>
        <w:widowControl/>
        <w:adjustRightInd w:val="0"/>
        <w:snapToGrid w:val="0"/>
        <w:ind w:firstLine="480"/>
        <w:rPr>
          <w:kern w:val="0"/>
          <w:sz w:val="24"/>
        </w:rPr>
      </w:pPr>
      <w:r>
        <w:rPr>
          <w:kern w:val="0"/>
          <w:sz w:val="24"/>
        </w:rPr>
        <w:t>以学校为单位看，全省校均在校生数</w:t>
      </w:r>
      <w:r>
        <w:rPr>
          <w:rFonts w:hint="eastAsia"/>
          <w:kern w:val="0"/>
          <w:sz w:val="24"/>
        </w:rPr>
        <w:t>1885</w:t>
      </w:r>
      <w:r>
        <w:rPr>
          <w:kern w:val="0"/>
          <w:sz w:val="24"/>
        </w:rPr>
        <w:t>人</w:t>
      </w:r>
      <w:r>
        <w:rPr>
          <w:rFonts w:hint="eastAsia"/>
          <w:kern w:val="0"/>
          <w:sz w:val="24"/>
        </w:rPr>
        <w:t>。</w:t>
      </w:r>
      <w:r>
        <w:rPr>
          <w:kern w:val="0"/>
          <w:sz w:val="24"/>
        </w:rPr>
        <w:t>其中，</w:t>
      </w:r>
      <w:r>
        <w:rPr>
          <w:rFonts w:hint="eastAsia"/>
          <w:kern w:val="0"/>
          <w:sz w:val="24"/>
        </w:rPr>
        <w:t>枣庄、东营、潍坊、济宁、泰安、日照、临沂</w:t>
      </w:r>
      <w:r>
        <w:rPr>
          <w:rFonts w:hint="eastAsia"/>
          <w:kern w:val="0"/>
          <w:sz w:val="24"/>
        </w:rPr>
        <w:t>7</w:t>
      </w:r>
      <w:r>
        <w:rPr>
          <w:kern w:val="0"/>
          <w:sz w:val="24"/>
        </w:rPr>
        <w:t>市校均在校生数在</w:t>
      </w:r>
      <w:r>
        <w:rPr>
          <w:kern w:val="0"/>
          <w:sz w:val="24"/>
        </w:rPr>
        <w:t>2000</w:t>
      </w:r>
      <w:r>
        <w:rPr>
          <w:kern w:val="0"/>
          <w:sz w:val="24"/>
        </w:rPr>
        <w:t>人以上</w:t>
      </w:r>
      <w:r>
        <w:rPr>
          <w:rFonts w:hint="eastAsia"/>
          <w:kern w:val="0"/>
          <w:sz w:val="24"/>
        </w:rPr>
        <w:t>；东营</w:t>
      </w:r>
      <w:r>
        <w:rPr>
          <w:kern w:val="0"/>
          <w:sz w:val="24"/>
        </w:rPr>
        <w:t>市最多，校均</w:t>
      </w:r>
      <w:r>
        <w:rPr>
          <w:rFonts w:hint="eastAsia"/>
          <w:kern w:val="0"/>
          <w:sz w:val="24"/>
        </w:rPr>
        <w:t>2926</w:t>
      </w:r>
      <w:r>
        <w:rPr>
          <w:kern w:val="0"/>
          <w:sz w:val="24"/>
        </w:rPr>
        <w:t>人</w:t>
      </w:r>
      <w:r>
        <w:rPr>
          <w:rFonts w:hint="eastAsia"/>
          <w:kern w:val="0"/>
          <w:sz w:val="24"/>
        </w:rPr>
        <w:t>；</w:t>
      </w:r>
      <w:r>
        <w:rPr>
          <w:kern w:val="0"/>
          <w:sz w:val="24"/>
        </w:rPr>
        <w:t>莱芜市最少，校均</w:t>
      </w:r>
      <w:r>
        <w:rPr>
          <w:rFonts w:hint="eastAsia"/>
          <w:kern w:val="0"/>
          <w:sz w:val="24"/>
        </w:rPr>
        <w:t>932</w:t>
      </w:r>
      <w:r>
        <w:rPr>
          <w:kern w:val="0"/>
          <w:sz w:val="24"/>
        </w:rPr>
        <w:t>人。</w:t>
      </w:r>
      <w:r>
        <w:rPr>
          <w:rFonts w:hint="eastAsia"/>
          <w:kern w:val="0"/>
          <w:sz w:val="24"/>
        </w:rPr>
        <w:t>从校均在校生数看，全省中等职业学校的规模依然以中等体量为主，这与大多数学校围绕特色专业（群）实现特色发展的建设规划相关。</w:t>
      </w:r>
    </w:p>
    <w:p w:rsidR="002131DE" w:rsidRDefault="00052DC8">
      <w:pPr>
        <w:ind w:firstLine="420"/>
        <w:jc w:val="center"/>
      </w:pPr>
      <w:r>
        <w:t>表</w:t>
      </w:r>
      <w:r>
        <w:t>1-2  201</w:t>
      </w:r>
      <w:r>
        <w:rPr>
          <w:rFonts w:hint="eastAsia"/>
        </w:rPr>
        <w:t>8</w:t>
      </w:r>
      <w:r>
        <w:t>年山东省</w:t>
      </w:r>
      <w:r>
        <w:t>17</w:t>
      </w:r>
      <w:r>
        <w:t>市中等职业</w:t>
      </w:r>
      <w:r>
        <w:rPr>
          <w:rFonts w:hint="eastAsia"/>
        </w:rPr>
        <w:t>学校</w:t>
      </w:r>
      <w:r>
        <w:t>在校生数一览表（单位：人）</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256"/>
        <w:gridCol w:w="1364"/>
        <w:gridCol w:w="1027"/>
        <w:gridCol w:w="1483"/>
        <w:gridCol w:w="1352"/>
      </w:tblGrid>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在校生数</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校均在校生数</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在校生数</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校均在校生数</w:t>
            </w:r>
          </w:p>
        </w:tc>
      </w:tr>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济南市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51601</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1518</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威海市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19416</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1079</w:t>
            </w:r>
          </w:p>
        </w:tc>
      </w:tr>
      <w:tr w:rsidR="002131DE">
        <w:trPr>
          <w:trHeight w:val="365"/>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青岛市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84293</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1686</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日照市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26372</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2029</w:t>
            </w:r>
          </w:p>
        </w:tc>
      </w:tr>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淄博市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30872</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1816</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莱芜市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7455</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932</w:t>
            </w:r>
          </w:p>
        </w:tc>
      </w:tr>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枣庄市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42495</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2237</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临沂市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77711</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2428</w:t>
            </w:r>
          </w:p>
        </w:tc>
      </w:tr>
      <w:tr w:rsidR="002131DE">
        <w:trPr>
          <w:trHeight w:val="365"/>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东营市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20481</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2926</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德州市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45644</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1521</w:t>
            </w:r>
          </w:p>
        </w:tc>
      </w:tr>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烟台市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51955</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1676</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聊城市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37732</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1986</w:t>
            </w:r>
          </w:p>
        </w:tc>
      </w:tr>
      <w:tr w:rsidR="002131DE">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潍坊市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75200</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2279</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滨州市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30822</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1813</w:t>
            </w:r>
          </w:p>
        </w:tc>
      </w:tr>
      <w:tr w:rsidR="002131DE">
        <w:trPr>
          <w:trHeight w:val="365"/>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济宁市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46037</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2302</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菏泽市</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63571</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1766</w:t>
            </w:r>
          </w:p>
        </w:tc>
      </w:tr>
      <w:tr w:rsidR="002131DE">
        <w:trPr>
          <w:trHeight w:val="398"/>
          <w:jc w:val="center"/>
        </w:trPr>
        <w:tc>
          <w:tcPr>
            <w:tcW w:w="107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泰安市</w:t>
            </w:r>
          </w:p>
        </w:tc>
        <w:tc>
          <w:tcPr>
            <w:tcW w:w="125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38485</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2749</w:t>
            </w:r>
          </w:p>
        </w:tc>
        <w:tc>
          <w:tcPr>
            <w:tcW w:w="1027"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bCs/>
                <w:kern w:val="0"/>
                <w:sz w:val="18"/>
                <w:szCs w:val="18"/>
              </w:rPr>
              <w:t>总计</w:t>
            </w:r>
          </w:p>
        </w:tc>
        <w:tc>
          <w:tcPr>
            <w:tcW w:w="148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color w:val="000000"/>
                <w:kern w:val="0"/>
                <w:sz w:val="18"/>
                <w:szCs w:val="18"/>
                <w:lang w:bidi="ar"/>
              </w:rPr>
              <w:t>750142</w:t>
            </w:r>
          </w:p>
        </w:tc>
        <w:tc>
          <w:tcPr>
            <w:tcW w:w="135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sz w:val="18"/>
                <w:szCs w:val="18"/>
              </w:rPr>
            </w:pPr>
            <w:r>
              <w:rPr>
                <w:rFonts w:hint="eastAsia"/>
                <w:sz w:val="18"/>
                <w:szCs w:val="18"/>
              </w:rPr>
              <w:t>1885</w:t>
            </w:r>
          </w:p>
        </w:tc>
      </w:tr>
    </w:tbl>
    <w:p w:rsidR="002131DE" w:rsidRDefault="002131DE">
      <w:pPr>
        <w:ind w:firstLine="420"/>
        <w:jc w:val="center"/>
      </w:pPr>
    </w:p>
    <w:p w:rsidR="002131DE" w:rsidRDefault="00052DC8">
      <w:pPr>
        <w:ind w:firstLineChars="0" w:firstLine="0"/>
        <w:jc w:val="center"/>
      </w:pPr>
      <w:r>
        <w:rPr>
          <w:rFonts w:hint="eastAsia"/>
          <w:noProof/>
        </w:rPr>
        <w:lastRenderedPageBreak/>
        <w:drawing>
          <wp:inline distT="0" distB="0" distL="114300" distR="114300">
            <wp:extent cx="4752975" cy="2857500"/>
            <wp:effectExtent l="0" t="0" r="9525"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18"/>
                    <a:stretch>
                      <a:fillRect/>
                    </a:stretch>
                  </pic:blipFill>
                  <pic:spPr>
                    <a:xfrm>
                      <a:off x="0" y="0"/>
                      <a:ext cx="4752975" cy="2857500"/>
                    </a:xfrm>
                    <a:prstGeom prst="rect">
                      <a:avLst/>
                    </a:prstGeom>
                  </pic:spPr>
                </pic:pic>
              </a:graphicData>
            </a:graphic>
          </wp:inline>
        </w:drawing>
      </w:r>
    </w:p>
    <w:p w:rsidR="002131DE" w:rsidRDefault="00052DC8">
      <w:pPr>
        <w:ind w:firstLineChars="0" w:firstLine="0"/>
        <w:jc w:val="center"/>
      </w:pPr>
      <w:r>
        <w:rPr>
          <w:color w:val="000000"/>
        </w:rPr>
        <w:t>图</w:t>
      </w:r>
      <w:r>
        <w:rPr>
          <w:color w:val="000000"/>
        </w:rPr>
        <w:t>1-</w:t>
      </w:r>
      <w:r>
        <w:rPr>
          <w:rFonts w:hint="eastAsia"/>
          <w:color w:val="000000"/>
        </w:rPr>
        <w:t>4</w:t>
      </w:r>
      <w:r>
        <w:rPr>
          <w:color w:val="000000"/>
        </w:rPr>
        <w:t xml:space="preserve">  201</w:t>
      </w:r>
      <w:r>
        <w:rPr>
          <w:rFonts w:hint="eastAsia"/>
          <w:color w:val="000000"/>
        </w:rPr>
        <w:t>8</w:t>
      </w:r>
      <w:r>
        <w:rPr>
          <w:color w:val="000000"/>
        </w:rPr>
        <w:t>年山东省</w:t>
      </w:r>
      <w:r>
        <w:rPr>
          <w:color w:val="000000"/>
        </w:rPr>
        <w:t>17</w:t>
      </w:r>
      <w:r>
        <w:rPr>
          <w:color w:val="000000"/>
        </w:rPr>
        <w:t>市中等职业</w:t>
      </w:r>
      <w:r>
        <w:rPr>
          <w:rFonts w:hint="eastAsia"/>
          <w:color w:val="000000"/>
        </w:rPr>
        <w:t>学校</w:t>
      </w:r>
      <w:r>
        <w:rPr>
          <w:color w:val="000000"/>
        </w:rPr>
        <w:t>在校生规模示意图</w:t>
      </w:r>
    </w:p>
    <w:p w:rsidR="002131DE" w:rsidRPr="00397C75" w:rsidRDefault="00052DC8" w:rsidP="00052DC8">
      <w:pPr>
        <w:pStyle w:val="3"/>
        <w:spacing w:beforeLines="50" w:before="156"/>
        <w:ind w:firstLine="482"/>
        <w:rPr>
          <w:rFonts w:asciiTheme="minorEastAsia" w:eastAsiaTheme="minorEastAsia" w:hAnsiTheme="minorEastAsia"/>
        </w:rPr>
      </w:pPr>
      <w:bookmarkStart w:id="3" w:name="_Toc24277"/>
      <w:r w:rsidRPr="00397C75">
        <w:rPr>
          <w:rFonts w:asciiTheme="minorEastAsia" w:eastAsiaTheme="minorEastAsia" w:hAnsiTheme="minorEastAsia" w:hint="eastAsia"/>
        </w:rPr>
        <w:t>2．高中阶段教育结构</w:t>
      </w:r>
      <w:bookmarkEnd w:id="3"/>
    </w:p>
    <w:p w:rsidR="002131DE" w:rsidRDefault="00052DC8">
      <w:pPr>
        <w:adjustRightInd w:val="0"/>
        <w:snapToGrid w:val="0"/>
        <w:ind w:firstLine="480"/>
        <w:rPr>
          <w:sz w:val="24"/>
        </w:rPr>
      </w:pPr>
      <w:r>
        <w:rPr>
          <w:sz w:val="24"/>
        </w:rPr>
        <w:t>201</w:t>
      </w:r>
      <w:r>
        <w:rPr>
          <w:rFonts w:hint="eastAsia"/>
          <w:sz w:val="24"/>
        </w:rPr>
        <w:t>8</w:t>
      </w:r>
      <w:r>
        <w:rPr>
          <w:sz w:val="24"/>
        </w:rPr>
        <w:t>年，全省高中阶段</w:t>
      </w:r>
      <w:r>
        <w:rPr>
          <w:rFonts w:hint="eastAsia"/>
          <w:sz w:val="24"/>
        </w:rPr>
        <w:t>教育共有</w:t>
      </w:r>
      <w:r>
        <w:rPr>
          <w:sz w:val="24"/>
        </w:rPr>
        <w:t>在校生</w:t>
      </w:r>
      <w:r>
        <w:rPr>
          <w:rFonts w:hint="eastAsia"/>
          <w:sz w:val="24"/>
        </w:rPr>
        <w:t>239.22</w:t>
      </w:r>
      <w:r>
        <w:rPr>
          <w:rFonts w:hint="eastAsia"/>
          <w:sz w:val="24"/>
        </w:rPr>
        <w:t>万</w:t>
      </w:r>
      <w:r>
        <w:rPr>
          <w:sz w:val="24"/>
        </w:rPr>
        <w:t>人，其中，普通高中</w:t>
      </w:r>
      <w:r>
        <w:rPr>
          <w:rFonts w:hint="eastAsia"/>
          <w:sz w:val="24"/>
        </w:rPr>
        <w:t>教育</w:t>
      </w:r>
      <w:r>
        <w:rPr>
          <w:sz w:val="24"/>
        </w:rPr>
        <w:t>在校生</w:t>
      </w:r>
      <w:r>
        <w:rPr>
          <w:rFonts w:hint="eastAsia"/>
          <w:sz w:val="24"/>
        </w:rPr>
        <w:t>164.21</w:t>
      </w:r>
      <w:r>
        <w:rPr>
          <w:rFonts w:hint="eastAsia"/>
          <w:sz w:val="24"/>
        </w:rPr>
        <w:t>万</w:t>
      </w:r>
      <w:r>
        <w:rPr>
          <w:sz w:val="24"/>
        </w:rPr>
        <w:t>人，占高中阶段</w:t>
      </w:r>
      <w:r>
        <w:rPr>
          <w:rFonts w:hint="eastAsia"/>
          <w:sz w:val="24"/>
        </w:rPr>
        <w:t>教育</w:t>
      </w:r>
      <w:r>
        <w:rPr>
          <w:sz w:val="24"/>
        </w:rPr>
        <w:t>在校生总数的</w:t>
      </w:r>
      <w:r>
        <w:rPr>
          <w:rFonts w:hint="eastAsia"/>
          <w:sz w:val="24"/>
        </w:rPr>
        <w:t>68.64</w:t>
      </w:r>
      <w:r>
        <w:rPr>
          <w:sz w:val="24"/>
        </w:rPr>
        <w:t>%</w:t>
      </w:r>
      <w:r>
        <w:rPr>
          <w:sz w:val="24"/>
        </w:rPr>
        <w:t>，中等职业学校在校生</w:t>
      </w:r>
      <w:r>
        <w:rPr>
          <w:rFonts w:hint="eastAsia"/>
          <w:sz w:val="24"/>
        </w:rPr>
        <w:t>75.01</w:t>
      </w:r>
      <w:r>
        <w:rPr>
          <w:rFonts w:hint="eastAsia"/>
          <w:sz w:val="24"/>
        </w:rPr>
        <w:t>万</w:t>
      </w:r>
      <w:r>
        <w:rPr>
          <w:sz w:val="24"/>
        </w:rPr>
        <w:t>人，占高中阶段</w:t>
      </w:r>
      <w:r>
        <w:rPr>
          <w:rFonts w:hint="eastAsia"/>
          <w:sz w:val="24"/>
        </w:rPr>
        <w:t>教育</w:t>
      </w:r>
      <w:r>
        <w:rPr>
          <w:sz w:val="24"/>
        </w:rPr>
        <w:t>在校生总数的</w:t>
      </w:r>
      <w:r>
        <w:rPr>
          <w:rFonts w:hint="eastAsia"/>
          <w:sz w:val="24"/>
        </w:rPr>
        <w:t>31.36</w:t>
      </w:r>
      <w:r>
        <w:rPr>
          <w:sz w:val="24"/>
        </w:rPr>
        <w:t>%</w:t>
      </w:r>
      <w:r>
        <w:rPr>
          <w:sz w:val="24"/>
        </w:rPr>
        <w:t>。中等职业教育办学规模在高中阶段教育总体办学规模中所占比例仍然</w:t>
      </w:r>
      <w:r w:rsidR="00397C75">
        <w:rPr>
          <w:rFonts w:hint="eastAsia"/>
          <w:sz w:val="24"/>
        </w:rPr>
        <w:t>较</w:t>
      </w:r>
      <w:r>
        <w:rPr>
          <w:sz w:val="24"/>
        </w:rPr>
        <w:t>小，</w:t>
      </w:r>
      <w:r w:rsidR="00DA4CB0">
        <w:rPr>
          <w:rFonts w:ascii="宋体" w:hAnsi="宋体" w:hint="eastAsia"/>
          <w:color w:val="000000"/>
          <w:sz w:val="24"/>
        </w:rPr>
        <w:t>无论在校生数量还是招生数量，中等职业学校较之普通高中有较大</w:t>
      </w:r>
      <w:r>
        <w:rPr>
          <w:rFonts w:ascii="宋体" w:hAnsi="宋体" w:hint="eastAsia"/>
          <w:color w:val="000000"/>
          <w:sz w:val="24"/>
        </w:rPr>
        <w:t>差距。</w:t>
      </w:r>
    </w:p>
    <w:p w:rsidR="002131DE" w:rsidRDefault="00052DC8">
      <w:pPr>
        <w:adjustRightInd w:val="0"/>
        <w:snapToGrid w:val="0"/>
        <w:ind w:firstLineChars="0" w:firstLine="0"/>
        <w:jc w:val="center"/>
        <w:rPr>
          <w:color w:val="0000FF"/>
          <w:sz w:val="24"/>
        </w:rPr>
      </w:pPr>
      <w:r>
        <w:rPr>
          <w:rFonts w:hint="eastAsia"/>
          <w:noProof/>
          <w:color w:val="0000FF"/>
          <w:sz w:val="24"/>
        </w:rPr>
        <w:drawing>
          <wp:inline distT="0" distB="0" distL="114300" distR="114300">
            <wp:extent cx="4575810" cy="3350895"/>
            <wp:effectExtent l="4445" t="4445" r="10795" b="1651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31DE" w:rsidRDefault="00052DC8">
      <w:pPr>
        <w:ind w:firstLineChars="0" w:firstLine="0"/>
        <w:jc w:val="center"/>
      </w:pPr>
      <w:r>
        <w:t>图</w:t>
      </w:r>
      <w:r>
        <w:t>1-</w:t>
      </w:r>
      <w:r>
        <w:rPr>
          <w:rFonts w:hint="eastAsia"/>
        </w:rPr>
        <w:t>5</w:t>
      </w:r>
      <w:r>
        <w:t xml:space="preserve">  201</w:t>
      </w:r>
      <w:r>
        <w:rPr>
          <w:rFonts w:hint="eastAsia"/>
        </w:rPr>
        <w:t>8</w:t>
      </w:r>
      <w:r>
        <w:t>年山东省高中阶段在校生规模示意图</w:t>
      </w:r>
    </w:p>
    <w:p w:rsidR="002131DE" w:rsidRPr="003C0848" w:rsidRDefault="00052DC8" w:rsidP="00052DC8">
      <w:pPr>
        <w:pStyle w:val="3"/>
        <w:spacing w:beforeLines="50" w:before="156"/>
        <w:ind w:firstLine="480"/>
        <w:rPr>
          <w:rFonts w:asciiTheme="minorEastAsia" w:eastAsiaTheme="minorEastAsia" w:hAnsiTheme="minorEastAsia"/>
        </w:rPr>
      </w:pPr>
      <w:bookmarkStart w:id="4" w:name="_Toc11089"/>
      <w:r>
        <w:rPr>
          <w:rFonts w:ascii="黑体" w:eastAsia="黑体" w:hint="eastAsia"/>
          <w:b w:val="0"/>
        </w:rPr>
        <w:lastRenderedPageBreak/>
        <w:t>3．</w:t>
      </w:r>
      <w:r w:rsidRPr="003C0848">
        <w:rPr>
          <w:rFonts w:asciiTheme="minorEastAsia" w:eastAsiaTheme="minorEastAsia" w:hAnsiTheme="minorEastAsia" w:hint="eastAsia"/>
        </w:rPr>
        <w:t>高中阶段普职招生比</w:t>
      </w:r>
      <w:bookmarkEnd w:id="4"/>
    </w:p>
    <w:p w:rsidR="002131DE" w:rsidRDefault="00052DC8">
      <w:pPr>
        <w:adjustRightInd w:val="0"/>
        <w:snapToGrid w:val="0"/>
        <w:ind w:firstLine="480"/>
        <w:rPr>
          <w:color w:val="0000FF"/>
          <w:sz w:val="24"/>
        </w:rPr>
      </w:pPr>
      <w:r>
        <w:rPr>
          <w:sz w:val="24"/>
        </w:rPr>
        <w:t>201</w:t>
      </w:r>
      <w:r>
        <w:rPr>
          <w:rFonts w:hint="eastAsia"/>
          <w:sz w:val="24"/>
        </w:rPr>
        <w:t>8</w:t>
      </w:r>
      <w:r>
        <w:rPr>
          <w:sz w:val="24"/>
        </w:rPr>
        <w:t>年，全省普通高中</w:t>
      </w:r>
      <w:r>
        <w:rPr>
          <w:rFonts w:hint="eastAsia"/>
          <w:sz w:val="24"/>
        </w:rPr>
        <w:t>教育</w:t>
      </w:r>
      <w:r>
        <w:rPr>
          <w:sz w:val="24"/>
        </w:rPr>
        <w:t>招生</w:t>
      </w:r>
      <w:r>
        <w:rPr>
          <w:rFonts w:hint="eastAsia"/>
          <w:sz w:val="24"/>
        </w:rPr>
        <w:t>54.45</w:t>
      </w:r>
      <w:r>
        <w:rPr>
          <w:rFonts w:hint="eastAsia"/>
          <w:sz w:val="24"/>
        </w:rPr>
        <w:t>万</w:t>
      </w:r>
      <w:r>
        <w:rPr>
          <w:sz w:val="24"/>
        </w:rPr>
        <w:t>人，中等职业学校招生</w:t>
      </w:r>
      <w:r>
        <w:rPr>
          <w:rFonts w:hint="eastAsia"/>
          <w:sz w:val="24"/>
        </w:rPr>
        <w:t>24.54</w:t>
      </w:r>
      <w:r>
        <w:rPr>
          <w:rFonts w:hint="eastAsia"/>
          <w:sz w:val="24"/>
        </w:rPr>
        <w:t>万</w:t>
      </w:r>
      <w:r>
        <w:rPr>
          <w:sz w:val="24"/>
        </w:rPr>
        <w:t>人，</w:t>
      </w:r>
      <w:r w:rsidR="00F5299E">
        <w:rPr>
          <w:rFonts w:hint="eastAsia"/>
          <w:sz w:val="24"/>
        </w:rPr>
        <w:t>技工</w:t>
      </w:r>
      <w:r w:rsidR="00F5299E">
        <w:rPr>
          <w:sz w:val="24"/>
        </w:rPr>
        <w:t>学校招生</w:t>
      </w:r>
      <w:r w:rsidR="00F5299E">
        <w:rPr>
          <w:rFonts w:hint="eastAsia"/>
          <w:sz w:val="24"/>
        </w:rPr>
        <w:t>13.52</w:t>
      </w:r>
      <w:r w:rsidR="00F5299E">
        <w:rPr>
          <w:rFonts w:hint="eastAsia"/>
          <w:sz w:val="24"/>
        </w:rPr>
        <w:t>万人</w:t>
      </w:r>
      <w:r w:rsidR="00F5299E">
        <w:rPr>
          <w:sz w:val="24"/>
        </w:rPr>
        <w:t>，</w:t>
      </w:r>
      <w:proofErr w:type="gramStart"/>
      <w:r w:rsidR="00F5299E">
        <w:rPr>
          <w:rFonts w:hint="eastAsia"/>
          <w:sz w:val="24"/>
        </w:rPr>
        <w:t>职普</w:t>
      </w:r>
      <w:r w:rsidR="00F5299E">
        <w:rPr>
          <w:sz w:val="24"/>
        </w:rPr>
        <w:t>招生</w:t>
      </w:r>
      <w:proofErr w:type="gramEnd"/>
      <w:r w:rsidR="00F5299E">
        <w:rPr>
          <w:sz w:val="24"/>
        </w:rPr>
        <w:t>比为</w:t>
      </w:r>
      <w:r w:rsidR="00F5299E">
        <w:rPr>
          <w:rFonts w:hint="eastAsia"/>
          <w:sz w:val="24"/>
        </w:rPr>
        <w:t>41:59</w:t>
      </w:r>
      <w:r>
        <w:rPr>
          <w:sz w:val="24"/>
        </w:rPr>
        <w:t>。</w:t>
      </w:r>
      <w:r w:rsidR="00F5299E">
        <w:rPr>
          <w:rFonts w:hint="eastAsia"/>
          <w:sz w:val="24"/>
        </w:rPr>
        <w:t>还</w:t>
      </w:r>
      <w:r w:rsidR="003F1B68">
        <w:rPr>
          <w:rFonts w:hint="eastAsia"/>
          <w:sz w:val="24"/>
        </w:rPr>
        <w:t>需要</w:t>
      </w:r>
      <w:r>
        <w:rPr>
          <w:rFonts w:hint="eastAsia"/>
          <w:sz w:val="24"/>
        </w:rPr>
        <w:t>各市</w:t>
      </w:r>
      <w:r>
        <w:rPr>
          <w:rFonts w:ascii="Arial" w:eastAsia="Arial" w:hAnsi="Arial" w:cs="Arial" w:hint="eastAsia"/>
          <w:sz w:val="24"/>
          <w:shd w:val="clear" w:color="auto" w:fill="FFFFFF"/>
        </w:rPr>
        <w:t>严格</w:t>
      </w:r>
      <w:proofErr w:type="gramStart"/>
      <w:r>
        <w:rPr>
          <w:rFonts w:ascii="Arial" w:eastAsia="Arial" w:hAnsi="Arial" w:cs="Arial" w:hint="eastAsia"/>
          <w:sz w:val="24"/>
          <w:shd w:val="clear" w:color="auto" w:fill="FFFFFF"/>
        </w:rPr>
        <w:t>按照职普招生</w:t>
      </w:r>
      <w:proofErr w:type="gramEnd"/>
      <w:r>
        <w:rPr>
          <w:rFonts w:ascii="Arial" w:eastAsia="Arial" w:hAnsi="Arial" w:cs="Arial" w:hint="eastAsia"/>
          <w:sz w:val="24"/>
          <w:shd w:val="clear" w:color="auto" w:fill="FFFFFF"/>
        </w:rPr>
        <w:t>大体相当的原则，</w:t>
      </w:r>
      <w:r>
        <w:rPr>
          <w:rFonts w:ascii="Arial" w:hAnsi="Arial" w:cs="Arial" w:hint="eastAsia"/>
          <w:sz w:val="24"/>
          <w:shd w:val="clear" w:color="auto" w:fill="FFFFFF"/>
        </w:rPr>
        <w:t>强化高中阶段教育招生统筹管理，进一步</w:t>
      </w:r>
      <w:r>
        <w:rPr>
          <w:rFonts w:ascii="Arial" w:eastAsia="Arial" w:hAnsi="Arial" w:cs="Arial" w:hint="eastAsia"/>
          <w:sz w:val="24"/>
          <w:shd w:val="clear" w:color="auto" w:fill="FFFFFF"/>
        </w:rPr>
        <w:t>推动普通高中和中等职业教育协调</w:t>
      </w:r>
      <w:r>
        <w:rPr>
          <w:rFonts w:ascii="Arial" w:eastAsia="Arial" w:hAnsi="Arial" w:cs="Arial" w:hint="eastAsia"/>
          <w:color w:val="191919"/>
          <w:sz w:val="24"/>
          <w:shd w:val="clear" w:color="auto" w:fill="FFFFFF"/>
        </w:rPr>
        <w:t>发展</w:t>
      </w:r>
      <w:r>
        <w:rPr>
          <w:rFonts w:ascii="Arial" w:hAnsi="Arial" w:cs="Arial" w:hint="eastAsia"/>
          <w:color w:val="191919"/>
          <w:sz w:val="24"/>
          <w:shd w:val="clear" w:color="auto" w:fill="FFFFFF"/>
        </w:rPr>
        <w:t>。中等职业学校要持续对接经济社会发展，提升办学能力，凸显社会效益，增强吸引力。</w:t>
      </w:r>
    </w:p>
    <w:p w:rsidR="002131DE" w:rsidRDefault="00052DC8">
      <w:pPr>
        <w:pStyle w:val="2"/>
        <w:ind w:firstLine="560"/>
        <w:rPr>
          <w:rFonts w:ascii="黑体" w:eastAsia="黑体" w:hAnsi="Times New Roman"/>
          <w:b w:val="0"/>
        </w:rPr>
      </w:pPr>
      <w:bookmarkStart w:id="5" w:name="_Toc20095"/>
      <w:r>
        <w:rPr>
          <w:rFonts w:ascii="黑体" w:eastAsia="黑体" w:hAnsi="Times New Roman" w:hint="eastAsia"/>
          <w:b w:val="0"/>
        </w:rPr>
        <w:t>（二）设施设备</w:t>
      </w:r>
      <w:bookmarkEnd w:id="5"/>
    </w:p>
    <w:p w:rsidR="002131DE" w:rsidRPr="00B4738A" w:rsidRDefault="00052DC8">
      <w:pPr>
        <w:pStyle w:val="3"/>
        <w:ind w:firstLine="482"/>
        <w:rPr>
          <w:rFonts w:asciiTheme="minorEastAsia" w:eastAsiaTheme="minorEastAsia" w:hAnsiTheme="minorEastAsia"/>
          <w:color w:val="000000"/>
        </w:rPr>
      </w:pPr>
      <w:bookmarkStart w:id="6" w:name="_Toc4544"/>
      <w:r w:rsidRPr="00B4738A">
        <w:rPr>
          <w:rFonts w:asciiTheme="minorEastAsia" w:eastAsiaTheme="minorEastAsia" w:hAnsiTheme="minorEastAsia" w:hint="eastAsia"/>
          <w:color w:val="000000"/>
        </w:rPr>
        <w:t>1．固定资产总值</w:t>
      </w:r>
    </w:p>
    <w:p w:rsidR="002131DE" w:rsidRDefault="00052DC8">
      <w:pPr>
        <w:ind w:firstLine="480"/>
      </w:pPr>
      <w:r>
        <w:rPr>
          <w:rFonts w:ascii="宋体" w:hAnsi="宋体" w:cs="宋体" w:hint="eastAsia"/>
          <w:sz w:val="24"/>
        </w:rPr>
        <w:t>2018年，全省中等职业学校固定资产总值（学校产权）271.51亿元，校均6821.92万元，较上年增长465.18万元。</w:t>
      </w:r>
    </w:p>
    <w:p w:rsidR="002131DE" w:rsidRDefault="00052DC8">
      <w:pPr>
        <w:ind w:firstLineChars="0" w:firstLine="0"/>
        <w:jc w:val="center"/>
      </w:pPr>
      <w:r>
        <w:rPr>
          <w:rFonts w:hint="eastAsia"/>
          <w:noProof/>
        </w:rPr>
        <w:drawing>
          <wp:inline distT="0" distB="0" distL="114300" distR="114300">
            <wp:extent cx="4355465" cy="2798445"/>
            <wp:effectExtent l="4445" t="4445" r="21590" b="1651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31DE" w:rsidRDefault="00052DC8">
      <w:pPr>
        <w:ind w:firstLineChars="0" w:firstLine="0"/>
        <w:jc w:val="center"/>
      </w:pPr>
      <w:r>
        <w:t>图</w:t>
      </w:r>
      <w:r>
        <w:t>1-</w:t>
      </w:r>
      <w:r>
        <w:rPr>
          <w:rFonts w:hint="eastAsia"/>
        </w:rPr>
        <w:t>6</w:t>
      </w:r>
      <w:r>
        <w:t xml:space="preserve">  </w:t>
      </w:r>
      <w:r w:rsidR="00B4738A">
        <w:rPr>
          <w:rFonts w:hint="eastAsia"/>
        </w:rPr>
        <w:t>2</w:t>
      </w:r>
      <w:r w:rsidR="00B4738A">
        <w:t>017</w:t>
      </w:r>
      <w:r w:rsidR="00B4738A">
        <w:rPr>
          <w:rFonts w:hint="eastAsia"/>
        </w:rPr>
        <w:t>、</w:t>
      </w:r>
      <w:r w:rsidR="00B4738A">
        <w:rPr>
          <w:rFonts w:hint="eastAsia"/>
        </w:rPr>
        <w:t>2018</w:t>
      </w:r>
      <w:r>
        <w:rPr>
          <w:rFonts w:hint="eastAsia"/>
        </w:rPr>
        <w:t>年</w:t>
      </w:r>
      <w:r>
        <w:t>山东省</w:t>
      </w:r>
      <w:r>
        <w:rPr>
          <w:rFonts w:hint="eastAsia"/>
        </w:rPr>
        <w:t>中等职业学校校均固定资产总值（学校产权）情况（单位：万元）</w:t>
      </w:r>
    </w:p>
    <w:p w:rsidR="002131DE" w:rsidRDefault="00052DC8">
      <w:pPr>
        <w:ind w:firstLineChars="0" w:firstLine="0"/>
        <w:jc w:val="center"/>
        <w:rPr>
          <w:color w:val="000000"/>
        </w:rPr>
      </w:pPr>
      <w:r>
        <w:rPr>
          <w:color w:val="000000"/>
        </w:rPr>
        <w:t>表</w:t>
      </w:r>
      <w:r>
        <w:rPr>
          <w:color w:val="000000"/>
        </w:rPr>
        <w:t>1-3  201</w:t>
      </w:r>
      <w:r>
        <w:rPr>
          <w:rFonts w:hint="eastAsia"/>
          <w:color w:val="000000"/>
        </w:rPr>
        <w:t>8</w:t>
      </w:r>
      <w:r>
        <w:rPr>
          <w:color w:val="000000"/>
        </w:rPr>
        <w:t>年山东省</w:t>
      </w:r>
      <w:r>
        <w:rPr>
          <w:color w:val="000000"/>
        </w:rPr>
        <w:t>17</w:t>
      </w:r>
      <w:r>
        <w:rPr>
          <w:color w:val="000000"/>
        </w:rPr>
        <w:t>市中等职业</w:t>
      </w:r>
      <w:r>
        <w:rPr>
          <w:rFonts w:hint="eastAsia"/>
          <w:color w:val="000000"/>
        </w:rPr>
        <w:t>学校固定资产总值（学校产权）</w:t>
      </w:r>
      <w:r>
        <w:rPr>
          <w:color w:val="000000"/>
        </w:rPr>
        <w:t>统计表（单位：</w:t>
      </w:r>
      <w:r>
        <w:rPr>
          <w:rFonts w:hint="eastAsia"/>
          <w:color w:val="000000"/>
        </w:rPr>
        <w:t>万元</w:t>
      </w:r>
      <w:r>
        <w:rPr>
          <w:color w:val="000000"/>
        </w:rPr>
        <w:t>）</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32"/>
        <w:gridCol w:w="1568"/>
        <w:gridCol w:w="1432"/>
        <w:gridCol w:w="1541"/>
        <w:gridCol w:w="1540"/>
      </w:tblGrid>
      <w:tr w:rsidR="002131DE">
        <w:trPr>
          <w:trHeight w:val="521"/>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固定资产总值</w:t>
            </w:r>
          </w:p>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（学校产权）</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校均固定资产值</w:t>
            </w:r>
          </w:p>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（学校产权）</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固定资产总值</w:t>
            </w:r>
          </w:p>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（学校产权）</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校均固定资产值</w:t>
            </w:r>
          </w:p>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（学校产权）</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山东省</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2715124.238</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rFonts w:hint="eastAsia"/>
                <w:color w:val="000000"/>
                <w:kern w:val="0"/>
                <w:sz w:val="18"/>
                <w:szCs w:val="18"/>
              </w:rPr>
              <w:t>6821.92</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bCs/>
                <w:color w:val="000000"/>
                <w:kern w:val="0"/>
                <w:sz w:val="18"/>
                <w:szCs w:val="18"/>
              </w:rPr>
              <w:t>泰安市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103465.7562</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7390.41</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济南市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199085.8601</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5855.47</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威海市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259396.5889</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14410.92</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青岛市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369266.3415</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7385.33</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日照市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72777.94</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5598.30</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淄博市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72609.92627</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4271.17</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莱芜市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27725.92</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3465.74</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枣庄市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83650.807</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4402.67</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临沂市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151317.9479</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4728.69</w:t>
            </w:r>
          </w:p>
        </w:tc>
      </w:tr>
      <w:tr w:rsidR="002131DE">
        <w:trPr>
          <w:trHeight w:val="391"/>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东营市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71223.17601</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10174.74</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德州市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153612.124</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5120.40</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lastRenderedPageBreak/>
              <w:t>烟台市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254593.7538</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8212.70</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聊城市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107816.2239</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5674.54</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潍坊市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297946.3278</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9028.68</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滨州市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118676.6524</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6980.98</w:t>
            </w:r>
          </w:p>
        </w:tc>
      </w:tr>
      <w:tr w:rsidR="002131DE">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济宁市</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154853.4026</w:t>
            </w:r>
          </w:p>
        </w:tc>
        <w:tc>
          <w:tcPr>
            <w:tcW w:w="15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7742.67</w:t>
            </w:r>
          </w:p>
        </w:tc>
        <w:tc>
          <w:tcPr>
            <w:tcW w:w="14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菏泽市</w:t>
            </w:r>
          </w:p>
        </w:tc>
        <w:tc>
          <w:tcPr>
            <w:tcW w:w="154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eastAsia="等线"/>
                <w:color w:val="000000"/>
                <w:kern w:val="0"/>
                <w:sz w:val="18"/>
                <w:szCs w:val="18"/>
                <w:lang w:bidi="ar"/>
              </w:rPr>
              <w:t>217105.49</w:t>
            </w:r>
          </w:p>
        </w:tc>
        <w:tc>
          <w:tcPr>
            <w:tcW w:w="154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color w:val="000000"/>
                <w:kern w:val="0"/>
                <w:sz w:val="18"/>
                <w:szCs w:val="18"/>
              </w:rPr>
            </w:pPr>
            <w:r>
              <w:rPr>
                <w:rFonts w:hint="eastAsia"/>
                <w:color w:val="000000"/>
                <w:kern w:val="0"/>
                <w:sz w:val="18"/>
                <w:szCs w:val="18"/>
              </w:rPr>
              <w:t>6030.71</w:t>
            </w:r>
          </w:p>
        </w:tc>
      </w:tr>
    </w:tbl>
    <w:p w:rsidR="002131DE" w:rsidRPr="00B4738A" w:rsidRDefault="00052DC8">
      <w:pPr>
        <w:pStyle w:val="3"/>
        <w:ind w:firstLine="482"/>
        <w:rPr>
          <w:rFonts w:asciiTheme="minorEastAsia" w:eastAsiaTheme="minorEastAsia" w:hAnsiTheme="minorEastAsia"/>
          <w:color w:val="000000"/>
        </w:rPr>
      </w:pPr>
      <w:r w:rsidRPr="00B4738A">
        <w:rPr>
          <w:rFonts w:asciiTheme="minorEastAsia" w:eastAsiaTheme="minorEastAsia" w:hAnsiTheme="minorEastAsia" w:hint="eastAsia"/>
          <w:color w:val="000000"/>
        </w:rPr>
        <w:t>2．</w:t>
      </w:r>
      <w:bookmarkEnd w:id="6"/>
      <w:r w:rsidRPr="00B4738A">
        <w:rPr>
          <w:rFonts w:asciiTheme="minorEastAsia" w:eastAsiaTheme="minorEastAsia" w:hAnsiTheme="minorEastAsia" w:hint="eastAsia"/>
          <w:color w:val="000000"/>
        </w:rPr>
        <w:t>基础设施建设</w:t>
      </w:r>
    </w:p>
    <w:p w:rsidR="002131DE" w:rsidRDefault="00052DC8">
      <w:pPr>
        <w:widowControl/>
        <w:adjustRightInd w:val="0"/>
        <w:snapToGrid w:val="0"/>
        <w:ind w:firstLine="480"/>
        <w:rPr>
          <w:color w:val="000000"/>
          <w:kern w:val="0"/>
          <w:sz w:val="24"/>
        </w:rPr>
      </w:pPr>
      <w:r>
        <w:rPr>
          <w:kern w:val="0"/>
          <w:sz w:val="24"/>
        </w:rPr>
        <w:t>201</w:t>
      </w:r>
      <w:r>
        <w:rPr>
          <w:rFonts w:hint="eastAsia"/>
          <w:kern w:val="0"/>
          <w:sz w:val="24"/>
        </w:rPr>
        <w:t>8</w:t>
      </w:r>
      <w:r>
        <w:rPr>
          <w:kern w:val="0"/>
          <w:sz w:val="24"/>
        </w:rPr>
        <w:t>年，全省中等职业学校</w:t>
      </w:r>
      <w:r>
        <w:rPr>
          <w:rFonts w:hint="eastAsia"/>
          <w:kern w:val="0"/>
          <w:sz w:val="24"/>
        </w:rPr>
        <w:t>生均</w:t>
      </w:r>
      <w:r>
        <w:rPr>
          <w:kern w:val="0"/>
          <w:sz w:val="24"/>
        </w:rPr>
        <w:t>占地面积</w:t>
      </w:r>
      <w:r>
        <w:rPr>
          <w:rFonts w:hint="eastAsia"/>
          <w:kern w:val="0"/>
          <w:sz w:val="24"/>
        </w:rPr>
        <w:t>45.56</w:t>
      </w:r>
      <w:r>
        <w:rPr>
          <w:kern w:val="0"/>
          <w:sz w:val="24"/>
        </w:rPr>
        <w:t>平方米，</w:t>
      </w:r>
      <w:r>
        <w:rPr>
          <w:rFonts w:hint="eastAsia"/>
          <w:kern w:val="0"/>
          <w:sz w:val="24"/>
        </w:rPr>
        <w:t>较上年</w:t>
      </w:r>
      <w:r>
        <w:rPr>
          <w:kern w:val="0"/>
          <w:sz w:val="24"/>
        </w:rPr>
        <w:t>增加</w:t>
      </w:r>
      <w:r>
        <w:rPr>
          <w:rFonts w:hint="eastAsia"/>
          <w:kern w:val="0"/>
          <w:sz w:val="24"/>
        </w:rPr>
        <w:t>1.77</w:t>
      </w:r>
      <w:r>
        <w:rPr>
          <w:kern w:val="0"/>
          <w:sz w:val="24"/>
        </w:rPr>
        <w:t>平方米</w:t>
      </w:r>
      <w:r>
        <w:rPr>
          <w:rFonts w:hint="eastAsia"/>
          <w:kern w:val="0"/>
          <w:sz w:val="24"/>
        </w:rPr>
        <w:t>；</w:t>
      </w:r>
      <w:r>
        <w:rPr>
          <w:rFonts w:hint="eastAsia"/>
          <w:color w:val="000000"/>
          <w:kern w:val="0"/>
          <w:sz w:val="24"/>
        </w:rPr>
        <w:t>生均校舍建筑面积</w:t>
      </w:r>
      <w:r>
        <w:rPr>
          <w:rFonts w:hint="eastAsia"/>
          <w:color w:val="000000"/>
          <w:kern w:val="0"/>
          <w:sz w:val="24"/>
        </w:rPr>
        <w:t>20.80</w:t>
      </w:r>
      <w:r>
        <w:rPr>
          <w:rFonts w:hint="eastAsia"/>
          <w:color w:val="000000"/>
          <w:kern w:val="0"/>
          <w:sz w:val="24"/>
        </w:rPr>
        <w:t>平方米，较上年增加</w:t>
      </w:r>
      <w:r>
        <w:rPr>
          <w:rFonts w:hint="eastAsia"/>
          <w:color w:val="000000"/>
          <w:kern w:val="0"/>
          <w:sz w:val="24"/>
        </w:rPr>
        <w:t>0.65</w:t>
      </w:r>
      <w:r>
        <w:rPr>
          <w:rFonts w:hint="eastAsia"/>
          <w:color w:val="000000"/>
          <w:kern w:val="0"/>
          <w:sz w:val="24"/>
        </w:rPr>
        <w:t>平方米。各市有计划地推进部分中等职业学校的改扩建工程，中等职业学校整体办学条件不断得到改善。</w:t>
      </w:r>
    </w:p>
    <w:p w:rsidR="002131DE" w:rsidRDefault="00052DC8">
      <w:pPr>
        <w:widowControl/>
        <w:adjustRightInd w:val="0"/>
        <w:snapToGrid w:val="0"/>
        <w:ind w:firstLineChars="0" w:firstLine="0"/>
        <w:jc w:val="center"/>
        <w:rPr>
          <w:color w:val="000000"/>
          <w:kern w:val="0"/>
          <w:sz w:val="24"/>
        </w:rPr>
      </w:pPr>
      <w:r>
        <w:rPr>
          <w:rFonts w:hint="eastAsia"/>
          <w:noProof/>
          <w:color w:val="000000"/>
          <w:kern w:val="0"/>
          <w:sz w:val="24"/>
        </w:rPr>
        <w:drawing>
          <wp:inline distT="0" distB="0" distL="114300" distR="114300">
            <wp:extent cx="4632960" cy="2933700"/>
            <wp:effectExtent l="5080" t="4445" r="10160" b="146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31DE" w:rsidRDefault="00052DC8">
      <w:pPr>
        <w:ind w:firstLineChars="0" w:firstLine="0"/>
        <w:jc w:val="center"/>
        <w:rPr>
          <w:color w:val="000000"/>
        </w:rPr>
      </w:pPr>
      <w:r>
        <w:rPr>
          <w:color w:val="000000"/>
        </w:rPr>
        <w:t>图</w:t>
      </w:r>
      <w:r>
        <w:rPr>
          <w:color w:val="000000"/>
        </w:rPr>
        <w:t>1-</w:t>
      </w:r>
      <w:r>
        <w:rPr>
          <w:rFonts w:hint="eastAsia"/>
          <w:color w:val="000000"/>
        </w:rPr>
        <w:t>7</w:t>
      </w:r>
      <w:r w:rsidR="00B4738A">
        <w:rPr>
          <w:color w:val="000000"/>
        </w:rPr>
        <w:t xml:space="preserve">  2017</w:t>
      </w:r>
      <w:r w:rsidR="00B4738A">
        <w:rPr>
          <w:rFonts w:hint="eastAsia"/>
          <w:color w:val="000000"/>
        </w:rPr>
        <w:t>、</w:t>
      </w:r>
      <w:r w:rsidR="00B4738A">
        <w:rPr>
          <w:rFonts w:hint="eastAsia"/>
          <w:color w:val="000000"/>
        </w:rPr>
        <w:t>2018</w:t>
      </w:r>
      <w:r>
        <w:rPr>
          <w:color w:val="000000"/>
        </w:rPr>
        <w:t>年山东省中等职业</w:t>
      </w:r>
      <w:r>
        <w:rPr>
          <w:rFonts w:hint="eastAsia"/>
          <w:color w:val="000000"/>
        </w:rPr>
        <w:t>学校</w:t>
      </w:r>
      <w:r>
        <w:rPr>
          <w:color w:val="000000"/>
        </w:rPr>
        <w:t>生均占地面积</w:t>
      </w:r>
      <w:r>
        <w:rPr>
          <w:rFonts w:hint="eastAsia"/>
          <w:color w:val="000000"/>
        </w:rPr>
        <w:t>、生</w:t>
      </w:r>
      <w:proofErr w:type="gramStart"/>
      <w:r>
        <w:rPr>
          <w:rFonts w:hint="eastAsia"/>
          <w:color w:val="000000"/>
        </w:rPr>
        <w:t>均教学</w:t>
      </w:r>
      <w:proofErr w:type="gramEnd"/>
      <w:r>
        <w:rPr>
          <w:rFonts w:hint="eastAsia"/>
          <w:color w:val="000000"/>
        </w:rPr>
        <w:t>用房面积</w:t>
      </w:r>
      <w:r>
        <w:rPr>
          <w:color w:val="000000"/>
        </w:rPr>
        <w:t>（单位：平方米）</w:t>
      </w:r>
    </w:p>
    <w:p w:rsidR="002131DE" w:rsidRDefault="00052DC8">
      <w:pPr>
        <w:ind w:firstLineChars="0" w:firstLine="0"/>
        <w:jc w:val="center"/>
        <w:rPr>
          <w:color w:val="000000"/>
        </w:rPr>
      </w:pPr>
      <w:r>
        <w:rPr>
          <w:color w:val="000000"/>
        </w:rPr>
        <w:t>表</w:t>
      </w:r>
      <w:r>
        <w:rPr>
          <w:color w:val="000000"/>
        </w:rPr>
        <w:t>1-</w:t>
      </w:r>
      <w:r>
        <w:rPr>
          <w:rFonts w:hint="eastAsia"/>
          <w:color w:val="000000"/>
        </w:rPr>
        <w:t>4</w:t>
      </w:r>
      <w:r w:rsidR="00B4738A">
        <w:rPr>
          <w:color w:val="000000"/>
        </w:rPr>
        <w:t xml:space="preserve">  </w:t>
      </w:r>
      <w:r>
        <w:rPr>
          <w:color w:val="000000"/>
        </w:rPr>
        <w:t>201</w:t>
      </w:r>
      <w:r>
        <w:rPr>
          <w:rFonts w:hint="eastAsia"/>
          <w:color w:val="000000"/>
        </w:rPr>
        <w:t>8</w:t>
      </w:r>
      <w:r w:rsidR="00B4738A">
        <w:rPr>
          <w:color w:val="000000"/>
        </w:rPr>
        <w:t>年</w:t>
      </w:r>
      <w:r>
        <w:rPr>
          <w:color w:val="000000"/>
        </w:rPr>
        <w:t>17</w:t>
      </w:r>
      <w:r>
        <w:rPr>
          <w:color w:val="000000"/>
        </w:rPr>
        <w:t>市中等职业</w:t>
      </w:r>
      <w:r>
        <w:rPr>
          <w:rFonts w:hint="eastAsia"/>
          <w:color w:val="000000"/>
        </w:rPr>
        <w:t>学校生均</w:t>
      </w:r>
      <w:r>
        <w:rPr>
          <w:color w:val="000000"/>
        </w:rPr>
        <w:t>占地面积</w:t>
      </w:r>
      <w:r>
        <w:rPr>
          <w:rFonts w:hint="eastAsia"/>
          <w:color w:val="000000"/>
        </w:rPr>
        <w:t>、生均校舍建筑面积</w:t>
      </w:r>
      <w:r>
        <w:rPr>
          <w:color w:val="000000"/>
        </w:rPr>
        <w:t>统计表（单位：平方米）</w:t>
      </w:r>
    </w:p>
    <w:tbl>
      <w:tblPr>
        <w:tblW w:w="7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232"/>
        <w:gridCol w:w="1268"/>
        <w:gridCol w:w="1227"/>
        <w:gridCol w:w="1364"/>
        <w:gridCol w:w="1364"/>
      </w:tblGrid>
      <w:tr w:rsidR="002131DE">
        <w:trPr>
          <w:trHeight w:val="521"/>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地市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生均占</w:t>
            </w:r>
          </w:p>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地面积</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生均校舍</w:t>
            </w:r>
          </w:p>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建筑面积</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地市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生均占</w:t>
            </w:r>
          </w:p>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地面积</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生均校舍</w:t>
            </w:r>
          </w:p>
          <w:p w:rsidR="002131DE" w:rsidRDefault="00052DC8">
            <w:pPr>
              <w:widowControl/>
              <w:shd w:val="clear" w:color="auto" w:fill="FFFFFF"/>
              <w:spacing w:line="240" w:lineRule="auto"/>
              <w:ind w:firstLineChars="0" w:firstLine="0"/>
              <w:jc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建筑面积</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山东省</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rFonts w:hint="eastAsia"/>
                <w:color w:val="000000"/>
                <w:kern w:val="0"/>
                <w:sz w:val="18"/>
                <w:szCs w:val="18"/>
              </w:rPr>
              <w:t>45.56</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rFonts w:hint="eastAsia"/>
                <w:color w:val="000000"/>
                <w:kern w:val="0"/>
                <w:sz w:val="18"/>
                <w:szCs w:val="18"/>
              </w:rPr>
              <w:t>20.80</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bCs/>
                <w:color w:val="000000"/>
                <w:kern w:val="0"/>
                <w:sz w:val="18"/>
                <w:szCs w:val="18"/>
              </w:rPr>
              <w:t>泰安市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rFonts w:hint="eastAsia"/>
                <w:color w:val="000000"/>
                <w:kern w:val="0"/>
                <w:sz w:val="18"/>
                <w:szCs w:val="18"/>
              </w:rPr>
              <w:t>38.54</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color w:val="000000"/>
                <w:kern w:val="0"/>
                <w:sz w:val="18"/>
                <w:szCs w:val="18"/>
              </w:rPr>
            </w:pPr>
            <w:r>
              <w:rPr>
                <w:rFonts w:hint="eastAsia"/>
                <w:color w:val="000000"/>
                <w:kern w:val="0"/>
                <w:sz w:val="18"/>
                <w:szCs w:val="18"/>
              </w:rPr>
              <w:t>19.97</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济南市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37.84</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22.73</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威海市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63.32</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31.43</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青岛市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38.45</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19.84</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日照市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44.62</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18.03</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淄博市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36.70</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20.29</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莱芜市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59.57</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28.58</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枣庄市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28.75</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13.98</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临沂市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33.01</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16.55</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东营市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51.94</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15.11</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德州市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63.53</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25.64</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烟台市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63.00</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23.78</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聊城市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49.04</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22.79</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潍坊市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42.90</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19.72</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滨州市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80.42</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28.08</w:t>
            </w:r>
          </w:p>
        </w:tc>
      </w:tr>
      <w:tr w:rsidR="002131DE">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color w:val="000000"/>
                <w:kern w:val="0"/>
                <w:sz w:val="18"/>
                <w:szCs w:val="18"/>
              </w:rPr>
            </w:pPr>
            <w:r>
              <w:rPr>
                <w:bCs/>
                <w:color w:val="000000"/>
                <w:kern w:val="0"/>
                <w:sz w:val="18"/>
                <w:szCs w:val="18"/>
              </w:rPr>
              <w:t>济宁市</w:t>
            </w:r>
          </w:p>
        </w:tc>
        <w:tc>
          <w:tcPr>
            <w:tcW w:w="123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47.92</w:t>
            </w:r>
          </w:p>
        </w:tc>
        <w:tc>
          <w:tcPr>
            <w:tcW w:w="126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19.68</w:t>
            </w:r>
          </w:p>
        </w:tc>
        <w:tc>
          <w:tcPr>
            <w:tcW w:w="12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color w:val="000000"/>
                <w:kern w:val="0"/>
                <w:sz w:val="18"/>
                <w:szCs w:val="18"/>
              </w:rPr>
            </w:pPr>
            <w:r>
              <w:rPr>
                <w:bCs/>
                <w:color w:val="000000"/>
                <w:kern w:val="0"/>
                <w:sz w:val="18"/>
                <w:szCs w:val="18"/>
              </w:rPr>
              <w:t>菏泽市</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42.93</w:t>
            </w:r>
          </w:p>
        </w:tc>
        <w:tc>
          <w:tcPr>
            <w:tcW w:w="136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21.28</w:t>
            </w:r>
          </w:p>
        </w:tc>
      </w:tr>
    </w:tbl>
    <w:p w:rsidR="002131DE" w:rsidRPr="00B4738A" w:rsidRDefault="00052DC8" w:rsidP="00052DC8">
      <w:pPr>
        <w:pStyle w:val="3"/>
        <w:spacing w:beforeLines="100" w:before="312"/>
        <w:ind w:firstLine="482"/>
        <w:rPr>
          <w:rFonts w:asciiTheme="minorEastAsia" w:eastAsiaTheme="minorEastAsia" w:hAnsiTheme="minorEastAsia"/>
        </w:rPr>
      </w:pPr>
      <w:bookmarkStart w:id="7" w:name="_Toc11663"/>
      <w:r w:rsidRPr="00B4738A">
        <w:rPr>
          <w:rFonts w:asciiTheme="minorEastAsia" w:eastAsiaTheme="minorEastAsia" w:hAnsiTheme="minorEastAsia" w:hint="eastAsia"/>
        </w:rPr>
        <w:lastRenderedPageBreak/>
        <w:t>3．教学、实习仪器设备</w:t>
      </w:r>
      <w:bookmarkEnd w:id="7"/>
    </w:p>
    <w:p w:rsidR="002131DE" w:rsidRDefault="00052DC8">
      <w:pPr>
        <w:adjustRightInd w:val="0"/>
        <w:snapToGrid w:val="0"/>
        <w:ind w:firstLine="480"/>
        <w:rPr>
          <w:kern w:val="0"/>
          <w:sz w:val="24"/>
        </w:rPr>
      </w:pPr>
      <w:r>
        <w:rPr>
          <w:kern w:val="0"/>
          <w:sz w:val="24"/>
        </w:rPr>
        <w:t>201</w:t>
      </w:r>
      <w:r>
        <w:rPr>
          <w:rFonts w:hint="eastAsia"/>
          <w:kern w:val="0"/>
          <w:sz w:val="24"/>
        </w:rPr>
        <w:t>8</w:t>
      </w:r>
      <w:r>
        <w:rPr>
          <w:kern w:val="0"/>
          <w:sz w:val="24"/>
        </w:rPr>
        <w:t>年，全省中等职</w:t>
      </w:r>
      <w:r>
        <w:rPr>
          <w:rFonts w:hint="eastAsia"/>
          <w:kern w:val="0"/>
          <w:sz w:val="24"/>
        </w:rPr>
        <w:t>业学校产权教</w:t>
      </w:r>
      <w:r>
        <w:rPr>
          <w:kern w:val="0"/>
          <w:sz w:val="24"/>
        </w:rPr>
        <w:t>学、实习仪器设备资产</w:t>
      </w:r>
      <w:r>
        <w:rPr>
          <w:rFonts w:hint="eastAsia"/>
          <w:kern w:val="0"/>
          <w:sz w:val="24"/>
        </w:rPr>
        <w:t>总</w:t>
      </w:r>
      <w:r>
        <w:rPr>
          <w:kern w:val="0"/>
          <w:sz w:val="24"/>
        </w:rPr>
        <w:t>值</w:t>
      </w:r>
      <w:r>
        <w:rPr>
          <w:rFonts w:hint="eastAsia"/>
          <w:kern w:val="0"/>
          <w:sz w:val="24"/>
        </w:rPr>
        <w:t>58.78</w:t>
      </w:r>
      <w:r>
        <w:rPr>
          <w:kern w:val="0"/>
          <w:sz w:val="24"/>
        </w:rPr>
        <w:t>亿元</w:t>
      </w:r>
      <w:r>
        <w:rPr>
          <w:rFonts w:hint="eastAsia"/>
          <w:kern w:val="0"/>
          <w:sz w:val="24"/>
        </w:rPr>
        <w:t>，较上年增加</w:t>
      </w:r>
      <w:r>
        <w:rPr>
          <w:rFonts w:hint="eastAsia"/>
          <w:kern w:val="0"/>
          <w:sz w:val="24"/>
        </w:rPr>
        <w:t>5.64</w:t>
      </w:r>
      <w:r>
        <w:rPr>
          <w:rFonts w:hint="eastAsia"/>
          <w:kern w:val="0"/>
          <w:sz w:val="24"/>
        </w:rPr>
        <w:t>亿元，增幅为</w:t>
      </w:r>
      <w:r>
        <w:rPr>
          <w:rFonts w:hint="eastAsia"/>
          <w:kern w:val="0"/>
          <w:sz w:val="24"/>
        </w:rPr>
        <w:t>10.61%</w:t>
      </w:r>
      <w:r>
        <w:rPr>
          <w:rFonts w:hint="eastAsia"/>
          <w:kern w:val="0"/>
          <w:sz w:val="24"/>
        </w:rPr>
        <w:t>；</w:t>
      </w:r>
      <w:r>
        <w:rPr>
          <w:kern w:val="0"/>
          <w:sz w:val="24"/>
        </w:rPr>
        <w:t>校均</w:t>
      </w:r>
      <w:r>
        <w:rPr>
          <w:rFonts w:hint="eastAsia"/>
          <w:kern w:val="0"/>
          <w:sz w:val="24"/>
        </w:rPr>
        <w:t>产权教学、实习</w:t>
      </w:r>
      <w:r>
        <w:rPr>
          <w:kern w:val="0"/>
          <w:sz w:val="24"/>
        </w:rPr>
        <w:t>仪器设备值</w:t>
      </w:r>
      <w:r>
        <w:rPr>
          <w:rFonts w:hint="eastAsia"/>
          <w:kern w:val="0"/>
          <w:sz w:val="24"/>
        </w:rPr>
        <w:t>1476.89</w:t>
      </w:r>
      <w:r>
        <w:rPr>
          <w:kern w:val="0"/>
          <w:sz w:val="24"/>
        </w:rPr>
        <w:t>万元</w:t>
      </w:r>
      <w:r>
        <w:rPr>
          <w:rFonts w:hint="eastAsia"/>
          <w:kern w:val="0"/>
          <w:sz w:val="24"/>
        </w:rPr>
        <w:t>，较上年增加</w:t>
      </w:r>
      <w:r>
        <w:rPr>
          <w:rFonts w:hint="eastAsia"/>
          <w:kern w:val="0"/>
          <w:sz w:val="24"/>
        </w:rPr>
        <w:t>151.79</w:t>
      </w:r>
      <w:r>
        <w:rPr>
          <w:rFonts w:hint="eastAsia"/>
          <w:kern w:val="0"/>
          <w:sz w:val="24"/>
        </w:rPr>
        <w:t>万元，增幅为</w:t>
      </w:r>
      <w:r>
        <w:rPr>
          <w:rFonts w:hint="eastAsia"/>
          <w:kern w:val="0"/>
          <w:sz w:val="24"/>
        </w:rPr>
        <w:t>11.45%</w:t>
      </w:r>
      <w:r>
        <w:rPr>
          <w:rFonts w:hint="eastAsia"/>
          <w:kern w:val="0"/>
          <w:sz w:val="24"/>
        </w:rPr>
        <w:t>；</w:t>
      </w:r>
      <w:r>
        <w:rPr>
          <w:kern w:val="0"/>
          <w:sz w:val="24"/>
        </w:rPr>
        <w:t>生均</w:t>
      </w:r>
      <w:r>
        <w:rPr>
          <w:rFonts w:hint="eastAsia"/>
          <w:kern w:val="0"/>
          <w:sz w:val="24"/>
        </w:rPr>
        <w:t>产权教学、实习</w:t>
      </w:r>
      <w:r>
        <w:rPr>
          <w:kern w:val="0"/>
          <w:sz w:val="24"/>
        </w:rPr>
        <w:t>仪器设备值</w:t>
      </w:r>
      <w:r>
        <w:rPr>
          <w:rFonts w:hint="eastAsia"/>
          <w:kern w:val="0"/>
          <w:sz w:val="24"/>
        </w:rPr>
        <w:t>7835.87</w:t>
      </w:r>
      <w:r>
        <w:rPr>
          <w:kern w:val="0"/>
          <w:sz w:val="24"/>
        </w:rPr>
        <w:t>元</w:t>
      </w:r>
      <w:r>
        <w:rPr>
          <w:rFonts w:hint="eastAsia"/>
          <w:kern w:val="0"/>
          <w:sz w:val="24"/>
        </w:rPr>
        <w:t>，较上年增加</w:t>
      </w:r>
      <w:r>
        <w:rPr>
          <w:rFonts w:hint="eastAsia"/>
          <w:kern w:val="0"/>
          <w:sz w:val="24"/>
        </w:rPr>
        <w:t>1138.19</w:t>
      </w:r>
      <w:r>
        <w:rPr>
          <w:rFonts w:hint="eastAsia"/>
          <w:kern w:val="0"/>
          <w:sz w:val="24"/>
        </w:rPr>
        <w:t>元，增幅为</w:t>
      </w:r>
      <w:r>
        <w:rPr>
          <w:rFonts w:hint="eastAsia"/>
          <w:kern w:val="0"/>
          <w:sz w:val="24"/>
        </w:rPr>
        <w:t>16.99%</w:t>
      </w:r>
      <w:r>
        <w:rPr>
          <w:kern w:val="0"/>
          <w:sz w:val="24"/>
        </w:rPr>
        <w:t>。</w:t>
      </w:r>
      <w:r>
        <w:rPr>
          <w:rFonts w:hint="eastAsia"/>
          <w:kern w:val="0"/>
          <w:sz w:val="24"/>
        </w:rPr>
        <w:t>教学、实习仪器设备的持续优化，为教学模式的探索与创新提供了条件，充分保障了学生的专业技能实训，有利于提高学生的综合素养和专业技能。</w:t>
      </w:r>
    </w:p>
    <w:p w:rsidR="002131DE" w:rsidRDefault="00052DC8">
      <w:pPr>
        <w:adjustRightInd w:val="0"/>
        <w:snapToGrid w:val="0"/>
        <w:ind w:firstLineChars="0" w:firstLine="0"/>
        <w:jc w:val="center"/>
        <w:rPr>
          <w:kern w:val="0"/>
          <w:sz w:val="24"/>
        </w:rPr>
      </w:pPr>
      <w:r>
        <w:rPr>
          <w:rFonts w:hint="eastAsia"/>
          <w:noProof/>
          <w:kern w:val="0"/>
          <w:sz w:val="24"/>
        </w:rPr>
        <w:drawing>
          <wp:inline distT="0" distB="0" distL="114300" distR="114300">
            <wp:extent cx="4196080" cy="2096135"/>
            <wp:effectExtent l="4445" t="4445" r="9525" b="1397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31DE" w:rsidRDefault="00052DC8">
      <w:pPr>
        <w:ind w:firstLineChars="0" w:firstLine="0"/>
        <w:jc w:val="center"/>
      </w:pPr>
      <w:r>
        <w:t>图</w:t>
      </w:r>
      <w:r>
        <w:t>1-</w:t>
      </w:r>
      <w:r>
        <w:rPr>
          <w:rFonts w:hint="eastAsia"/>
        </w:rPr>
        <w:t>8</w:t>
      </w:r>
      <w:r w:rsidR="005A3905">
        <w:t xml:space="preserve">  2017</w:t>
      </w:r>
      <w:r w:rsidR="005A3905">
        <w:rPr>
          <w:rFonts w:hint="eastAsia"/>
        </w:rPr>
        <w:t>、</w:t>
      </w:r>
      <w:r w:rsidR="005A3905">
        <w:rPr>
          <w:rFonts w:hint="eastAsia"/>
        </w:rPr>
        <w:t>2018</w:t>
      </w:r>
      <w:r>
        <w:t>年山东省中等职业</w:t>
      </w:r>
      <w:r>
        <w:rPr>
          <w:rFonts w:hint="eastAsia"/>
        </w:rPr>
        <w:t>学校</w:t>
      </w:r>
      <w:r>
        <w:t>生均教学、实习仪器设备值（单位：元）</w:t>
      </w:r>
    </w:p>
    <w:p w:rsidR="002131DE" w:rsidRDefault="00052DC8">
      <w:pPr>
        <w:ind w:firstLine="480"/>
        <w:rPr>
          <w:color w:val="0070C0"/>
        </w:rPr>
      </w:pPr>
      <w:r>
        <w:rPr>
          <w:kern w:val="0"/>
          <w:sz w:val="24"/>
        </w:rPr>
        <w:t>从全省</w:t>
      </w:r>
      <w:r>
        <w:rPr>
          <w:kern w:val="0"/>
          <w:sz w:val="24"/>
        </w:rPr>
        <w:t>17</w:t>
      </w:r>
      <w:r>
        <w:rPr>
          <w:kern w:val="0"/>
          <w:sz w:val="24"/>
        </w:rPr>
        <w:t>市看，生均教学、实习仪器设备值最高的是</w:t>
      </w:r>
      <w:r>
        <w:rPr>
          <w:rFonts w:hint="eastAsia"/>
          <w:kern w:val="0"/>
          <w:sz w:val="24"/>
        </w:rPr>
        <w:t>青岛</w:t>
      </w:r>
      <w:r>
        <w:rPr>
          <w:kern w:val="0"/>
          <w:sz w:val="24"/>
        </w:rPr>
        <w:t>市</w:t>
      </w:r>
      <w:r>
        <w:rPr>
          <w:rFonts w:hint="eastAsia"/>
          <w:kern w:val="0"/>
          <w:sz w:val="24"/>
        </w:rPr>
        <w:t>，</w:t>
      </w:r>
      <w:r>
        <w:rPr>
          <w:rFonts w:hint="eastAsia"/>
          <w:kern w:val="0"/>
          <w:sz w:val="24"/>
        </w:rPr>
        <w:t>13541.96</w:t>
      </w:r>
      <w:r>
        <w:rPr>
          <w:kern w:val="0"/>
          <w:sz w:val="24"/>
        </w:rPr>
        <w:t>元，其次是</w:t>
      </w:r>
      <w:r>
        <w:rPr>
          <w:rFonts w:hint="eastAsia"/>
          <w:kern w:val="0"/>
          <w:sz w:val="24"/>
        </w:rPr>
        <w:t>威海，</w:t>
      </w:r>
      <w:r>
        <w:rPr>
          <w:rFonts w:hint="eastAsia"/>
          <w:kern w:val="0"/>
          <w:sz w:val="24"/>
        </w:rPr>
        <w:t>13061.11</w:t>
      </w:r>
      <w:r>
        <w:rPr>
          <w:kern w:val="0"/>
          <w:sz w:val="24"/>
        </w:rPr>
        <w:t>元</w:t>
      </w:r>
      <w:r>
        <w:rPr>
          <w:rFonts w:hint="eastAsia"/>
          <w:kern w:val="0"/>
          <w:sz w:val="24"/>
        </w:rPr>
        <w:t>；枣庄</w:t>
      </w:r>
      <w:r>
        <w:rPr>
          <w:kern w:val="0"/>
          <w:sz w:val="24"/>
        </w:rPr>
        <w:t>市最低</w:t>
      </w:r>
      <w:r>
        <w:rPr>
          <w:rFonts w:hint="eastAsia"/>
          <w:kern w:val="0"/>
          <w:sz w:val="24"/>
        </w:rPr>
        <w:t>，</w:t>
      </w:r>
      <w:r>
        <w:rPr>
          <w:rFonts w:hint="eastAsia"/>
          <w:kern w:val="0"/>
          <w:sz w:val="24"/>
        </w:rPr>
        <w:t>4200.58</w:t>
      </w:r>
      <w:r>
        <w:rPr>
          <w:kern w:val="0"/>
          <w:sz w:val="24"/>
        </w:rPr>
        <w:t>元。</w:t>
      </w:r>
    </w:p>
    <w:p w:rsidR="002131DE" w:rsidRDefault="00052DC8">
      <w:pPr>
        <w:ind w:firstLineChars="0" w:firstLine="0"/>
        <w:jc w:val="center"/>
      </w:pPr>
      <w:r>
        <w:t>表</w:t>
      </w:r>
      <w:r>
        <w:t>1-</w:t>
      </w:r>
      <w:r>
        <w:rPr>
          <w:rFonts w:hint="eastAsia"/>
        </w:rPr>
        <w:t>5</w:t>
      </w:r>
      <w:r>
        <w:t xml:space="preserve">  201</w:t>
      </w:r>
      <w:r>
        <w:rPr>
          <w:rFonts w:hint="eastAsia"/>
        </w:rPr>
        <w:t>8</w:t>
      </w:r>
      <w:r>
        <w:t>年山东省</w:t>
      </w:r>
      <w:r>
        <w:t>17</w:t>
      </w:r>
      <w:r>
        <w:t>市中等职业</w:t>
      </w:r>
      <w:r>
        <w:rPr>
          <w:rFonts w:hint="eastAsia"/>
        </w:rPr>
        <w:t>学校</w:t>
      </w:r>
      <w:r>
        <w:t>教学、实习仪器设备值统计表</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701"/>
        <w:gridCol w:w="1843"/>
        <w:gridCol w:w="896"/>
        <w:gridCol w:w="1701"/>
        <w:gridCol w:w="1843"/>
      </w:tblGrid>
      <w:tr w:rsidR="002131DE">
        <w:trPr>
          <w:trHeight w:val="652"/>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教学、实习仪器</w:t>
            </w:r>
          </w:p>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设备值（万元）</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生均教学、实习仪器</w:t>
            </w:r>
          </w:p>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设备值（元）</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教学、实习仪器</w:t>
            </w:r>
          </w:p>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设备值（万元）</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生均教学、实习仪器</w:t>
            </w:r>
          </w:p>
          <w:p w:rsidR="002131DE" w:rsidRDefault="00052DC8">
            <w:pPr>
              <w:widowControl/>
              <w:shd w:val="clear" w:color="auto" w:fill="FFFFFF"/>
              <w:spacing w:line="240" w:lineRule="auto"/>
              <w:ind w:firstLineChars="0" w:firstLine="0"/>
              <w:jc w:val="center"/>
              <w:rPr>
                <w:rFonts w:ascii="黑体" w:eastAsia="黑体" w:hAnsi="黑体" w:cs="黑体"/>
                <w:bCs/>
                <w:kern w:val="0"/>
                <w:sz w:val="18"/>
                <w:szCs w:val="18"/>
              </w:rPr>
            </w:pPr>
            <w:r>
              <w:rPr>
                <w:rFonts w:ascii="黑体" w:eastAsia="黑体" w:hAnsi="黑体" w:cs="黑体" w:hint="eastAsia"/>
                <w:bCs/>
                <w:kern w:val="0"/>
                <w:sz w:val="18"/>
                <w:szCs w:val="18"/>
              </w:rPr>
              <w:t>设备值（元）</w:t>
            </w:r>
          </w:p>
        </w:tc>
      </w:tr>
      <w:tr w:rsidR="002131DE">
        <w:trPr>
          <w:trHeight w:val="507"/>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山东省</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587801.5738</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bCs/>
                <w:kern w:val="0"/>
                <w:sz w:val="18"/>
                <w:szCs w:val="18"/>
              </w:rPr>
            </w:pPr>
            <w:r>
              <w:rPr>
                <w:rFonts w:hint="eastAsia"/>
                <w:kern w:val="0"/>
                <w:sz w:val="18"/>
                <w:szCs w:val="18"/>
              </w:rPr>
              <w:t>7835.87</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kern w:val="0"/>
                <w:sz w:val="18"/>
                <w:szCs w:val="18"/>
              </w:rPr>
              <w:t>泰安市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26081.34581</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bCs/>
                <w:kern w:val="0"/>
                <w:sz w:val="18"/>
                <w:szCs w:val="18"/>
              </w:rPr>
            </w:pPr>
            <w:r>
              <w:rPr>
                <w:rFonts w:hint="eastAsia"/>
                <w:kern w:val="0"/>
                <w:sz w:val="18"/>
                <w:szCs w:val="18"/>
              </w:rPr>
              <w:t>6777.02</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济南市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52172.29494</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10110.71</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威海市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25359.4599</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13061.11</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青岛市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114149.2452</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13541.96</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日照市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19419.9088</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7363.84</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淄博市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23155.14015</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7500.37</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莱芜市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7822.12</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10492.45</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枣庄市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17850.377</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4200.58</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临沂市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43431.02538</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5588.79</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东营市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18719.66972</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9140.02</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德州市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26496.64457</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5805.07</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烟台市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47378.27755</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9119.10</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聊城市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24947.97682</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6611.89</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潍坊市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48144.04327</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6402.13</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滨州市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23709.7916</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7692.49</w:t>
            </w:r>
          </w:p>
        </w:tc>
      </w:tr>
      <w:tr w:rsidR="002131DE">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济宁市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32607.75221</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7082.94</w:t>
            </w:r>
          </w:p>
        </w:tc>
        <w:tc>
          <w:tcPr>
            <w:tcW w:w="89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kern w:val="0"/>
                <w:sz w:val="18"/>
                <w:szCs w:val="18"/>
              </w:rPr>
              <w:t>菏泽市</w:t>
            </w:r>
          </w:p>
        </w:tc>
        <w:tc>
          <w:tcPr>
            <w:tcW w:w="170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36356.50086</w:t>
            </w:r>
          </w:p>
        </w:tc>
        <w:tc>
          <w:tcPr>
            <w:tcW w:w="1843"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hd w:val="clear" w:color="auto" w:fill="FFFFFF"/>
              <w:spacing w:line="240" w:lineRule="auto"/>
              <w:ind w:firstLineChars="0" w:firstLine="0"/>
              <w:jc w:val="center"/>
              <w:rPr>
                <w:kern w:val="0"/>
                <w:sz w:val="18"/>
                <w:szCs w:val="18"/>
              </w:rPr>
            </w:pPr>
            <w:r>
              <w:rPr>
                <w:rFonts w:hint="eastAsia"/>
                <w:kern w:val="0"/>
                <w:sz w:val="18"/>
                <w:szCs w:val="18"/>
              </w:rPr>
              <w:t>5719.04</w:t>
            </w:r>
          </w:p>
        </w:tc>
      </w:tr>
    </w:tbl>
    <w:p w:rsidR="002131DE" w:rsidRPr="005A3905" w:rsidRDefault="00052DC8">
      <w:pPr>
        <w:pStyle w:val="3"/>
        <w:ind w:firstLine="482"/>
        <w:rPr>
          <w:rFonts w:asciiTheme="minorEastAsia" w:eastAsiaTheme="minorEastAsia" w:hAnsiTheme="minorEastAsia"/>
        </w:rPr>
      </w:pPr>
      <w:bookmarkStart w:id="8" w:name="_Toc9630"/>
      <w:r w:rsidRPr="005A3905">
        <w:rPr>
          <w:rFonts w:asciiTheme="minorEastAsia" w:eastAsiaTheme="minorEastAsia" w:hAnsiTheme="minorEastAsia" w:hint="eastAsia"/>
        </w:rPr>
        <w:lastRenderedPageBreak/>
        <w:t>4．纸质图书</w:t>
      </w:r>
      <w:bookmarkEnd w:id="8"/>
    </w:p>
    <w:p w:rsidR="002131DE" w:rsidRDefault="00052DC8">
      <w:pPr>
        <w:adjustRightInd w:val="0"/>
        <w:snapToGrid w:val="0"/>
        <w:ind w:firstLine="480"/>
        <w:rPr>
          <w:kern w:val="0"/>
          <w:sz w:val="24"/>
        </w:rPr>
      </w:pPr>
      <w:r>
        <w:rPr>
          <w:kern w:val="0"/>
          <w:sz w:val="24"/>
        </w:rPr>
        <w:t>201</w:t>
      </w:r>
      <w:r>
        <w:rPr>
          <w:rFonts w:hint="eastAsia"/>
          <w:kern w:val="0"/>
          <w:sz w:val="24"/>
        </w:rPr>
        <w:t>8</w:t>
      </w:r>
      <w:r>
        <w:rPr>
          <w:kern w:val="0"/>
          <w:sz w:val="24"/>
        </w:rPr>
        <w:t>年，全省中等职业学校</w:t>
      </w:r>
      <w:r>
        <w:rPr>
          <w:rFonts w:hint="eastAsia"/>
          <w:kern w:val="0"/>
          <w:sz w:val="24"/>
        </w:rPr>
        <w:t>产权纸质图书藏量</w:t>
      </w:r>
      <w:r>
        <w:rPr>
          <w:rFonts w:hint="eastAsia"/>
          <w:kern w:val="0"/>
          <w:sz w:val="24"/>
        </w:rPr>
        <w:t>22843506</w:t>
      </w:r>
      <w:r>
        <w:rPr>
          <w:rFonts w:hint="eastAsia"/>
          <w:kern w:val="0"/>
          <w:sz w:val="24"/>
        </w:rPr>
        <w:t>册，</w:t>
      </w:r>
      <w:r>
        <w:rPr>
          <w:kern w:val="0"/>
          <w:sz w:val="24"/>
        </w:rPr>
        <w:t>生均</w:t>
      </w:r>
      <w:r>
        <w:rPr>
          <w:rFonts w:hint="eastAsia"/>
          <w:kern w:val="0"/>
          <w:sz w:val="24"/>
        </w:rPr>
        <w:t>30.45</w:t>
      </w:r>
      <w:r>
        <w:rPr>
          <w:kern w:val="0"/>
          <w:sz w:val="24"/>
        </w:rPr>
        <w:t>册</w:t>
      </w:r>
      <w:r>
        <w:rPr>
          <w:rFonts w:hint="eastAsia"/>
          <w:kern w:val="0"/>
          <w:sz w:val="24"/>
        </w:rPr>
        <w:t>，较上年增加</w:t>
      </w:r>
      <w:r>
        <w:rPr>
          <w:rFonts w:hint="eastAsia"/>
          <w:kern w:val="0"/>
          <w:sz w:val="24"/>
        </w:rPr>
        <w:t>1.05</w:t>
      </w:r>
      <w:r>
        <w:rPr>
          <w:rFonts w:hint="eastAsia"/>
          <w:kern w:val="0"/>
          <w:sz w:val="24"/>
        </w:rPr>
        <w:t>册，达到了生均</w:t>
      </w:r>
      <w:r>
        <w:rPr>
          <w:rFonts w:hint="eastAsia"/>
          <w:kern w:val="0"/>
          <w:sz w:val="24"/>
        </w:rPr>
        <w:t>30</w:t>
      </w:r>
      <w:r>
        <w:rPr>
          <w:rFonts w:hint="eastAsia"/>
          <w:kern w:val="0"/>
          <w:sz w:val="24"/>
        </w:rPr>
        <w:t>册的标准。学校越来越重视图书馆（室）建设，纸质图书种类更加丰富，对学生的自主学习和课外阅读起到支持作用。</w:t>
      </w:r>
    </w:p>
    <w:p w:rsidR="002131DE" w:rsidRDefault="00052DC8">
      <w:pPr>
        <w:adjustRightInd w:val="0"/>
        <w:snapToGrid w:val="0"/>
        <w:ind w:firstLineChars="0" w:firstLine="0"/>
        <w:jc w:val="center"/>
        <w:rPr>
          <w:color w:val="FF0000"/>
          <w:kern w:val="0"/>
          <w:sz w:val="24"/>
        </w:rPr>
      </w:pPr>
      <w:r>
        <w:rPr>
          <w:rFonts w:hint="eastAsia"/>
          <w:noProof/>
          <w:color w:val="FF0000"/>
          <w:kern w:val="0"/>
          <w:sz w:val="24"/>
        </w:rPr>
        <w:drawing>
          <wp:inline distT="0" distB="0" distL="114300" distR="114300">
            <wp:extent cx="4747260" cy="3429000"/>
            <wp:effectExtent l="4445" t="4445" r="10795" b="1460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31DE" w:rsidRDefault="00052DC8">
      <w:pPr>
        <w:adjustRightInd w:val="0"/>
        <w:snapToGrid w:val="0"/>
        <w:ind w:firstLineChars="0" w:firstLine="0"/>
        <w:jc w:val="center"/>
        <w:rPr>
          <w:color w:val="FF0000"/>
          <w:kern w:val="0"/>
          <w:sz w:val="24"/>
        </w:rPr>
      </w:pPr>
      <w:r>
        <w:t>图</w:t>
      </w:r>
      <w:r>
        <w:t>1-</w:t>
      </w:r>
      <w:r>
        <w:rPr>
          <w:rFonts w:hint="eastAsia"/>
        </w:rPr>
        <w:t xml:space="preserve">9  </w:t>
      </w:r>
      <w:r w:rsidR="005A3905">
        <w:t>2017</w:t>
      </w:r>
      <w:r w:rsidR="005A3905">
        <w:rPr>
          <w:rFonts w:hint="eastAsia"/>
        </w:rPr>
        <w:t>、</w:t>
      </w:r>
      <w:r w:rsidR="005A3905">
        <w:rPr>
          <w:rFonts w:hint="eastAsia"/>
        </w:rPr>
        <w:t>2018</w:t>
      </w:r>
      <w:r>
        <w:t>年山东省中等职业</w:t>
      </w:r>
      <w:r>
        <w:rPr>
          <w:rFonts w:hint="eastAsia"/>
        </w:rPr>
        <w:t>学校</w:t>
      </w:r>
      <w:r>
        <w:t>生均</w:t>
      </w:r>
      <w:r>
        <w:rPr>
          <w:rFonts w:hint="eastAsia"/>
        </w:rPr>
        <w:t>纸质图书藏量</w:t>
      </w:r>
      <w:r>
        <w:t>（单位：</w:t>
      </w:r>
      <w:r>
        <w:rPr>
          <w:rFonts w:hint="eastAsia"/>
        </w:rPr>
        <w:t>册</w:t>
      </w:r>
      <w:r>
        <w:t>）</w:t>
      </w:r>
    </w:p>
    <w:p w:rsidR="002131DE" w:rsidRDefault="00052DC8">
      <w:pPr>
        <w:ind w:firstLineChars="0" w:firstLine="0"/>
        <w:jc w:val="center"/>
      </w:pPr>
      <w:r>
        <w:t>表</w:t>
      </w:r>
      <w:r>
        <w:t>1-</w:t>
      </w:r>
      <w:r>
        <w:rPr>
          <w:rFonts w:hint="eastAsia"/>
        </w:rPr>
        <w:t>6</w:t>
      </w:r>
      <w:r>
        <w:t xml:space="preserve">  201</w:t>
      </w:r>
      <w:r>
        <w:rPr>
          <w:rFonts w:hint="eastAsia"/>
        </w:rPr>
        <w:t>8</w:t>
      </w:r>
      <w:r>
        <w:t>年山东省</w:t>
      </w:r>
      <w:r>
        <w:t>17</w:t>
      </w:r>
      <w:r>
        <w:t>市中等职业</w:t>
      </w:r>
      <w:r>
        <w:rPr>
          <w:rFonts w:hint="eastAsia"/>
        </w:rPr>
        <w:t>学校纸质图书藏量</w:t>
      </w:r>
      <w:r>
        <w:t>统计表</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454"/>
        <w:gridCol w:w="1454"/>
        <w:gridCol w:w="1500"/>
        <w:gridCol w:w="1439"/>
        <w:gridCol w:w="1439"/>
      </w:tblGrid>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454"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纸质图书总量（册）</w:t>
            </w:r>
          </w:p>
        </w:tc>
        <w:tc>
          <w:tcPr>
            <w:tcW w:w="1454"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生均图书藏量（册）</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439"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纸质图书总量（册）</w:t>
            </w:r>
          </w:p>
        </w:tc>
        <w:tc>
          <w:tcPr>
            <w:tcW w:w="1439"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生均图书藏量（册）</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山东省</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22843506</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30.45</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泰安市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1044275</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27.13</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济南市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1926716</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37.3</w:t>
            </w:r>
            <w:r>
              <w:rPr>
                <w:rFonts w:hint="eastAsia"/>
                <w:kern w:val="0"/>
                <w:sz w:val="18"/>
                <w:szCs w:val="18"/>
                <w:lang w:bidi="ar"/>
              </w:rPr>
              <w:t>4</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威海市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729182</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37.5</w:t>
            </w:r>
            <w:r>
              <w:rPr>
                <w:rFonts w:hint="eastAsia"/>
                <w:kern w:val="0"/>
                <w:sz w:val="18"/>
                <w:szCs w:val="18"/>
                <w:lang w:bidi="ar"/>
              </w:rPr>
              <w:t>6</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青岛市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3549306</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42.1</w:t>
            </w:r>
            <w:r>
              <w:rPr>
                <w:rFonts w:hint="eastAsia"/>
                <w:kern w:val="0"/>
                <w:sz w:val="18"/>
                <w:szCs w:val="18"/>
                <w:lang w:bidi="ar"/>
              </w:rPr>
              <w:t>1</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日照市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578634</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21.94</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淄博市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854925</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27.69</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莱芜市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365443</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49.0</w:t>
            </w:r>
            <w:r>
              <w:rPr>
                <w:rFonts w:hint="eastAsia"/>
                <w:kern w:val="0"/>
                <w:sz w:val="18"/>
                <w:szCs w:val="18"/>
                <w:lang w:bidi="ar"/>
              </w:rPr>
              <w:t>2</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枣庄市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900909</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21.20</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临沂市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1741348</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22.4</w:t>
            </w:r>
            <w:r>
              <w:rPr>
                <w:rFonts w:hint="eastAsia"/>
                <w:kern w:val="0"/>
                <w:sz w:val="18"/>
                <w:szCs w:val="18"/>
                <w:lang w:bidi="ar"/>
              </w:rPr>
              <w:t>1</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东营市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474731</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23.1</w:t>
            </w:r>
            <w:r>
              <w:rPr>
                <w:rFonts w:hint="eastAsia"/>
                <w:kern w:val="0"/>
                <w:sz w:val="18"/>
                <w:szCs w:val="18"/>
                <w:lang w:bidi="ar"/>
              </w:rPr>
              <w:t>8</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德州市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1462013</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32.03</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烟台市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2110429</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40.62</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聊城市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940978</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24.9</w:t>
            </w:r>
            <w:r>
              <w:rPr>
                <w:rFonts w:hint="eastAsia"/>
                <w:kern w:val="0"/>
                <w:sz w:val="18"/>
                <w:szCs w:val="18"/>
                <w:lang w:bidi="ar"/>
              </w:rPr>
              <w:t>4</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潍坊市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2113178</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28.10</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滨州市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775811</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25.17</w:t>
            </w:r>
          </w:p>
        </w:tc>
      </w:tr>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济宁市</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Cs w:val="21"/>
              </w:rPr>
            </w:pPr>
            <w:r>
              <w:rPr>
                <w:rFonts w:eastAsia="等线"/>
                <w:kern w:val="0"/>
                <w:szCs w:val="21"/>
                <w:lang w:bidi="ar"/>
              </w:rPr>
              <w:t>1646954</w:t>
            </w:r>
          </w:p>
        </w:tc>
        <w:tc>
          <w:tcPr>
            <w:tcW w:w="1454"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kern w:val="0"/>
                <w:sz w:val="18"/>
                <w:szCs w:val="18"/>
                <w:lang w:bidi="ar"/>
              </w:rPr>
              <w:t>35.77</w:t>
            </w:r>
          </w:p>
        </w:tc>
        <w:tc>
          <w:tcPr>
            <w:tcW w:w="15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菏泽市</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kern w:val="0"/>
                <w:sz w:val="18"/>
                <w:szCs w:val="18"/>
                <w:lang w:bidi="ar"/>
              </w:rPr>
              <w:t>1628674</w:t>
            </w:r>
          </w:p>
        </w:tc>
        <w:tc>
          <w:tcPr>
            <w:tcW w:w="143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kern w:val="0"/>
                <w:sz w:val="18"/>
                <w:szCs w:val="18"/>
                <w:lang w:bidi="ar"/>
              </w:rPr>
              <w:t>25.6</w:t>
            </w:r>
            <w:r>
              <w:rPr>
                <w:rFonts w:hint="eastAsia"/>
                <w:kern w:val="0"/>
                <w:sz w:val="18"/>
                <w:szCs w:val="18"/>
                <w:lang w:bidi="ar"/>
              </w:rPr>
              <w:t>2</w:t>
            </w:r>
          </w:p>
        </w:tc>
      </w:tr>
    </w:tbl>
    <w:p w:rsidR="002131DE" w:rsidRPr="005A3905" w:rsidRDefault="00052DC8">
      <w:pPr>
        <w:pStyle w:val="3"/>
        <w:ind w:firstLine="482"/>
        <w:rPr>
          <w:rFonts w:asciiTheme="minorEastAsia" w:eastAsiaTheme="minorEastAsia" w:hAnsiTheme="minorEastAsia"/>
        </w:rPr>
      </w:pPr>
      <w:bookmarkStart w:id="9" w:name="_Toc9837"/>
      <w:r w:rsidRPr="005A3905">
        <w:rPr>
          <w:rFonts w:asciiTheme="minorEastAsia" w:eastAsiaTheme="minorEastAsia" w:hAnsiTheme="minorEastAsia" w:hint="eastAsia"/>
        </w:rPr>
        <w:lastRenderedPageBreak/>
        <w:t>5．信息化建设</w:t>
      </w:r>
      <w:bookmarkEnd w:id="9"/>
    </w:p>
    <w:p w:rsidR="002131DE" w:rsidRDefault="00052DC8" w:rsidP="00052DC8">
      <w:pPr>
        <w:widowControl/>
        <w:shd w:val="clear" w:color="auto" w:fill="FFFFFF"/>
        <w:ind w:firstLineChars="177" w:firstLine="425"/>
        <w:rPr>
          <w:kern w:val="0"/>
          <w:sz w:val="24"/>
        </w:rPr>
      </w:pPr>
      <w:r>
        <w:rPr>
          <w:rFonts w:hint="eastAsia"/>
          <w:kern w:val="0"/>
          <w:sz w:val="24"/>
        </w:rPr>
        <w:t>2018</w:t>
      </w:r>
      <w:r>
        <w:rPr>
          <w:rFonts w:hint="eastAsia"/>
          <w:kern w:val="0"/>
          <w:sz w:val="24"/>
        </w:rPr>
        <w:t>年，全省中等职业学校拥有教学用计算机</w:t>
      </w:r>
      <w:r>
        <w:rPr>
          <w:rFonts w:hint="eastAsia"/>
          <w:kern w:val="0"/>
          <w:sz w:val="24"/>
        </w:rPr>
        <w:t>185302</w:t>
      </w:r>
      <w:r>
        <w:rPr>
          <w:rFonts w:hint="eastAsia"/>
          <w:kern w:val="0"/>
          <w:sz w:val="24"/>
        </w:rPr>
        <w:t>台，学生数与教学用计算机数之比为</w:t>
      </w:r>
      <w:r>
        <w:rPr>
          <w:rFonts w:hint="eastAsia"/>
          <w:kern w:val="0"/>
          <w:sz w:val="24"/>
        </w:rPr>
        <w:t>4.05</w:t>
      </w:r>
      <w:r>
        <w:rPr>
          <w:rFonts w:hint="eastAsia"/>
          <w:kern w:val="0"/>
          <w:sz w:val="24"/>
        </w:rPr>
        <w:t>∶</w:t>
      </w:r>
      <w:r>
        <w:rPr>
          <w:rFonts w:hint="eastAsia"/>
          <w:kern w:val="0"/>
          <w:sz w:val="24"/>
        </w:rPr>
        <w:t>1</w:t>
      </w:r>
      <w:r>
        <w:rPr>
          <w:rFonts w:hint="eastAsia"/>
          <w:kern w:val="0"/>
          <w:sz w:val="24"/>
        </w:rPr>
        <w:t>，超过了</w:t>
      </w:r>
      <w:r>
        <w:rPr>
          <w:rFonts w:hint="eastAsia"/>
          <w:kern w:val="0"/>
          <w:sz w:val="24"/>
        </w:rPr>
        <w:t>7:1</w:t>
      </w:r>
      <w:r>
        <w:rPr>
          <w:rFonts w:hint="eastAsia"/>
          <w:kern w:val="0"/>
          <w:sz w:val="24"/>
        </w:rPr>
        <w:t>的标准，较上年有所提高。学校对信息化教学的探索更加深入，加大了对平台搭建、资源建设、设备更新等方面的投入。</w:t>
      </w:r>
    </w:p>
    <w:p w:rsidR="002131DE" w:rsidRDefault="00052DC8">
      <w:pPr>
        <w:widowControl/>
        <w:shd w:val="clear" w:color="auto" w:fill="FFFFFF"/>
        <w:ind w:firstLineChars="0" w:firstLine="0"/>
        <w:jc w:val="center"/>
      </w:pPr>
      <w:r>
        <w:t>表</w:t>
      </w:r>
      <w:r>
        <w:t>1-</w:t>
      </w:r>
      <w:r>
        <w:rPr>
          <w:rFonts w:hint="eastAsia"/>
        </w:rPr>
        <w:t>7</w:t>
      </w:r>
      <w:r>
        <w:t xml:space="preserve">  201</w:t>
      </w:r>
      <w:r>
        <w:rPr>
          <w:rFonts w:hint="eastAsia"/>
        </w:rPr>
        <w:t>8</w:t>
      </w:r>
      <w:r>
        <w:t>年山东省</w:t>
      </w:r>
      <w:r>
        <w:t>17</w:t>
      </w:r>
      <w:r>
        <w:t>市中等职业</w:t>
      </w:r>
      <w:r>
        <w:rPr>
          <w:rFonts w:hint="eastAsia"/>
        </w:rPr>
        <w:t>学校教学用计算机数量</w:t>
      </w:r>
      <w:r>
        <w:t>统计表</w:t>
      </w:r>
    </w:p>
    <w:tbl>
      <w:tblPr>
        <w:tblW w:w="6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700"/>
        <w:gridCol w:w="1527"/>
        <w:gridCol w:w="1677"/>
      </w:tblGrid>
      <w:tr w:rsidR="002131DE">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700"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教学用计算机数量（台）</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677" w:type="dxa"/>
            <w:tcBorders>
              <w:top w:val="single" w:sz="4" w:space="0" w:color="auto"/>
              <w:left w:val="single" w:sz="4" w:space="0" w:color="auto"/>
              <w:bottom w:val="single" w:sz="4" w:space="0" w:color="auto"/>
              <w:right w:val="single" w:sz="4" w:space="0" w:color="auto"/>
            </w:tcBorders>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教学用计算机数量（台）</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山东省</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185302</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泰安市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7825</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济南市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15284</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威海市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6416</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青岛市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30788</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日照市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6169</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淄博市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8635</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莱芜市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2878</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枣庄市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4659</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临沂市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12532</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东营市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4993</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德州市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13075</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烟台市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18052</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聊城市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7420</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潍坊市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16344</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滨州市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7100</w:t>
            </w:r>
          </w:p>
        </w:tc>
      </w:tr>
      <w:tr w:rsidR="002131DE">
        <w:trPr>
          <w:trHeight w:hRule="exact" w:val="397"/>
          <w:jc w:val="center"/>
        </w:trPr>
        <w:tc>
          <w:tcPr>
            <w:tcW w:w="1442"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rPr>
                <w:bCs/>
                <w:kern w:val="0"/>
                <w:sz w:val="18"/>
                <w:szCs w:val="18"/>
              </w:rPr>
            </w:pPr>
            <w:r>
              <w:rPr>
                <w:bCs/>
                <w:kern w:val="0"/>
                <w:sz w:val="18"/>
                <w:szCs w:val="18"/>
              </w:rPr>
              <w:t>济宁市</w:t>
            </w:r>
          </w:p>
        </w:tc>
        <w:tc>
          <w:tcPr>
            <w:tcW w:w="170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11695</w:t>
            </w:r>
          </w:p>
        </w:tc>
        <w:tc>
          <w:tcPr>
            <w:tcW w:w="152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18" w:firstLine="32"/>
              <w:jc w:val="center"/>
              <w:rPr>
                <w:bCs/>
                <w:kern w:val="0"/>
                <w:sz w:val="18"/>
                <w:szCs w:val="18"/>
              </w:rPr>
            </w:pPr>
            <w:r>
              <w:rPr>
                <w:bCs/>
                <w:kern w:val="0"/>
                <w:sz w:val="18"/>
                <w:szCs w:val="18"/>
              </w:rPr>
              <w:t>菏泽市</w:t>
            </w:r>
          </w:p>
        </w:tc>
        <w:tc>
          <w:tcPr>
            <w:tcW w:w="167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11437</w:t>
            </w:r>
          </w:p>
        </w:tc>
      </w:tr>
    </w:tbl>
    <w:p w:rsidR="002131DE" w:rsidRDefault="00052DC8" w:rsidP="00052DC8">
      <w:pPr>
        <w:pStyle w:val="2"/>
        <w:ind w:firstLineChars="271" w:firstLine="759"/>
        <w:rPr>
          <w:rFonts w:ascii="黑体" w:eastAsia="黑体" w:hAnsi="Times New Roman"/>
          <w:b w:val="0"/>
        </w:rPr>
      </w:pPr>
      <w:bookmarkStart w:id="10" w:name="_Toc18108"/>
      <w:r>
        <w:rPr>
          <w:rFonts w:ascii="黑体" w:eastAsia="黑体" w:hAnsi="Times New Roman" w:hint="eastAsia"/>
          <w:b w:val="0"/>
        </w:rPr>
        <w:t>（三）教师队伍</w:t>
      </w:r>
      <w:bookmarkEnd w:id="10"/>
    </w:p>
    <w:p w:rsidR="002131DE" w:rsidRPr="00C24C38" w:rsidRDefault="00052DC8">
      <w:pPr>
        <w:pStyle w:val="3"/>
        <w:ind w:firstLineChars="400" w:firstLine="964"/>
        <w:rPr>
          <w:rFonts w:asciiTheme="minorEastAsia" w:eastAsiaTheme="minorEastAsia" w:hAnsiTheme="minorEastAsia"/>
        </w:rPr>
      </w:pPr>
      <w:bookmarkStart w:id="11" w:name="_Toc9351"/>
      <w:r w:rsidRPr="00C24C38">
        <w:rPr>
          <w:rFonts w:asciiTheme="minorEastAsia" w:eastAsiaTheme="minorEastAsia" w:hAnsiTheme="minorEastAsia" w:hint="eastAsia"/>
        </w:rPr>
        <w:t>1．生师比</w:t>
      </w:r>
      <w:bookmarkEnd w:id="11"/>
    </w:p>
    <w:p w:rsidR="002131DE" w:rsidRDefault="00052DC8">
      <w:pPr>
        <w:adjustRightInd w:val="0"/>
        <w:snapToGrid w:val="0"/>
        <w:ind w:firstLine="480"/>
        <w:rPr>
          <w:color w:val="0000FF"/>
          <w:sz w:val="24"/>
        </w:rPr>
      </w:pPr>
      <w:r>
        <w:rPr>
          <w:kern w:val="0"/>
          <w:sz w:val="24"/>
        </w:rPr>
        <w:t>201</w:t>
      </w:r>
      <w:r>
        <w:rPr>
          <w:rFonts w:hint="eastAsia"/>
          <w:kern w:val="0"/>
          <w:sz w:val="24"/>
        </w:rPr>
        <w:t>8</w:t>
      </w:r>
      <w:r>
        <w:rPr>
          <w:kern w:val="0"/>
          <w:sz w:val="24"/>
        </w:rPr>
        <w:t>年，全省中等职业学校共有教职工</w:t>
      </w:r>
      <w:r>
        <w:rPr>
          <w:rFonts w:hint="eastAsia"/>
          <w:kern w:val="0"/>
          <w:sz w:val="24"/>
        </w:rPr>
        <w:t>59304</w:t>
      </w:r>
      <w:r>
        <w:rPr>
          <w:kern w:val="0"/>
          <w:sz w:val="24"/>
        </w:rPr>
        <w:t>人</w:t>
      </w:r>
      <w:r>
        <w:rPr>
          <w:rFonts w:hint="eastAsia"/>
          <w:kern w:val="0"/>
          <w:sz w:val="24"/>
        </w:rPr>
        <w:t>，</w:t>
      </w:r>
      <w:r>
        <w:rPr>
          <w:kern w:val="0"/>
          <w:sz w:val="24"/>
        </w:rPr>
        <w:t>其中专任教师</w:t>
      </w:r>
      <w:r>
        <w:rPr>
          <w:rFonts w:hint="eastAsia"/>
          <w:kern w:val="0"/>
          <w:sz w:val="24"/>
        </w:rPr>
        <w:t>48269</w:t>
      </w:r>
      <w:r>
        <w:rPr>
          <w:kern w:val="0"/>
          <w:sz w:val="24"/>
        </w:rPr>
        <w:t>人</w:t>
      </w:r>
      <w:r>
        <w:rPr>
          <w:rFonts w:hint="eastAsia"/>
          <w:kern w:val="0"/>
          <w:sz w:val="24"/>
        </w:rPr>
        <w:t>，占教职工总数的</w:t>
      </w:r>
      <w:r>
        <w:rPr>
          <w:rFonts w:hint="eastAsia"/>
          <w:kern w:val="0"/>
          <w:sz w:val="24"/>
        </w:rPr>
        <w:t>81.39%</w:t>
      </w:r>
      <w:r>
        <w:rPr>
          <w:kern w:val="0"/>
          <w:sz w:val="24"/>
        </w:rPr>
        <w:t>。</w:t>
      </w:r>
      <w:r>
        <w:rPr>
          <w:rFonts w:hint="eastAsia"/>
          <w:kern w:val="0"/>
          <w:sz w:val="24"/>
        </w:rPr>
        <w:t>教职工数和专任教师数均较上年略有减少，但专任教师占教职工总数的比例上升了</w:t>
      </w:r>
      <w:r>
        <w:rPr>
          <w:rFonts w:hint="eastAsia"/>
          <w:kern w:val="0"/>
          <w:sz w:val="24"/>
        </w:rPr>
        <w:t>0.84</w:t>
      </w:r>
      <w:r>
        <w:rPr>
          <w:rFonts w:hint="eastAsia"/>
          <w:kern w:val="0"/>
          <w:sz w:val="24"/>
        </w:rPr>
        <w:t>个百分比。</w:t>
      </w:r>
    </w:p>
    <w:p w:rsidR="002131DE" w:rsidRDefault="00052DC8">
      <w:pPr>
        <w:ind w:firstLine="420"/>
        <w:jc w:val="center"/>
      </w:pPr>
      <w:r>
        <w:t>表</w:t>
      </w:r>
      <w:r>
        <w:t>1-</w:t>
      </w:r>
      <w:r>
        <w:rPr>
          <w:rFonts w:hint="eastAsia"/>
        </w:rPr>
        <w:t>8</w:t>
      </w:r>
      <w:r>
        <w:t xml:space="preserve">  201</w:t>
      </w:r>
      <w:r>
        <w:rPr>
          <w:rFonts w:hint="eastAsia"/>
        </w:rPr>
        <w:t>8</w:t>
      </w:r>
      <w:r>
        <w:t>年山东省</w:t>
      </w:r>
      <w:r>
        <w:t>17</w:t>
      </w:r>
      <w:r>
        <w:t>市中等职业学校</w:t>
      </w:r>
      <w:r>
        <w:rPr>
          <w:rFonts w:hint="eastAsia"/>
        </w:rPr>
        <w:t>教职工与专任</w:t>
      </w:r>
      <w:r>
        <w:t>教师数量一览表</w:t>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318"/>
        <w:gridCol w:w="1318"/>
        <w:gridCol w:w="1317"/>
        <w:gridCol w:w="1495"/>
        <w:gridCol w:w="1325"/>
      </w:tblGrid>
      <w:tr w:rsidR="002131DE">
        <w:trPr>
          <w:trHeight w:val="517"/>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教职工总数（人）</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专任教师数（人）</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地市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教职工总数</w:t>
            </w:r>
          </w:p>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（人）</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专任教师数</w:t>
            </w:r>
          </w:p>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（人）</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山东省</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59304</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48269</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泰安市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2693</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2196</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济南市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4840</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3711</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威海市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2500</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1958</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青岛市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8166</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6692</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日照市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1865</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1580</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淄博市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2425</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2000</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莱芜市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624</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515</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枣庄市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2064</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1735</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临沂市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4285</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3879</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东营市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1212</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989</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德州市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3454</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2765</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烟台市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5914</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4644</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聊城市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3636</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2908</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潍坊市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5649</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4666</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滨州市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2759</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2035</w:t>
            </w:r>
          </w:p>
        </w:tc>
      </w:tr>
      <w:tr w:rsidR="002131DE">
        <w:trPr>
          <w:trHeight w:hRule="exact" w:val="397"/>
          <w:jc w:val="center"/>
        </w:trPr>
        <w:tc>
          <w:tcPr>
            <w:tcW w:w="14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济宁市</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3575</w:t>
            </w:r>
          </w:p>
        </w:tc>
        <w:tc>
          <w:tcPr>
            <w:tcW w:w="1318"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bCs/>
                <w:kern w:val="0"/>
                <w:sz w:val="18"/>
                <w:szCs w:val="18"/>
              </w:rPr>
            </w:pPr>
            <w:r>
              <w:rPr>
                <w:rFonts w:eastAsia="等线"/>
                <w:color w:val="000000"/>
                <w:kern w:val="0"/>
                <w:sz w:val="18"/>
                <w:szCs w:val="18"/>
                <w:lang w:bidi="ar"/>
              </w:rPr>
              <w:t>3022</w:t>
            </w:r>
          </w:p>
        </w:tc>
        <w:tc>
          <w:tcPr>
            <w:tcW w:w="1317"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菏泽市</w:t>
            </w:r>
          </w:p>
        </w:tc>
        <w:tc>
          <w:tcPr>
            <w:tcW w:w="149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3643</w:t>
            </w:r>
          </w:p>
        </w:tc>
        <w:tc>
          <w:tcPr>
            <w:tcW w:w="1325"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等线"/>
                <w:color w:val="000000"/>
                <w:kern w:val="0"/>
                <w:sz w:val="18"/>
                <w:szCs w:val="18"/>
                <w:lang w:bidi="ar"/>
              </w:rPr>
              <w:t>2974</w:t>
            </w:r>
          </w:p>
        </w:tc>
      </w:tr>
    </w:tbl>
    <w:p w:rsidR="002131DE" w:rsidRDefault="00052DC8">
      <w:pPr>
        <w:adjustRightInd w:val="0"/>
        <w:snapToGrid w:val="0"/>
        <w:ind w:firstLine="480"/>
        <w:rPr>
          <w:kern w:val="0"/>
          <w:sz w:val="24"/>
        </w:rPr>
      </w:pPr>
      <w:r>
        <w:rPr>
          <w:kern w:val="0"/>
          <w:sz w:val="24"/>
        </w:rPr>
        <w:lastRenderedPageBreak/>
        <w:t>全省在校学生与专任教师数量之比为</w:t>
      </w:r>
      <w:r>
        <w:rPr>
          <w:kern w:val="0"/>
          <w:sz w:val="24"/>
        </w:rPr>
        <w:t>1</w:t>
      </w:r>
      <w:r>
        <w:rPr>
          <w:rFonts w:hint="eastAsia"/>
          <w:kern w:val="0"/>
          <w:sz w:val="24"/>
        </w:rPr>
        <w:t>5.54</w:t>
      </w:r>
      <w:r>
        <w:rPr>
          <w:rFonts w:ascii="宋体" w:hAnsi="宋体" w:cs="宋体" w:hint="eastAsia"/>
          <w:kern w:val="0"/>
          <w:sz w:val="24"/>
        </w:rPr>
        <w:t>∶</w:t>
      </w:r>
      <w:r>
        <w:rPr>
          <w:kern w:val="0"/>
          <w:sz w:val="24"/>
        </w:rPr>
        <w:t>1</w:t>
      </w:r>
      <w:r>
        <w:rPr>
          <w:kern w:val="0"/>
          <w:sz w:val="24"/>
        </w:rPr>
        <w:t>，高于</w:t>
      </w:r>
      <w:r>
        <w:rPr>
          <w:kern w:val="0"/>
          <w:sz w:val="24"/>
        </w:rPr>
        <w:t>20</w:t>
      </w:r>
      <w:r>
        <w:rPr>
          <w:rFonts w:ascii="宋体" w:hAnsi="宋体" w:cs="宋体" w:hint="eastAsia"/>
          <w:kern w:val="0"/>
          <w:sz w:val="24"/>
        </w:rPr>
        <w:t>∶</w:t>
      </w:r>
      <w:r>
        <w:rPr>
          <w:kern w:val="0"/>
          <w:sz w:val="24"/>
        </w:rPr>
        <w:t>1</w:t>
      </w:r>
      <w:r>
        <w:rPr>
          <w:kern w:val="0"/>
          <w:sz w:val="24"/>
        </w:rPr>
        <w:t>的标准，从</w:t>
      </w:r>
      <w:r>
        <w:rPr>
          <w:kern w:val="0"/>
          <w:sz w:val="24"/>
        </w:rPr>
        <w:t>17</w:t>
      </w:r>
      <w:r>
        <w:rPr>
          <w:kern w:val="0"/>
          <w:sz w:val="24"/>
        </w:rPr>
        <w:t>市看，枣庄</w:t>
      </w:r>
      <w:r>
        <w:rPr>
          <w:rFonts w:hint="eastAsia"/>
          <w:kern w:val="0"/>
          <w:sz w:val="24"/>
        </w:rPr>
        <w:t>、东营、临沂、菏泽</w:t>
      </w:r>
      <w:r>
        <w:rPr>
          <w:rFonts w:hint="eastAsia"/>
          <w:kern w:val="0"/>
          <w:sz w:val="24"/>
        </w:rPr>
        <w:t>4</w:t>
      </w:r>
      <w:r>
        <w:rPr>
          <w:rFonts w:hint="eastAsia"/>
          <w:kern w:val="0"/>
          <w:sz w:val="24"/>
        </w:rPr>
        <w:t>市</w:t>
      </w:r>
      <w:r>
        <w:rPr>
          <w:kern w:val="0"/>
          <w:sz w:val="24"/>
        </w:rPr>
        <w:t>尚未达到标准</w:t>
      </w:r>
      <w:r>
        <w:rPr>
          <w:rFonts w:hint="eastAsia"/>
          <w:kern w:val="0"/>
          <w:sz w:val="24"/>
        </w:rPr>
        <w:t>。</w:t>
      </w:r>
    </w:p>
    <w:p w:rsidR="002131DE" w:rsidRDefault="00052DC8">
      <w:pPr>
        <w:adjustRightInd w:val="0"/>
        <w:snapToGrid w:val="0"/>
        <w:ind w:firstLineChars="0" w:firstLine="0"/>
        <w:jc w:val="center"/>
        <w:rPr>
          <w:kern w:val="0"/>
          <w:sz w:val="24"/>
        </w:rPr>
      </w:pPr>
      <w:r>
        <w:rPr>
          <w:rFonts w:hint="eastAsia"/>
          <w:noProof/>
          <w:kern w:val="0"/>
          <w:sz w:val="24"/>
        </w:rPr>
        <w:drawing>
          <wp:inline distT="0" distB="0" distL="114300" distR="114300">
            <wp:extent cx="4842510" cy="3344545"/>
            <wp:effectExtent l="4445" t="4445" r="10795" b="2286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31DE" w:rsidRDefault="00052DC8">
      <w:pPr>
        <w:ind w:firstLineChars="0" w:firstLine="0"/>
        <w:jc w:val="center"/>
      </w:pPr>
      <w:r>
        <w:t>图</w:t>
      </w:r>
      <w:r>
        <w:t>1-</w:t>
      </w:r>
      <w:r>
        <w:rPr>
          <w:rFonts w:hint="eastAsia"/>
        </w:rPr>
        <w:t>10</w:t>
      </w:r>
      <w:r>
        <w:t xml:space="preserve">  201</w:t>
      </w:r>
      <w:r>
        <w:rPr>
          <w:rFonts w:hint="eastAsia"/>
        </w:rPr>
        <w:t>8</w:t>
      </w:r>
      <w:r>
        <w:t>年山东省</w:t>
      </w:r>
      <w:r>
        <w:t>17</w:t>
      </w:r>
      <w:r>
        <w:t>市中等职业</w:t>
      </w:r>
      <w:r>
        <w:rPr>
          <w:rFonts w:hint="eastAsia"/>
        </w:rPr>
        <w:t>学校</w:t>
      </w:r>
      <w:r>
        <w:t>生师比示意图</w:t>
      </w:r>
    </w:p>
    <w:p w:rsidR="002131DE" w:rsidRPr="000650B0" w:rsidRDefault="00052DC8">
      <w:pPr>
        <w:pStyle w:val="3"/>
        <w:ind w:firstLine="482"/>
        <w:rPr>
          <w:rFonts w:asciiTheme="minorEastAsia" w:eastAsiaTheme="minorEastAsia" w:hAnsiTheme="minorEastAsia"/>
        </w:rPr>
      </w:pPr>
      <w:bookmarkStart w:id="12" w:name="_Toc6700"/>
      <w:r w:rsidRPr="000650B0">
        <w:rPr>
          <w:rFonts w:asciiTheme="minorEastAsia" w:eastAsiaTheme="minorEastAsia" w:hAnsiTheme="minorEastAsia" w:hint="eastAsia"/>
        </w:rPr>
        <w:t>2．“双师型”教师</w:t>
      </w:r>
      <w:bookmarkEnd w:id="12"/>
    </w:p>
    <w:p w:rsidR="002131DE" w:rsidRDefault="00052DC8">
      <w:pPr>
        <w:adjustRightInd w:val="0"/>
        <w:snapToGrid w:val="0"/>
        <w:ind w:firstLine="480"/>
        <w:rPr>
          <w:sz w:val="24"/>
        </w:rPr>
      </w:pPr>
      <w:r>
        <w:rPr>
          <w:rFonts w:hint="eastAsia"/>
          <w:sz w:val="24"/>
        </w:rPr>
        <w:t>2018</w:t>
      </w:r>
      <w:r>
        <w:rPr>
          <w:rFonts w:hint="eastAsia"/>
          <w:sz w:val="24"/>
        </w:rPr>
        <w:t>年，全省中等职业学校担任专业课、实习指导课的“双师型”专任教师共</w:t>
      </w:r>
      <w:r>
        <w:rPr>
          <w:rFonts w:hint="eastAsia"/>
          <w:sz w:val="24"/>
        </w:rPr>
        <w:t>17369</w:t>
      </w:r>
      <w:r>
        <w:rPr>
          <w:rFonts w:hint="eastAsia"/>
          <w:sz w:val="24"/>
        </w:rPr>
        <w:t>人，较上年增加</w:t>
      </w:r>
      <w:r>
        <w:rPr>
          <w:rFonts w:hint="eastAsia"/>
          <w:sz w:val="24"/>
        </w:rPr>
        <w:t>573</w:t>
      </w:r>
      <w:r>
        <w:rPr>
          <w:rFonts w:hint="eastAsia"/>
          <w:sz w:val="24"/>
        </w:rPr>
        <w:t>人，“双师型”教师占专任教师比例为</w:t>
      </w:r>
      <w:r>
        <w:rPr>
          <w:rFonts w:hint="eastAsia"/>
          <w:sz w:val="24"/>
        </w:rPr>
        <w:t>35.98%</w:t>
      </w:r>
      <w:r>
        <w:rPr>
          <w:rFonts w:hint="eastAsia"/>
          <w:sz w:val="24"/>
        </w:rPr>
        <w:t>，较上年提高了</w:t>
      </w:r>
      <w:r>
        <w:rPr>
          <w:rFonts w:hint="eastAsia"/>
          <w:sz w:val="24"/>
        </w:rPr>
        <w:t>1.46</w:t>
      </w:r>
      <w:r>
        <w:rPr>
          <w:rFonts w:hint="eastAsia"/>
          <w:sz w:val="24"/>
        </w:rPr>
        <w:t>个百分点。</w:t>
      </w:r>
    </w:p>
    <w:p w:rsidR="002131DE" w:rsidRDefault="00052DC8">
      <w:pPr>
        <w:adjustRightInd w:val="0"/>
        <w:snapToGrid w:val="0"/>
        <w:ind w:firstLineChars="0" w:firstLine="0"/>
        <w:jc w:val="center"/>
        <w:rPr>
          <w:sz w:val="24"/>
        </w:rPr>
      </w:pPr>
      <w:r>
        <w:rPr>
          <w:rFonts w:hint="eastAsia"/>
          <w:noProof/>
          <w:sz w:val="24"/>
        </w:rPr>
        <w:drawing>
          <wp:inline distT="0" distB="0" distL="114300" distR="114300">
            <wp:extent cx="4309110" cy="2858770"/>
            <wp:effectExtent l="4445" t="4445" r="10795" b="1333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31DE" w:rsidRDefault="00052DC8">
      <w:pPr>
        <w:ind w:firstLineChars="0" w:firstLine="0"/>
        <w:jc w:val="center"/>
      </w:pPr>
      <w:r>
        <w:t>图</w:t>
      </w:r>
      <w:r>
        <w:t>1-</w:t>
      </w:r>
      <w:r>
        <w:rPr>
          <w:rFonts w:hint="eastAsia"/>
        </w:rPr>
        <w:t>11</w:t>
      </w:r>
      <w:r w:rsidR="000650B0">
        <w:t xml:space="preserve">  2017</w:t>
      </w:r>
      <w:r w:rsidR="000650B0">
        <w:rPr>
          <w:rFonts w:hint="eastAsia"/>
        </w:rPr>
        <w:t>、</w:t>
      </w:r>
      <w:r w:rsidR="000650B0">
        <w:rPr>
          <w:rFonts w:hint="eastAsia"/>
        </w:rPr>
        <w:t>2018</w:t>
      </w:r>
      <w:r>
        <w:t>年山东省中等职业</w:t>
      </w:r>
      <w:r>
        <w:rPr>
          <w:rFonts w:hint="eastAsia"/>
        </w:rPr>
        <w:t>学校“</w:t>
      </w:r>
      <w:r>
        <w:t>双师型</w:t>
      </w:r>
      <w:r>
        <w:rPr>
          <w:rFonts w:hint="eastAsia"/>
        </w:rPr>
        <w:t>”</w:t>
      </w:r>
      <w:r>
        <w:t>教师比例</w:t>
      </w:r>
    </w:p>
    <w:p w:rsidR="002131DE" w:rsidRDefault="00052DC8">
      <w:pPr>
        <w:ind w:firstLine="420"/>
        <w:jc w:val="center"/>
      </w:pPr>
      <w:r>
        <w:lastRenderedPageBreak/>
        <w:t>表</w:t>
      </w:r>
      <w:r>
        <w:t>1-</w:t>
      </w:r>
      <w:r>
        <w:rPr>
          <w:rFonts w:hint="eastAsia"/>
        </w:rPr>
        <w:t>9</w:t>
      </w:r>
      <w:r>
        <w:t xml:space="preserve">  201</w:t>
      </w:r>
      <w:r>
        <w:rPr>
          <w:rFonts w:hint="eastAsia"/>
        </w:rPr>
        <w:t>8</w:t>
      </w:r>
      <w:r>
        <w:t>年山东省</w:t>
      </w:r>
      <w:r>
        <w:t>17</w:t>
      </w:r>
      <w:r>
        <w:t>市中等职业</w:t>
      </w:r>
      <w:r>
        <w:rPr>
          <w:rFonts w:hint="eastAsia"/>
        </w:rPr>
        <w:t>学校“</w:t>
      </w:r>
      <w:r>
        <w:t>双师型</w:t>
      </w:r>
      <w:r>
        <w:rPr>
          <w:rFonts w:hint="eastAsia"/>
        </w:rPr>
        <w:t>”</w:t>
      </w:r>
      <w:r>
        <w:t>教师统计表</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336"/>
        <w:gridCol w:w="1550"/>
        <w:gridCol w:w="1191"/>
        <w:gridCol w:w="1369"/>
        <w:gridCol w:w="1551"/>
      </w:tblGrid>
      <w:tr w:rsidR="002131DE">
        <w:trPr>
          <w:trHeight w:val="1000"/>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“双师型”教师数（人）</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“双师型”教师占专任教师比例（%）</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“双师型”教师数（人）</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“双师型”教师占专任教师比例（%）</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山东省</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17369</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kern w:val="0"/>
                <w:sz w:val="18"/>
                <w:szCs w:val="18"/>
              </w:rPr>
            </w:pPr>
            <w:r>
              <w:rPr>
                <w:rFonts w:hint="eastAsia"/>
                <w:sz w:val="18"/>
                <w:szCs w:val="18"/>
              </w:rPr>
              <w:t>35.98</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泰安市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884</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40.26</w:t>
            </w:r>
          </w:p>
        </w:tc>
      </w:tr>
      <w:tr w:rsidR="002131DE">
        <w:trPr>
          <w:trHeight w:val="394"/>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济南市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1364</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36.76</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威海市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755</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38.56</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青岛市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2367</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35.37</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日照市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508</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32.15</w:t>
            </w:r>
          </w:p>
        </w:tc>
      </w:tr>
      <w:tr w:rsidR="002131DE">
        <w:trPr>
          <w:trHeight w:val="434"/>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淄博市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726</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kern w:val="0"/>
                <w:sz w:val="18"/>
                <w:szCs w:val="18"/>
              </w:rPr>
            </w:pPr>
            <w:r>
              <w:rPr>
                <w:rFonts w:eastAsia="Arial Unicode MS" w:hint="eastAsia"/>
                <w:kern w:val="0"/>
                <w:sz w:val="18"/>
                <w:szCs w:val="18"/>
              </w:rPr>
              <w:t>36.30</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莱芜市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206</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center"/>
              <w:rPr>
                <w:sz w:val="18"/>
                <w:szCs w:val="18"/>
              </w:rPr>
            </w:pPr>
            <w:r>
              <w:rPr>
                <w:rFonts w:eastAsia="Arial Unicode MS" w:hint="eastAsia"/>
                <w:color w:val="000000"/>
                <w:kern w:val="0"/>
                <w:sz w:val="18"/>
                <w:szCs w:val="18"/>
              </w:rPr>
              <w:t>40.00</w:t>
            </w:r>
          </w:p>
        </w:tc>
      </w:tr>
      <w:tr w:rsidR="002131DE">
        <w:trPr>
          <w:trHeight w:val="394"/>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枣庄市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510</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29.39</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临沂市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1462</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37.69</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东营市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452</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45.70</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德州市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888</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32.12</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烟台市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1689</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36.37</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聊城市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908</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31.22</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潍坊市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1904</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40.81</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滨州市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657</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32.29</w:t>
            </w:r>
          </w:p>
        </w:tc>
      </w:tr>
      <w:tr w:rsidR="002131DE">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济宁市</w:t>
            </w:r>
          </w:p>
        </w:tc>
        <w:tc>
          <w:tcPr>
            <w:tcW w:w="1336"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1292</w:t>
            </w:r>
          </w:p>
        </w:tc>
        <w:tc>
          <w:tcPr>
            <w:tcW w:w="1550"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kern w:val="0"/>
                <w:sz w:val="18"/>
                <w:szCs w:val="18"/>
              </w:rPr>
            </w:pPr>
            <w:r>
              <w:rPr>
                <w:rFonts w:eastAsia="Arial Unicode MS" w:hint="eastAsia"/>
                <w:color w:val="000000"/>
                <w:kern w:val="0"/>
                <w:sz w:val="18"/>
                <w:szCs w:val="18"/>
              </w:rPr>
              <w:t>42.75</w:t>
            </w:r>
          </w:p>
        </w:tc>
        <w:tc>
          <w:tcPr>
            <w:tcW w:w="119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rPr>
                <w:bCs/>
                <w:kern w:val="0"/>
                <w:sz w:val="18"/>
                <w:szCs w:val="18"/>
              </w:rPr>
            </w:pPr>
            <w:r>
              <w:rPr>
                <w:bCs/>
                <w:kern w:val="0"/>
                <w:sz w:val="18"/>
                <w:szCs w:val="18"/>
              </w:rPr>
              <w:t>菏泽市</w:t>
            </w:r>
          </w:p>
        </w:tc>
        <w:tc>
          <w:tcPr>
            <w:tcW w:w="1369"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spacing w:line="240" w:lineRule="auto"/>
              <w:ind w:firstLineChars="0" w:firstLine="0"/>
              <w:jc w:val="center"/>
              <w:textAlignment w:val="bottom"/>
              <w:rPr>
                <w:sz w:val="18"/>
                <w:szCs w:val="18"/>
              </w:rPr>
            </w:pPr>
            <w:r>
              <w:rPr>
                <w:rFonts w:eastAsia="等线"/>
                <w:color w:val="000000"/>
                <w:kern w:val="0"/>
                <w:sz w:val="18"/>
                <w:szCs w:val="18"/>
                <w:lang w:bidi="ar"/>
              </w:rPr>
              <w:t>797</w:t>
            </w:r>
          </w:p>
        </w:tc>
        <w:tc>
          <w:tcPr>
            <w:tcW w:w="1551" w:type="dxa"/>
            <w:tcBorders>
              <w:top w:val="single" w:sz="4" w:space="0" w:color="auto"/>
              <w:left w:val="single" w:sz="4" w:space="0" w:color="auto"/>
              <w:bottom w:val="single" w:sz="4" w:space="0" w:color="auto"/>
              <w:right w:val="single" w:sz="4" w:space="0" w:color="auto"/>
            </w:tcBorders>
            <w:vAlign w:val="center"/>
          </w:tcPr>
          <w:p w:rsidR="002131DE" w:rsidRDefault="00052DC8">
            <w:pPr>
              <w:widowControl/>
              <w:ind w:firstLineChars="0" w:firstLine="0"/>
              <w:jc w:val="center"/>
              <w:textAlignment w:val="center"/>
              <w:rPr>
                <w:sz w:val="18"/>
                <w:szCs w:val="18"/>
              </w:rPr>
            </w:pPr>
            <w:r>
              <w:rPr>
                <w:rFonts w:eastAsia="Arial Unicode MS" w:hint="eastAsia"/>
                <w:color w:val="000000"/>
                <w:kern w:val="0"/>
                <w:sz w:val="18"/>
                <w:szCs w:val="18"/>
              </w:rPr>
              <w:t>26.80</w:t>
            </w:r>
          </w:p>
        </w:tc>
      </w:tr>
    </w:tbl>
    <w:p w:rsidR="002131DE" w:rsidRPr="00144492" w:rsidRDefault="00052DC8" w:rsidP="00052DC8">
      <w:pPr>
        <w:pStyle w:val="3"/>
        <w:spacing w:beforeLines="50" w:before="156"/>
        <w:ind w:firstLine="482"/>
        <w:rPr>
          <w:rFonts w:asciiTheme="minorEastAsia" w:eastAsiaTheme="minorEastAsia" w:hAnsiTheme="minorEastAsia"/>
        </w:rPr>
      </w:pPr>
      <w:bookmarkStart w:id="13" w:name="_Toc27296"/>
      <w:r w:rsidRPr="00144492">
        <w:rPr>
          <w:rFonts w:asciiTheme="minorEastAsia" w:eastAsiaTheme="minorEastAsia" w:hAnsiTheme="minorEastAsia" w:hint="eastAsia"/>
        </w:rPr>
        <w:t>3．兼职教师</w:t>
      </w:r>
      <w:bookmarkEnd w:id="13"/>
    </w:p>
    <w:p w:rsidR="002131DE" w:rsidRDefault="00052DC8">
      <w:pPr>
        <w:adjustRightInd w:val="0"/>
        <w:snapToGrid w:val="0"/>
        <w:ind w:firstLine="480"/>
        <w:rPr>
          <w:sz w:val="24"/>
        </w:rPr>
      </w:pPr>
      <w:r>
        <w:rPr>
          <w:rFonts w:hint="eastAsia"/>
          <w:sz w:val="24"/>
        </w:rPr>
        <w:t>2018</w:t>
      </w:r>
      <w:r>
        <w:rPr>
          <w:rFonts w:hint="eastAsia"/>
          <w:sz w:val="24"/>
        </w:rPr>
        <w:t>年，全省中等职业学校聘用校外兼职教师</w:t>
      </w:r>
      <w:r>
        <w:rPr>
          <w:rFonts w:hint="eastAsia"/>
          <w:sz w:val="24"/>
        </w:rPr>
        <w:t>3889</w:t>
      </w:r>
      <w:r>
        <w:rPr>
          <w:rFonts w:hint="eastAsia"/>
          <w:sz w:val="24"/>
        </w:rPr>
        <w:t>人，较上年减少</w:t>
      </w:r>
      <w:r>
        <w:rPr>
          <w:rFonts w:hint="eastAsia"/>
          <w:sz w:val="24"/>
        </w:rPr>
        <w:t>350</w:t>
      </w:r>
      <w:r>
        <w:rPr>
          <w:rFonts w:hint="eastAsia"/>
          <w:sz w:val="24"/>
        </w:rPr>
        <w:t>人。兼职教师数量减少与在校生数量减少有一定关系，但学校在兼职教师的聘用方面，应形成立足于校企深度融合的常态机制，避免临时性、应急性、随意性。</w:t>
      </w:r>
    </w:p>
    <w:p w:rsidR="002131DE" w:rsidRDefault="00052DC8">
      <w:pPr>
        <w:adjustRightInd w:val="0"/>
        <w:snapToGrid w:val="0"/>
        <w:ind w:firstLineChars="0" w:firstLine="0"/>
        <w:jc w:val="center"/>
        <w:rPr>
          <w:sz w:val="24"/>
        </w:rPr>
      </w:pPr>
      <w:r>
        <w:rPr>
          <w:rFonts w:hint="eastAsia"/>
          <w:noProof/>
          <w:sz w:val="24"/>
        </w:rPr>
        <w:drawing>
          <wp:inline distT="0" distB="0" distL="114300" distR="114300">
            <wp:extent cx="4642485" cy="3162300"/>
            <wp:effectExtent l="4445" t="4445" r="20320" b="1460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31DE" w:rsidRDefault="00052DC8">
      <w:pPr>
        <w:adjustRightInd w:val="0"/>
        <w:snapToGrid w:val="0"/>
        <w:ind w:firstLineChars="0" w:firstLine="0"/>
        <w:jc w:val="center"/>
      </w:pPr>
      <w:r>
        <w:t>图</w:t>
      </w:r>
      <w:r>
        <w:t>1-</w:t>
      </w:r>
      <w:r>
        <w:rPr>
          <w:rFonts w:hint="eastAsia"/>
        </w:rPr>
        <w:t>12</w:t>
      </w:r>
      <w:r w:rsidR="00417076">
        <w:rPr>
          <w:rFonts w:hint="eastAsia"/>
        </w:rPr>
        <w:t xml:space="preserve">  2017</w:t>
      </w:r>
      <w:r w:rsidR="00417076">
        <w:rPr>
          <w:rFonts w:hint="eastAsia"/>
        </w:rPr>
        <w:t>、</w:t>
      </w:r>
      <w:r w:rsidR="00417076">
        <w:rPr>
          <w:rFonts w:hint="eastAsia"/>
        </w:rPr>
        <w:t>2018</w:t>
      </w:r>
      <w:r>
        <w:t>年山东省中等职业</w:t>
      </w:r>
      <w:r>
        <w:rPr>
          <w:rFonts w:hint="eastAsia"/>
        </w:rPr>
        <w:t>学校聘用校外兼职教师数量</w:t>
      </w:r>
    </w:p>
    <w:p w:rsidR="002131DE" w:rsidRPr="00417076" w:rsidRDefault="00052DC8">
      <w:pPr>
        <w:pStyle w:val="3"/>
        <w:ind w:firstLine="482"/>
        <w:rPr>
          <w:rFonts w:asciiTheme="minorEastAsia" w:eastAsiaTheme="minorEastAsia" w:hAnsiTheme="minorEastAsia"/>
        </w:rPr>
      </w:pPr>
      <w:bookmarkStart w:id="14" w:name="_Toc2510"/>
      <w:r w:rsidRPr="00417076">
        <w:rPr>
          <w:rFonts w:asciiTheme="minorEastAsia" w:eastAsiaTheme="minorEastAsia" w:hAnsiTheme="minorEastAsia" w:hint="eastAsia"/>
        </w:rPr>
        <w:lastRenderedPageBreak/>
        <w:t>4．专任教师学历结构</w:t>
      </w:r>
      <w:bookmarkEnd w:id="14"/>
    </w:p>
    <w:p w:rsidR="002131DE" w:rsidRDefault="00052DC8">
      <w:pPr>
        <w:adjustRightInd w:val="0"/>
        <w:snapToGrid w:val="0"/>
        <w:ind w:firstLine="480"/>
        <w:rPr>
          <w:sz w:val="24"/>
        </w:rPr>
      </w:pPr>
      <w:r>
        <w:rPr>
          <w:rFonts w:hint="eastAsia"/>
          <w:sz w:val="24"/>
        </w:rPr>
        <w:t>2018</w:t>
      </w:r>
      <w:r>
        <w:rPr>
          <w:rFonts w:hint="eastAsia"/>
          <w:sz w:val="24"/>
        </w:rPr>
        <w:t>年，全省中职学校专任教师中，具有本科学历的有</w:t>
      </w:r>
      <w:r>
        <w:rPr>
          <w:rFonts w:hint="eastAsia"/>
          <w:sz w:val="24"/>
        </w:rPr>
        <w:t>41353</w:t>
      </w:r>
      <w:r>
        <w:rPr>
          <w:rFonts w:hint="eastAsia"/>
          <w:sz w:val="24"/>
        </w:rPr>
        <w:t>人，占</w:t>
      </w:r>
      <w:r>
        <w:rPr>
          <w:rFonts w:hint="eastAsia"/>
          <w:sz w:val="24"/>
        </w:rPr>
        <w:t>85.67%</w:t>
      </w:r>
      <w:r>
        <w:rPr>
          <w:rFonts w:hint="eastAsia"/>
          <w:sz w:val="24"/>
        </w:rPr>
        <w:t>；具有硕士研究生学历的有</w:t>
      </w:r>
      <w:r>
        <w:rPr>
          <w:rFonts w:hint="eastAsia"/>
          <w:sz w:val="24"/>
        </w:rPr>
        <w:t>4156</w:t>
      </w:r>
      <w:r>
        <w:rPr>
          <w:rFonts w:hint="eastAsia"/>
          <w:sz w:val="24"/>
        </w:rPr>
        <w:t>人，占</w:t>
      </w:r>
      <w:r>
        <w:rPr>
          <w:rFonts w:hint="eastAsia"/>
          <w:sz w:val="24"/>
        </w:rPr>
        <w:t>8.61%</w:t>
      </w:r>
      <w:r>
        <w:rPr>
          <w:rFonts w:hint="eastAsia"/>
          <w:sz w:val="24"/>
        </w:rPr>
        <w:t>；具有博士研究生学历的有</w:t>
      </w:r>
      <w:r>
        <w:rPr>
          <w:rFonts w:hint="eastAsia"/>
          <w:sz w:val="24"/>
        </w:rPr>
        <w:t>39</w:t>
      </w:r>
      <w:r>
        <w:rPr>
          <w:rFonts w:hint="eastAsia"/>
          <w:sz w:val="24"/>
        </w:rPr>
        <w:t>人，占</w:t>
      </w:r>
      <w:r>
        <w:rPr>
          <w:rFonts w:hint="eastAsia"/>
          <w:sz w:val="24"/>
        </w:rPr>
        <w:t>0.08%</w:t>
      </w:r>
      <w:r>
        <w:rPr>
          <w:rFonts w:hint="eastAsia"/>
          <w:sz w:val="24"/>
        </w:rPr>
        <w:t>；</w:t>
      </w:r>
      <w:r>
        <w:rPr>
          <w:rFonts w:ascii="宋体" w:hAnsi="宋体" w:cs="宋体" w:hint="eastAsia"/>
          <w:sz w:val="24"/>
        </w:rPr>
        <w:t>专任教师学历合格率为</w:t>
      </w:r>
      <w:r>
        <w:rPr>
          <w:sz w:val="24"/>
        </w:rPr>
        <w:t>94.36%</w:t>
      </w:r>
      <w:r>
        <w:rPr>
          <w:rFonts w:ascii="宋体" w:hAnsi="宋体" w:cs="宋体" w:hint="eastAsia"/>
          <w:sz w:val="24"/>
        </w:rPr>
        <w:t>。</w:t>
      </w:r>
    </w:p>
    <w:p w:rsidR="002131DE" w:rsidRDefault="00052DC8">
      <w:pPr>
        <w:ind w:firstLineChars="0" w:firstLine="0"/>
        <w:jc w:val="center"/>
      </w:pPr>
      <w:r>
        <w:t>表</w:t>
      </w:r>
      <w:r>
        <w:t>1-</w:t>
      </w:r>
      <w:r>
        <w:rPr>
          <w:rFonts w:hint="eastAsia"/>
        </w:rPr>
        <w:t>10</w:t>
      </w:r>
      <w:r>
        <w:t xml:space="preserve">  </w:t>
      </w:r>
      <w:r w:rsidR="00417076">
        <w:rPr>
          <w:rFonts w:hint="eastAsia"/>
        </w:rPr>
        <w:t>2017</w:t>
      </w:r>
      <w:r w:rsidR="00417076">
        <w:rPr>
          <w:rFonts w:hint="eastAsia"/>
        </w:rPr>
        <w:t>、</w:t>
      </w:r>
      <w:r w:rsidR="00417076">
        <w:rPr>
          <w:rFonts w:hint="eastAsia"/>
        </w:rPr>
        <w:t>2018</w:t>
      </w:r>
      <w:r>
        <w:t>年山东省中等职业</w:t>
      </w:r>
      <w:r>
        <w:rPr>
          <w:rFonts w:hint="eastAsia"/>
        </w:rPr>
        <w:t>学校专任教师学历情况一览表（单位：人）</w:t>
      </w:r>
    </w:p>
    <w:tbl>
      <w:tblPr>
        <w:tblStyle w:val="ab"/>
        <w:tblW w:w="7740" w:type="dxa"/>
        <w:jc w:val="center"/>
        <w:tblLayout w:type="fixed"/>
        <w:tblLook w:val="04A0" w:firstRow="1" w:lastRow="0" w:firstColumn="1" w:lastColumn="0" w:noHBand="0" w:noVBand="1"/>
      </w:tblPr>
      <w:tblGrid>
        <w:gridCol w:w="1548"/>
        <w:gridCol w:w="1548"/>
        <w:gridCol w:w="1548"/>
        <w:gridCol w:w="1548"/>
        <w:gridCol w:w="1548"/>
      </w:tblGrid>
      <w:tr w:rsidR="002131DE">
        <w:trPr>
          <w:trHeight w:hRule="exact" w:val="454"/>
          <w:jc w:val="center"/>
        </w:trPr>
        <w:tc>
          <w:tcPr>
            <w:tcW w:w="1548" w:type="dxa"/>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年度</w:t>
            </w:r>
          </w:p>
        </w:tc>
        <w:tc>
          <w:tcPr>
            <w:tcW w:w="1548" w:type="dxa"/>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博士研究生</w:t>
            </w:r>
          </w:p>
        </w:tc>
        <w:tc>
          <w:tcPr>
            <w:tcW w:w="1548" w:type="dxa"/>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硕士研究生</w:t>
            </w:r>
          </w:p>
        </w:tc>
        <w:tc>
          <w:tcPr>
            <w:tcW w:w="1548" w:type="dxa"/>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本科</w:t>
            </w:r>
          </w:p>
        </w:tc>
        <w:tc>
          <w:tcPr>
            <w:tcW w:w="1548" w:type="dxa"/>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专科及以下</w:t>
            </w:r>
          </w:p>
        </w:tc>
      </w:tr>
      <w:tr w:rsidR="002131DE">
        <w:trPr>
          <w:trHeight w:hRule="exact" w:val="454"/>
          <w:jc w:val="center"/>
        </w:trPr>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2017</w:t>
            </w:r>
            <w:r>
              <w:rPr>
                <w:rFonts w:hint="eastAsia"/>
                <w:sz w:val="18"/>
                <w:szCs w:val="18"/>
              </w:rPr>
              <w:t>年</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38</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4019</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41589</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3013</w:t>
            </w:r>
          </w:p>
        </w:tc>
      </w:tr>
      <w:tr w:rsidR="002131DE">
        <w:trPr>
          <w:trHeight w:hRule="exact" w:val="454"/>
          <w:jc w:val="center"/>
        </w:trPr>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2018</w:t>
            </w:r>
            <w:r>
              <w:rPr>
                <w:rFonts w:hint="eastAsia"/>
                <w:sz w:val="18"/>
                <w:szCs w:val="18"/>
              </w:rPr>
              <w:t>年</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39</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4156</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41353</w:t>
            </w:r>
          </w:p>
        </w:tc>
        <w:tc>
          <w:tcPr>
            <w:tcW w:w="1548" w:type="dxa"/>
            <w:vAlign w:val="center"/>
          </w:tcPr>
          <w:p w:rsidR="002131DE" w:rsidRDefault="00052DC8">
            <w:pPr>
              <w:spacing w:line="240" w:lineRule="auto"/>
              <w:ind w:firstLineChars="0" w:firstLine="0"/>
              <w:jc w:val="center"/>
              <w:rPr>
                <w:sz w:val="18"/>
                <w:szCs w:val="18"/>
              </w:rPr>
            </w:pPr>
            <w:r>
              <w:rPr>
                <w:rFonts w:hint="eastAsia"/>
                <w:sz w:val="18"/>
                <w:szCs w:val="18"/>
              </w:rPr>
              <w:t>2721</w:t>
            </w:r>
          </w:p>
        </w:tc>
      </w:tr>
    </w:tbl>
    <w:p w:rsidR="002131DE" w:rsidRDefault="002131DE">
      <w:pPr>
        <w:ind w:firstLineChars="0" w:firstLine="0"/>
        <w:jc w:val="center"/>
      </w:pPr>
    </w:p>
    <w:p w:rsidR="002131DE" w:rsidRDefault="00052DC8">
      <w:pPr>
        <w:ind w:firstLineChars="0" w:firstLine="0"/>
        <w:jc w:val="center"/>
      </w:pPr>
      <w:r>
        <w:rPr>
          <w:noProof/>
        </w:rPr>
        <w:drawing>
          <wp:inline distT="0" distB="0" distL="114300" distR="114300">
            <wp:extent cx="4747260" cy="3499485"/>
            <wp:effectExtent l="4445" t="4445" r="10795" b="2032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31DE" w:rsidRDefault="00052DC8">
      <w:pPr>
        <w:adjustRightInd w:val="0"/>
        <w:snapToGrid w:val="0"/>
        <w:ind w:firstLineChars="0" w:firstLine="0"/>
        <w:jc w:val="center"/>
      </w:pPr>
      <w:r>
        <w:rPr>
          <w:rFonts w:hint="eastAsia"/>
        </w:rPr>
        <w:t>图</w:t>
      </w:r>
      <w:r>
        <w:rPr>
          <w:rFonts w:hint="eastAsia"/>
        </w:rPr>
        <w:t>1-13  2018</w:t>
      </w:r>
      <w:r>
        <w:rPr>
          <w:rFonts w:hint="eastAsia"/>
        </w:rPr>
        <w:t>年山东省中等职业学校专任教师学历结构示意图</w:t>
      </w:r>
    </w:p>
    <w:p w:rsidR="002131DE" w:rsidRDefault="00052DC8">
      <w:pPr>
        <w:pStyle w:val="1"/>
        <w:numPr>
          <w:ilvl w:val="0"/>
          <w:numId w:val="2"/>
        </w:numPr>
        <w:spacing w:before="0" w:after="0"/>
        <w:rPr>
          <w:rFonts w:ascii="黑体" w:eastAsia="黑体"/>
          <w:b w:val="0"/>
        </w:rPr>
      </w:pPr>
      <w:bookmarkStart w:id="15" w:name="_Toc6215310"/>
      <w:r>
        <w:rPr>
          <w:rFonts w:ascii="黑体" w:eastAsia="黑体" w:hint="eastAsia"/>
          <w:b w:val="0"/>
        </w:rPr>
        <w:t>学生发展</w:t>
      </w:r>
      <w:bookmarkEnd w:id="15"/>
    </w:p>
    <w:p w:rsidR="002131DE" w:rsidRPr="004D3FE2" w:rsidRDefault="00052DC8" w:rsidP="00052DC8">
      <w:pPr>
        <w:ind w:firstLine="480"/>
        <w:rPr>
          <w:sz w:val="24"/>
        </w:rPr>
      </w:pPr>
      <w:r w:rsidRPr="004D3FE2">
        <w:rPr>
          <w:rFonts w:hint="eastAsia"/>
          <w:sz w:val="24"/>
        </w:rPr>
        <w:t>山东省认真贯彻党的教育方针，坚持教育为</w:t>
      </w:r>
      <w:hyperlink r:id="rId28" w:tgtFrame="_blank" w:history="1">
        <w:r w:rsidRPr="004D3FE2">
          <w:rPr>
            <w:rStyle w:val="ae"/>
            <w:rFonts w:asciiTheme="minorEastAsia" w:eastAsiaTheme="minorEastAsia" w:hAnsiTheme="minorEastAsia" w:hint="eastAsia"/>
            <w:color w:val="auto"/>
            <w:sz w:val="24"/>
            <w:u w:val="none"/>
            <w:shd w:val="clear" w:color="auto" w:fill="FFFFFF"/>
          </w:rPr>
          <w:t>社会主义现代化建设</w:t>
        </w:r>
      </w:hyperlink>
      <w:r w:rsidRPr="004D3FE2">
        <w:rPr>
          <w:rFonts w:hint="eastAsia"/>
          <w:sz w:val="24"/>
        </w:rPr>
        <w:t>服务、为人民服务，把立德树人作为教育的根本任务，以人为本，以能力为重，全面实施素质教育，培养学生</w:t>
      </w:r>
      <w:hyperlink r:id="rId29" w:tgtFrame="_blank" w:history="1">
        <w:r w:rsidRPr="004D3FE2">
          <w:rPr>
            <w:rStyle w:val="ae"/>
            <w:rFonts w:asciiTheme="minorEastAsia" w:eastAsiaTheme="minorEastAsia" w:hAnsiTheme="minorEastAsia" w:hint="eastAsia"/>
            <w:color w:val="auto"/>
            <w:sz w:val="24"/>
            <w:u w:val="none"/>
            <w:shd w:val="clear" w:color="auto" w:fill="FFFFFF"/>
          </w:rPr>
          <w:t>德智体美</w:t>
        </w:r>
      </w:hyperlink>
      <w:proofErr w:type="gramStart"/>
      <w:r w:rsidRPr="004D3FE2">
        <w:rPr>
          <w:sz w:val="24"/>
        </w:rPr>
        <w:t>劳</w:t>
      </w:r>
      <w:proofErr w:type="gramEnd"/>
      <w:r w:rsidRPr="004D3FE2">
        <w:rPr>
          <w:rFonts w:hint="eastAsia"/>
          <w:sz w:val="24"/>
        </w:rPr>
        <w:t>全面发展，使其成为社会主义建设者和接班人。</w:t>
      </w:r>
    </w:p>
    <w:p w:rsidR="002131DE" w:rsidRPr="006035A7" w:rsidRDefault="00052DC8">
      <w:pPr>
        <w:pStyle w:val="2"/>
        <w:numPr>
          <w:ilvl w:val="255"/>
          <w:numId w:val="0"/>
        </w:numPr>
        <w:ind w:firstLineChars="200" w:firstLine="560"/>
        <w:rPr>
          <w:rFonts w:ascii="黑体" w:eastAsia="黑体" w:hAnsi="黑体"/>
          <w:b w:val="0"/>
        </w:rPr>
      </w:pPr>
      <w:r w:rsidRPr="006035A7">
        <w:rPr>
          <w:rFonts w:ascii="黑体" w:eastAsia="黑体" w:hAnsi="黑体" w:hint="eastAsia"/>
          <w:b w:val="0"/>
        </w:rPr>
        <w:t>（一）立德树人</w:t>
      </w:r>
    </w:p>
    <w:p w:rsidR="002131DE" w:rsidRDefault="00052DC8" w:rsidP="00052DC8">
      <w:pPr>
        <w:ind w:firstLine="480"/>
      </w:pPr>
      <w:r w:rsidRPr="004D3FE2">
        <w:rPr>
          <w:rFonts w:hint="eastAsia"/>
          <w:sz w:val="24"/>
        </w:rPr>
        <w:t>山东省高度重视学校德育工作。以习近平新时代中国特色社会主义思想为指导，把立德树人融入学校教育各环节，围绕提升学生核心素养开展德育活动，教育引导学生坚</w:t>
      </w:r>
      <w:r w:rsidRPr="004D3FE2">
        <w:rPr>
          <w:rFonts w:hint="eastAsia"/>
          <w:sz w:val="24"/>
        </w:rPr>
        <w:lastRenderedPageBreak/>
        <w:t>定理想信念、厚植爱国情怀、加强职业道德、培养劳动精神，促进学生全面发展</w:t>
      </w:r>
      <w:r>
        <w:rPr>
          <w:rFonts w:hint="eastAsia"/>
        </w:rPr>
        <w:t>。</w:t>
      </w:r>
    </w:p>
    <w:p w:rsidR="002131DE" w:rsidRPr="00417076" w:rsidRDefault="00052DC8">
      <w:pPr>
        <w:pStyle w:val="3"/>
        <w:ind w:firstLine="482"/>
        <w:rPr>
          <w:rFonts w:asciiTheme="minorEastAsia" w:eastAsiaTheme="minorEastAsia" w:hAnsiTheme="minorEastAsia"/>
        </w:rPr>
      </w:pPr>
      <w:r w:rsidRPr="00417076">
        <w:rPr>
          <w:rFonts w:asciiTheme="minorEastAsia" w:eastAsiaTheme="minorEastAsia" w:hAnsiTheme="minorEastAsia" w:hint="eastAsia"/>
        </w:rPr>
        <w:t>1．党的十九大精神进校园</w:t>
      </w:r>
    </w:p>
    <w:p w:rsidR="002131DE" w:rsidRDefault="00052DC8">
      <w:pPr>
        <w:ind w:firstLine="480"/>
        <w:rPr>
          <w:sz w:val="24"/>
        </w:rPr>
      </w:pPr>
      <w:r>
        <w:rPr>
          <w:rFonts w:asciiTheme="minorEastAsia" w:eastAsiaTheme="minorEastAsia" w:hAnsiTheme="minorEastAsia" w:hint="eastAsia"/>
          <w:sz w:val="24"/>
        </w:rPr>
        <w:t>山东省教育厅印发了《关于在全省中等职业学校建设学习贯彻党的十九大精神“特色示范课堂”的通知》（鲁教职字</w:t>
      </w:r>
      <w:r>
        <w:rPr>
          <w:sz w:val="24"/>
        </w:rPr>
        <w:t>〔</w:t>
      </w:r>
      <w:r>
        <w:rPr>
          <w:sz w:val="24"/>
        </w:rPr>
        <w:t>201</w:t>
      </w:r>
      <w:r>
        <w:rPr>
          <w:rFonts w:hint="eastAsia"/>
          <w:sz w:val="24"/>
        </w:rPr>
        <w:t>8</w:t>
      </w:r>
      <w:r>
        <w:rPr>
          <w:sz w:val="24"/>
        </w:rPr>
        <w:t>〕</w:t>
      </w:r>
      <w:r>
        <w:rPr>
          <w:rFonts w:asciiTheme="minorEastAsia" w:eastAsiaTheme="minorEastAsia" w:hAnsiTheme="minorEastAsia" w:hint="eastAsia"/>
          <w:sz w:val="24"/>
        </w:rPr>
        <w:t>35号）以及</w:t>
      </w:r>
      <w:r>
        <w:rPr>
          <w:rFonts w:asciiTheme="minorEastAsia" w:hAnsiTheme="minorEastAsia" w:hint="eastAsia"/>
          <w:sz w:val="24"/>
        </w:rPr>
        <w:t>《</w:t>
      </w:r>
      <w:r>
        <w:rPr>
          <w:rFonts w:asciiTheme="minorEastAsia" w:eastAsiaTheme="minorEastAsia" w:hAnsiTheme="minorEastAsia" w:hint="eastAsia"/>
          <w:sz w:val="24"/>
        </w:rPr>
        <w:t>关于全省中等职业学校建设学习贯彻党的十九大精神“特色示范课堂”的补充通知》（鲁</w:t>
      </w:r>
      <w:proofErr w:type="gramStart"/>
      <w:r>
        <w:rPr>
          <w:rFonts w:asciiTheme="minorEastAsia" w:eastAsiaTheme="minorEastAsia" w:hAnsiTheme="minorEastAsia" w:hint="eastAsia"/>
          <w:sz w:val="24"/>
        </w:rPr>
        <w:t>教职处函</w:t>
      </w:r>
      <w:r>
        <w:rPr>
          <w:sz w:val="24"/>
        </w:rPr>
        <w:t>〔</w:t>
      </w:r>
      <w:r>
        <w:rPr>
          <w:sz w:val="24"/>
        </w:rPr>
        <w:t>201</w:t>
      </w:r>
      <w:r>
        <w:rPr>
          <w:rFonts w:hint="eastAsia"/>
          <w:sz w:val="24"/>
        </w:rPr>
        <w:t>8</w:t>
      </w:r>
      <w:r>
        <w:rPr>
          <w:sz w:val="24"/>
        </w:rPr>
        <w:t>〕</w:t>
      </w:r>
      <w:proofErr w:type="gramEnd"/>
      <w:r>
        <w:rPr>
          <w:rFonts w:asciiTheme="minorEastAsia" w:eastAsiaTheme="minorEastAsia" w:hAnsiTheme="minorEastAsia" w:hint="eastAsia"/>
          <w:sz w:val="24"/>
        </w:rPr>
        <w:t>40号），提出了为</w:t>
      </w:r>
      <w:r>
        <w:rPr>
          <w:rFonts w:asciiTheme="minorEastAsia" w:eastAsiaTheme="minorEastAsia" w:hAnsiTheme="minorEastAsia" w:cs="宋体" w:hint="eastAsia"/>
          <w:color w:val="464646"/>
          <w:kern w:val="0"/>
          <w:sz w:val="24"/>
        </w:rPr>
        <w:t>深入学习贯彻党的十九大精神，进一步推动习近平新时代中国特色社会主义思想进教材、进课堂、进头脑，在全省中等职业学校分三批开展建设优秀教师“千个示范课堂”的活动，按照个人自愿申请、学校推荐、市地选拔、省里评审认定的程序，各市积极开展选拔推荐，目前全省17市第一批申报“特色示范课堂”达423个。此项举措有效地推动了</w:t>
      </w:r>
      <w:r>
        <w:rPr>
          <w:sz w:val="24"/>
        </w:rPr>
        <w:t>全省各中职学校将党的十九大精神的宣传学习与培育和</w:t>
      </w:r>
      <w:proofErr w:type="gramStart"/>
      <w:r>
        <w:rPr>
          <w:sz w:val="24"/>
        </w:rPr>
        <w:t>践行</w:t>
      </w:r>
      <w:proofErr w:type="gramEnd"/>
      <w:r>
        <w:rPr>
          <w:sz w:val="24"/>
        </w:rPr>
        <w:t>社会主义核心价值观全面融入教育教学全过程</w:t>
      </w:r>
      <w:r>
        <w:rPr>
          <w:rFonts w:hint="eastAsia"/>
          <w:sz w:val="24"/>
        </w:rPr>
        <w:t>，将</w:t>
      </w:r>
      <w:r>
        <w:rPr>
          <w:rFonts w:asciiTheme="minorEastAsia" w:eastAsiaTheme="minorEastAsia" w:hAnsiTheme="minorEastAsia" w:cs="宋体" w:hint="eastAsia"/>
          <w:color w:val="464646"/>
          <w:kern w:val="0"/>
          <w:sz w:val="24"/>
        </w:rPr>
        <w:t>习近平新时代中国特色社会主义思想进教材、进课堂、进头脑落到了实处。</w:t>
      </w:r>
      <w:r>
        <w:rPr>
          <w:sz w:val="24"/>
        </w:rPr>
        <w:t>各市通过创建</w:t>
      </w:r>
      <w:r>
        <w:rPr>
          <w:rFonts w:hint="eastAsia"/>
          <w:sz w:val="24"/>
        </w:rPr>
        <w:t>“</w:t>
      </w:r>
      <w:r>
        <w:rPr>
          <w:sz w:val="24"/>
        </w:rPr>
        <w:t>特色示范课堂</w:t>
      </w:r>
      <w:r>
        <w:rPr>
          <w:rFonts w:hint="eastAsia"/>
          <w:sz w:val="24"/>
        </w:rPr>
        <w:t>”</w:t>
      </w:r>
      <w:r>
        <w:rPr>
          <w:sz w:val="24"/>
        </w:rPr>
        <w:t>和开展形式多样的活动，如通过国旗下演讲、</w:t>
      </w:r>
      <w:proofErr w:type="gramStart"/>
      <w:r>
        <w:rPr>
          <w:sz w:val="24"/>
        </w:rPr>
        <w:t>观看思政纪录片</w:t>
      </w:r>
      <w:proofErr w:type="gramEnd"/>
      <w:r>
        <w:rPr>
          <w:sz w:val="24"/>
        </w:rPr>
        <w:t>、课堂时政播报、主题板报、主题班会等形式，引导学生学习领会习近平新时代中国特色社会主义思想，自觉</w:t>
      </w:r>
      <w:proofErr w:type="gramStart"/>
      <w:r>
        <w:rPr>
          <w:sz w:val="24"/>
        </w:rPr>
        <w:t>践行</w:t>
      </w:r>
      <w:proofErr w:type="gramEnd"/>
      <w:r>
        <w:rPr>
          <w:sz w:val="24"/>
        </w:rPr>
        <w:t>社会主义核心价值观。目前，全省中职学生思想整体稳定，爱国爱党，认同社会主义核心价值观，了解习近平新时代中国特色社会主义思想。</w:t>
      </w:r>
    </w:p>
    <w:p w:rsidR="002131DE" w:rsidRDefault="00052DC8" w:rsidP="00052DC8">
      <w:pPr>
        <w:pStyle w:val="3"/>
        <w:ind w:firstLine="482"/>
        <w:rPr>
          <w:rFonts w:ascii="黑体" w:eastAsia="黑体"/>
          <w:b w:val="0"/>
        </w:rPr>
      </w:pPr>
      <w:bookmarkStart w:id="16" w:name="_Toc6147"/>
      <w:bookmarkStart w:id="17" w:name="_Toc31600"/>
      <w:bookmarkStart w:id="18" w:name="_Toc24800"/>
      <w:bookmarkStart w:id="19" w:name="_Toc13748"/>
      <w:bookmarkStart w:id="20" w:name="_Toc19878"/>
      <w:bookmarkStart w:id="21" w:name="_Toc17211"/>
      <w:bookmarkStart w:id="22" w:name="_Toc20174"/>
      <w:bookmarkStart w:id="23" w:name="_Toc21348"/>
      <w:bookmarkStart w:id="24" w:name="_Toc16307"/>
      <w:bookmarkStart w:id="25" w:name="_Toc24515"/>
      <w:r>
        <w:rPr>
          <w:rFonts w:hint="eastAsia"/>
        </w:rPr>
        <w:t>【案例</w:t>
      </w:r>
      <w:r>
        <w:rPr>
          <w:rFonts w:hint="eastAsia"/>
        </w:rPr>
        <w:t>2-1</w:t>
      </w:r>
      <w:r>
        <w:rPr>
          <w:rFonts w:hint="eastAsia"/>
        </w:rPr>
        <w:t>】济南第六职业中等专业学校开展主题团日活动，学习党的十九大精神</w:t>
      </w:r>
      <w:bookmarkEnd w:id="16"/>
      <w:bookmarkEnd w:id="17"/>
      <w:bookmarkEnd w:id="18"/>
      <w:bookmarkEnd w:id="19"/>
      <w:bookmarkEnd w:id="20"/>
      <w:bookmarkEnd w:id="21"/>
      <w:bookmarkEnd w:id="22"/>
      <w:bookmarkEnd w:id="23"/>
      <w:bookmarkEnd w:id="24"/>
      <w:bookmarkEnd w:id="25"/>
    </w:p>
    <w:p w:rsidR="002131DE" w:rsidRDefault="00052DC8">
      <w:pPr>
        <w:spacing w:line="500" w:lineRule="exact"/>
        <w:ind w:firstLine="480"/>
        <w:rPr>
          <w:b/>
          <w:bCs/>
          <w:color w:val="000000"/>
          <w:sz w:val="24"/>
        </w:rPr>
      </w:pPr>
      <w:r>
        <w:rPr>
          <w:color w:val="000000"/>
          <w:sz w:val="24"/>
          <w:shd w:val="clear" w:color="auto" w:fill="FFFFFF"/>
        </w:rPr>
        <w:t>党的十九大召开以来，</w:t>
      </w:r>
      <w:proofErr w:type="gramStart"/>
      <w:r>
        <w:rPr>
          <w:color w:val="000000"/>
          <w:sz w:val="24"/>
          <w:shd w:val="clear" w:color="auto" w:fill="FFFFFF"/>
        </w:rPr>
        <w:t>济南六职专</w:t>
      </w:r>
      <w:proofErr w:type="gramEnd"/>
      <w:r>
        <w:rPr>
          <w:color w:val="000000"/>
          <w:sz w:val="24"/>
          <w:shd w:val="clear" w:color="auto" w:fill="FFFFFF"/>
        </w:rPr>
        <w:t>开展</w:t>
      </w:r>
      <w:r>
        <w:rPr>
          <w:rFonts w:hint="eastAsia"/>
          <w:color w:val="000000"/>
          <w:sz w:val="24"/>
          <w:shd w:val="clear" w:color="auto" w:fill="FFFFFF"/>
        </w:rPr>
        <w:t>“</w:t>
      </w:r>
      <w:r>
        <w:rPr>
          <w:color w:val="000000"/>
          <w:sz w:val="24"/>
          <w:shd w:val="clear" w:color="auto" w:fill="FFFFFF"/>
        </w:rPr>
        <w:t>学习十九大精神，做新时代六职人</w:t>
      </w:r>
      <w:r>
        <w:rPr>
          <w:rFonts w:hint="eastAsia"/>
          <w:color w:val="000000"/>
          <w:sz w:val="24"/>
          <w:shd w:val="clear" w:color="auto" w:fill="FFFFFF"/>
        </w:rPr>
        <w:t>”</w:t>
      </w:r>
      <w:r>
        <w:rPr>
          <w:color w:val="000000"/>
          <w:sz w:val="24"/>
          <w:shd w:val="clear" w:color="auto" w:fill="FFFFFF"/>
        </w:rPr>
        <w:t>主题团日活动。各团支部自行制作课件，设计活动环节，看视频、读报告，重温入团誓词等，在学习讨论、交流发言过程中，了解学习十九大精神关键词、重要内容，深刻领会习近平总书记关于新时代中国特色社会主义思想的精神实质和内涵，切身感受自己应当承载的使命和责任。</w:t>
      </w:r>
    </w:p>
    <w:p w:rsidR="002131DE" w:rsidRDefault="00052DC8">
      <w:pPr>
        <w:ind w:firstLineChars="0" w:firstLine="0"/>
        <w:jc w:val="center"/>
        <w:rPr>
          <w:sz w:val="24"/>
          <w:shd w:val="clear" w:color="auto" w:fill="FFFFFF"/>
        </w:rPr>
      </w:pPr>
      <w:r>
        <w:rPr>
          <w:noProof/>
          <w:sz w:val="24"/>
          <w:shd w:val="clear" w:color="auto" w:fill="FFFFFF"/>
        </w:rPr>
        <w:drawing>
          <wp:inline distT="0" distB="0" distL="114300" distR="114300">
            <wp:extent cx="5269865" cy="1950720"/>
            <wp:effectExtent l="0" t="0" r="6985" b="11430"/>
            <wp:docPr id="5" name="图片 5" descr="济南六职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济南六职专"/>
                    <pic:cNvPicPr>
                      <a:picLocks noChangeAspect="1"/>
                    </pic:cNvPicPr>
                  </pic:nvPicPr>
                  <pic:blipFill>
                    <a:blip r:embed="rId30" cstate="print"/>
                    <a:stretch>
                      <a:fillRect/>
                    </a:stretch>
                  </pic:blipFill>
                  <pic:spPr>
                    <a:xfrm>
                      <a:off x="0" y="0"/>
                      <a:ext cx="5269865" cy="1950720"/>
                    </a:xfrm>
                    <a:prstGeom prst="rect">
                      <a:avLst/>
                    </a:prstGeom>
                  </pic:spPr>
                </pic:pic>
              </a:graphicData>
            </a:graphic>
          </wp:inline>
        </w:drawing>
      </w:r>
      <w:r>
        <w:rPr>
          <w:sz w:val="24"/>
          <w:shd w:val="clear" w:color="auto" w:fill="FFFFFF"/>
        </w:rPr>
        <w:t xml:space="preserve">  </w:t>
      </w:r>
    </w:p>
    <w:p w:rsidR="002131DE" w:rsidRDefault="00052DC8">
      <w:pPr>
        <w:pStyle w:val="af1"/>
      </w:pPr>
      <w:bookmarkStart w:id="26" w:name="_Toc741"/>
      <w:bookmarkStart w:id="27" w:name="_Toc4870"/>
      <w:bookmarkStart w:id="28" w:name="_Toc19931"/>
      <w:bookmarkStart w:id="29" w:name="_Toc4013"/>
      <w:bookmarkStart w:id="30" w:name="_Toc4077"/>
      <w:bookmarkStart w:id="31" w:name="_Toc32297"/>
      <w:bookmarkStart w:id="32" w:name="_Toc17052"/>
      <w:bookmarkStart w:id="33" w:name="_Toc9744"/>
      <w:bookmarkStart w:id="34" w:name="_Toc17963"/>
      <w:bookmarkStart w:id="35" w:name="_Toc16616"/>
      <w:r>
        <w:t>图</w:t>
      </w:r>
      <w:r>
        <w:t xml:space="preserve">2-1 </w:t>
      </w:r>
      <w:r>
        <w:rPr>
          <w:rFonts w:hint="eastAsia"/>
        </w:rPr>
        <w:t xml:space="preserve"> </w:t>
      </w:r>
      <w:proofErr w:type="gramStart"/>
      <w:r>
        <w:t>济南六职专</w:t>
      </w:r>
      <w:proofErr w:type="gramEnd"/>
      <w:r>
        <w:rPr>
          <w:rFonts w:hint="eastAsia"/>
        </w:rPr>
        <w:t>“</w:t>
      </w:r>
      <w:r>
        <w:t>学习十九大精神，做新时代六职人</w:t>
      </w:r>
      <w:r>
        <w:rPr>
          <w:rFonts w:hint="eastAsia"/>
        </w:rPr>
        <w:t>”</w:t>
      </w:r>
      <w:r>
        <w:t>主题团日活动</w:t>
      </w:r>
      <w:bookmarkEnd w:id="26"/>
      <w:bookmarkEnd w:id="27"/>
      <w:bookmarkEnd w:id="28"/>
      <w:bookmarkEnd w:id="29"/>
      <w:bookmarkEnd w:id="30"/>
      <w:bookmarkEnd w:id="31"/>
      <w:bookmarkEnd w:id="32"/>
      <w:bookmarkEnd w:id="33"/>
      <w:bookmarkEnd w:id="34"/>
      <w:bookmarkEnd w:id="35"/>
    </w:p>
    <w:p w:rsidR="002131DE" w:rsidRDefault="00052DC8" w:rsidP="00052DC8">
      <w:pPr>
        <w:pStyle w:val="3"/>
        <w:ind w:firstLine="482"/>
        <w:rPr>
          <w:rFonts w:ascii="黑体" w:eastAsia="黑体"/>
          <w:b w:val="0"/>
        </w:rPr>
      </w:pPr>
      <w:r>
        <w:rPr>
          <w:rFonts w:hint="eastAsia"/>
        </w:rPr>
        <w:lastRenderedPageBreak/>
        <w:t>【案例</w:t>
      </w:r>
      <w:r>
        <w:rPr>
          <w:rFonts w:hint="eastAsia"/>
        </w:rPr>
        <w:t>2-2</w:t>
      </w:r>
      <w:r>
        <w:rPr>
          <w:rFonts w:hint="eastAsia"/>
        </w:rPr>
        <w:t>】滨州市中等职业学校红色基因育人</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滨州市中等职业学校以“传承红色基因，争做时代新人”主题教育活动为突破口，打造红色教育特色学校，培养道德高尚、素质过硬、技能过关的“红色工匠”。学校积极推进习近平新时代中国特色社会主义思想进课堂，把主题教育活动纳入学校工作重要内容。编写《英模名录》《红色记忆》《渤海先锋》等</w:t>
      </w:r>
      <w:r w:rsidRPr="006035A7">
        <w:rPr>
          <w:rFonts w:hint="eastAsia"/>
          <w:color w:val="000000"/>
          <w:sz w:val="24"/>
          <w:shd w:val="clear" w:color="auto" w:fill="FFFFFF"/>
        </w:rPr>
        <w:t>5</w:t>
      </w:r>
      <w:r w:rsidRPr="006035A7">
        <w:rPr>
          <w:rFonts w:hint="eastAsia"/>
          <w:color w:val="000000"/>
          <w:sz w:val="24"/>
          <w:shd w:val="clear" w:color="auto" w:fill="FFFFFF"/>
        </w:rPr>
        <w:t>本“红色教育”校本教材。课间播放红色歌曲；国旗下讲话围绕红色基因传承主题；开办</w:t>
      </w:r>
      <w:r w:rsidRPr="006035A7">
        <w:rPr>
          <w:color w:val="000000"/>
          <w:sz w:val="24"/>
          <w:shd w:val="clear" w:color="auto" w:fill="FFFFFF"/>
        </w:rPr>
        <w:t>“</w:t>
      </w:r>
      <w:r w:rsidRPr="006035A7">
        <w:rPr>
          <w:rFonts w:hint="eastAsia"/>
          <w:color w:val="000000"/>
          <w:sz w:val="24"/>
          <w:shd w:val="clear" w:color="auto" w:fill="FFFFFF"/>
        </w:rPr>
        <w:t>红色大讲堂”，邀请“五老”成员进校园、进课堂；举行“庆国庆•颂祖国”红歌会；设立“红色图书角”；建设红色主题校园环境。红色教育成效显著，涌现出在</w:t>
      </w:r>
      <w:r w:rsidRPr="006035A7">
        <w:rPr>
          <w:rFonts w:hint="eastAsia"/>
          <w:color w:val="000000"/>
          <w:sz w:val="24"/>
          <w:shd w:val="clear" w:color="auto" w:fill="FFFFFF"/>
        </w:rPr>
        <w:t>2018</w:t>
      </w:r>
      <w:r w:rsidRPr="006035A7">
        <w:rPr>
          <w:rFonts w:hint="eastAsia"/>
          <w:color w:val="000000"/>
          <w:sz w:val="24"/>
          <w:shd w:val="clear" w:color="auto" w:fill="FFFFFF"/>
        </w:rPr>
        <w:t>年</w:t>
      </w:r>
      <w:r w:rsidRPr="006035A7">
        <w:rPr>
          <w:rFonts w:hint="eastAsia"/>
          <w:color w:val="000000"/>
          <w:sz w:val="24"/>
          <w:shd w:val="clear" w:color="auto" w:fill="FFFFFF"/>
        </w:rPr>
        <w:t>7</w:t>
      </w:r>
      <w:r w:rsidRPr="006035A7">
        <w:rPr>
          <w:rFonts w:hint="eastAsia"/>
          <w:color w:val="000000"/>
          <w:sz w:val="24"/>
          <w:shd w:val="clear" w:color="auto" w:fill="FFFFFF"/>
        </w:rPr>
        <w:t>月</w:t>
      </w:r>
      <w:r w:rsidRPr="006035A7">
        <w:rPr>
          <w:rFonts w:hint="eastAsia"/>
          <w:color w:val="000000"/>
          <w:sz w:val="24"/>
          <w:shd w:val="clear" w:color="auto" w:fill="FFFFFF"/>
        </w:rPr>
        <w:t>21</w:t>
      </w:r>
      <w:r w:rsidRPr="006035A7">
        <w:rPr>
          <w:rFonts w:hint="eastAsia"/>
          <w:color w:val="000000"/>
          <w:sz w:val="24"/>
          <w:shd w:val="clear" w:color="auto" w:fill="FFFFFF"/>
        </w:rPr>
        <w:t>日杭州</w:t>
      </w:r>
      <w:proofErr w:type="gramStart"/>
      <w:r w:rsidRPr="006035A7">
        <w:rPr>
          <w:rFonts w:hint="eastAsia"/>
          <w:color w:val="000000"/>
          <w:sz w:val="24"/>
          <w:shd w:val="clear" w:color="auto" w:fill="FFFFFF"/>
        </w:rPr>
        <w:t>萧山区</w:t>
      </w:r>
      <w:proofErr w:type="gramEnd"/>
      <w:r w:rsidRPr="006035A7">
        <w:rPr>
          <w:rFonts w:hint="eastAsia"/>
          <w:color w:val="000000"/>
          <w:sz w:val="24"/>
          <w:shd w:val="clear" w:color="auto" w:fill="FFFFFF"/>
        </w:rPr>
        <w:t>时代广场火灾救火行动中，奋不顾身，连续三次冲入火场成功救人的“救火勇士”李梦迪等一批优秀毕业生。</w:t>
      </w:r>
    </w:p>
    <w:p w:rsidR="002131DE" w:rsidRDefault="00052DC8">
      <w:pPr>
        <w:pStyle w:val="af1"/>
      </w:pPr>
      <w:r>
        <w:rPr>
          <w:noProof/>
        </w:rPr>
        <w:drawing>
          <wp:anchor distT="0" distB="0" distL="114300" distR="114300" simplePos="0" relativeHeight="251658240" behindDoc="0" locked="0" layoutInCell="1" allowOverlap="1">
            <wp:simplePos x="0" y="0"/>
            <wp:positionH relativeFrom="column">
              <wp:posOffset>662940</wp:posOffset>
            </wp:positionH>
            <wp:positionV relativeFrom="paragraph">
              <wp:posOffset>79375</wp:posOffset>
            </wp:positionV>
            <wp:extent cx="3857625" cy="2171065"/>
            <wp:effectExtent l="0" t="0" r="9525" b="635"/>
            <wp:wrapTopAndBottom/>
            <wp:docPr id="6" name="图片 6" descr="“救火勇士”滨州市高级技工学校毕业生李梦迪登上央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救火勇士”滨州市高级技工学校毕业生李梦迪登上央视"/>
                    <pic:cNvPicPr>
                      <a:picLocks noChangeAspect="1"/>
                    </pic:cNvPicPr>
                  </pic:nvPicPr>
                  <pic:blipFill>
                    <a:blip r:embed="rId31" cstate="print"/>
                    <a:stretch>
                      <a:fillRect/>
                    </a:stretch>
                  </pic:blipFill>
                  <pic:spPr>
                    <a:xfrm>
                      <a:off x="0" y="0"/>
                      <a:ext cx="3857625" cy="2171065"/>
                    </a:xfrm>
                    <a:prstGeom prst="rect">
                      <a:avLst/>
                    </a:prstGeom>
                  </pic:spPr>
                </pic:pic>
              </a:graphicData>
            </a:graphic>
          </wp:anchor>
        </w:drawing>
      </w:r>
      <w:r>
        <w:t>图</w:t>
      </w:r>
      <w:r>
        <w:t xml:space="preserve">2-2 </w:t>
      </w:r>
      <w:r>
        <w:rPr>
          <w:rFonts w:hint="eastAsia"/>
        </w:rPr>
        <w:t xml:space="preserve"> </w:t>
      </w:r>
      <w:r>
        <w:t>学校毕业生</w:t>
      </w:r>
      <w:r>
        <w:rPr>
          <w:rFonts w:hint="eastAsia"/>
        </w:rPr>
        <w:t>“</w:t>
      </w:r>
      <w:r>
        <w:t>救火勇士</w:t>
      </w:r>
      <w:r>
        <w:rPr>
          <w:rFonts w:hint="eastAsia"/>
        </w:rPr>
        <w:t>”</w:t>
      </w:r>
      <w:r>
        <w:t>李梦迪荣立三等功，被央视《今日说法》采访</w:t>
      </w:r>
    </w:p>
    <w:p w:rsidR="002131DE" w:rsidRPr="00417076" w:rsidRDefault="00052DC8" w:rsidP="00052DC8">
      <w:pPr>
        <w:pStyle w:val="3"/>
        <w:ind w:firstLine="482"/>
        <w:rPr>
          <w:rFonts w:asciiTheme="minorEastAsia" w:eastAsiaTheme="minorEastAsia" w:hAnsiTheme="minorEastAsia"/>
        </w:rPr>
      </w:pPr>
      <w:r w:rsidRPr="00417076">
        <w:rPr>
          <w:rFonts w:asciiTheme="minorEastAsia" w:eastAsiaTheme="minorEastAsia" w:hAnsiTheme="minorEastAsia" w:hint="eastAsia"/>
        </w:rPr>
        <w:t>2．创新特色德育课程</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全省中职学校加强德育课程一体化建设，德育课程引领，专业课程融通，课内外深度融合，建构德育课、专业课、传统文化和实践活动课“四位一体”的德育课程体系。各学校创新德育内容和形式，将立德树人目标融入核心素养培育中，将弘扬工匠精神和中华优秀传统文化融入教育教学全过程。结合专业教学内容，使德育与智育、体育、美育等有机融合，提高德育课程的针对性和实效性，实现全员育人、全程育人、文化育人、实践育人。</w:t>
      </w:r>
    </w:p>
    <w:p w:rsidR="002131DE" w:rsidRDefault="00052DC8" w:rsidP="00052DC8">
      <w:pPr>
        <w:pStyle w:val="3"/>
        <w:ind w:firstLine="482"/>
      </w:pPr>
      <w:r>
        <w:rPr>
          <w:rFonts w:hint="eastAsia"/>
        </w:rPr>
        <w:t>【案例</w:t>
      </w:r>
      <w:r>
        <w:rPr>
          <w:rFonts w:hint="eastAsia"/>
        </w:rPr>
        <w:t>2-3</w:t>
      </w:r>
      <w:r>
        <w:rPr>
          <w:rFonts w:hint="eastAsia"/>
        </w:rPr>
        <w:t>】淄博信息工程学校通过国防教育提升学生国家意识、国防素质</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淄博信息工程学校构建国防教育德育体系，把国防教育渗透到学生日常学习生活中。深化国防教育改革，提升学生国家意识、国防素质。</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学校把课堂教学作为国防教育的主阵地，国防教育设课时、上课表、进课堂，做到</w:t>
      </w:r>
      <w:r w:rsidRPr="006035A7">
        <w:rPr>
          <w:rFonts w:hint="eastAsia"/>
          <w:color w:val="000000"/>
          <w:sz w:val="24"/>
          <w:shd w:val="clear" w:color="auto" w:fill="FFFFFF"/>
        </w:rPr>
        <w:lastRenderedPageBreak/>
        <w:t>有主题、有教案。教师积极开展国防教育教学研讨，在课堂教学中融入国防教育内容。</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该校与黑铁山纪念馆、红军师史馆、淄博市武警中队等单位共建合作，通过讲历史、讲“五防”，对学生开展国防教育活动。“八一”建军节组织师生开展双拥共建、爱国教育等活动。学校实行准军事化管理，全体学生“穿军装、叠军被、唱军歌、说军语、站军姿、行军礼、铸军魂”，行为习惯、纪律意识、意志品质得到全面提升。许多同学毕业后应征入伍，多人参加阅兵活动。</w:t>
      </w:r>
      <w:r w:rsidRPr="006035A7">
        <w:rPr>
          <w:rFonts w:hint="eastAsia"/>
          <w:color w:val="000000"/>
          <w:sz w:val="24"/>
          <w:shd w:val="clear" w:color="auto" w:fill="FFFFFF"/>
        </w:rPr>
        <w:t>2017</w:t>
      </w:r>
      <w:r w:rsidRPr="006035A7">
        <w:rPr>
          <w:rFonts w:hint="eastAsia"/>
          <w:color w:val="000000"/>
          <w:sz w:val="24"/>
          <w:shd w:val="clear" w:color="auto" w:fill="FFFFFF"/>
        </w:rPr>
        <w:t>年，学校被评为全国国防教育示范校。</w:t>
      </w:r>
    </w:p>
    <w:p w:rsidR="002131DE" w:rsidRPr="002C55C1" w:rsidRDefault="00052DC8">
      <w:pPr>
        <w:pStyle w:val="3"/>
        <w:ind w:firstLine="482"/>
        <w:rPr>
          <w:rFonts w:asciiTheme="minorEastAsia" w:eastAsiaTheme="minorEastAsia" w:hAnsiTheme="minorEastAsia"/>
        </w:rPr>
      </w:pPr>
      <w:r w:rsidRPr="002C55C1">
        <w:rPr>
          <w:rFonts w:asciiTheme="minorEastAsia" w:eastAsiaTheme="minorEastAsia" w:hAnsiTheme="minorEastAsia" w:hint="eastAsia"/>
        </w:rPr>
        <w:t>3．建立德育主题活动机制</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《山东省贯彻落实教育部〈职业院校管理水平提升行动计划（</w:t>
      </w:r>
      <w:r w:rsidRPr="006035A7">
        <w:rPr>
          <w:rFonts w:hint="eastAsia"/>
          <w:color w:val="000000"/>
          <w:sz w:val="24"/>
          <w:shd w:val="clear" w:color="auto" w:fill="FFFFFF"/>
        </w:rPr>
        <w:t>2015-2018</w:t>
      </w:r>
      <w:r w:rsidR="002C55C1" w:rsidRPr="006035A7">
        <w:rPr>
          <w:rFonts w:hint="eastAsia"/>
          <w:color w:val="000000"/>
          <w:sz w:val="24"/>
          <w:shd w:val="clear" w:color="auto" w:fill="FFFFFF"/>
        </w:rPr>
        <w:t>年）〉实施方案》要求持续实施“学校文化育人创新行动”，</w:t>
      </w:r>
      <w:proofErr w:type="gramStart"/>
      <w:r w:rsidRPr="006035A7">
        <w:rPr>
          <w:rFonts w:hint="eastAsia"/>
          <w:color w:val="000000"/>
          <w:sz w:val="24"/>
          <w:shd w:val="clear" w:color="auto" w:fill="FFFFFF"/>
        </w:rPr>
        <w:t>布署</w:t>
      </w:r>
      <w:proofErr w:type="gramEnd"/>
      <w:r w:rsidRPr="006035A7">
        <w:rPr>
          <w:rFonts w:hint="eastAsia"/>
          <w:color w:val="000000"/>
          <w:sz w:val="24"/>
          <w:shd w:val="clear" w:color="auto" w:fill="FFFFFF"/>
        </w:rPr>
        <w:t>各职业学校</w:t>
      </w:r>
      <w:proofErr w:type="gramStart"/>
      <w:r w:rsidRPr="006035A7">
        <w:rPr>
          <w:rFonts w:hint="eastAsia"/>
          <w:color w:val="000000"/>
          <w:sz w:val="24"/>
          <w:shd w:val="clear" w:color="auto" w:fill="FFFFFF"/>
        </w:rPr>
        <w:t>凝练学校</w:t>
      </w:r>
      <w:proofErr w:type="gramEnd"/>
      <w:r w:rsidRPr="006035A7">
        <w:rPr>
          <w:rFonts w:hint="eastAsia"/>
          <w:color w:val="000000"/>
          <w:sz w:val="24"/>
          <w:shd w:val="clear" w:color="auto" w:fill="FFFFFF"/>
        </w:rPr>
        <w:t>核心文化，精选优秀文化进校园，培养学生自主发展能力，联合社会各方力量，因地制宜组织开展“一训三风”及文化标识、优秀学生社团等遴选展示活动，持续组织“文明风采”竞赛等德育活动。</w:t>
      </w:r>
    </w:p>
    <w:p w:rsidR="002131DE" w:rsidRPr="006035A7" w:rsidRDefault="00052DC8">
      <w:pPr>
        <w:ind w:firstLine="480"/>
        <w:rPr>
          <w:color w:val="000000"/>
          <w:sz w:val="24"/>
          <w:shd w:val="clear" w:color="auto" w:fill="FFFFFF"/>
        </w:rPr>
      </w:pPr>
      <w:r w:rsidRPr="006035A7">
        <w:rPr>
          <w:rFonts w:hint="eastAsia"/>
          <w:color w:val="000000"/>
          <w:sz w:val="24"/>
          <w:shd w:val="clear" w:color="auto" w:fill="FFFFFF"/>
        </w:rPr>
        <w:t>全省各中职学校不断完善德育基础设施，建立健全德育活动机制，加强社团建设，为学生德育发展打造平台。各地各校结合地域文化、专业特点，开展独具特色的德育活动。将“文明风采”活动常态化、制度化，引导全体学生广泛参与，让每位</w:t>
      </w:r>
      <w:r w:rsidR="002C55C1" w:rsidRPr="006035A7">
        <w:rPr>
          <w:rFonts w:hint="eastAsia"/>
          <w:color w:val="000000"/>
          <w:sz w:val="24"/>
          <w:shd w:val="clear" w:color="auto" w:fill="FFFFFF"/>
        </w:rPr>
        <w:t>学</w:t>
      </w:r>
      <w:r w:rsidRPr="006035A7">
        <w:rPr>
          <w:rFonts w:hint="eastAsia"/>
          <w:color w:val="000000"/>
          <w:sz w:val="24"/>
          <w:shd w:val="clear" w:color="auto" w:fill="FFFFFF"/>
        </w:rPr>
        <w:t>生至少加入一个学生社团，发展一项兴趣爱好，参加一次竞赛竞技，展示一项才艺特长，为学生提供充分的参与和展示空间。第十四届全国中等职业学校“文明风采”竞赛山东省</w:t>
      </w:r>
      <w:proofErr w:type="gramStart"/>
      <w:r w:rsidRPr="006035A7">
        <w:rPr>
          <w:rFonts w:hint="eastAsia"/>
          <w:color w:val="000000"/>
          <w:sz w:val="24"/>
          <w:shd w:val="clear" w:color="auto" w:fill="FFFFFF"/>
        </w:rPr>
        <w:t>复赛共</w:t>
      </w:r>
      <w:proofErr w:type="gramEnd"/>
      <w:r w:rsidRPr="006035A7">
        <w:rPr>
          <w:rFonts w:hint="eastAsia"/>
          <w:color w:val="000000"/>
          <w:sz w:val="24"/>
          <w:shd w:val="clear" w:color="auto" w:fill="FFFFFF"/>
        </w:rPr>
        <w:t>评选出一等奖</w:t>
      </w:r>
      <w:r w:rsidRPr="006035A7">
        <w:rPr>
          <w:rFonts w:hint="eastAsia"/>
          <w:color w:val="000000"/>
          <w:sz w:val="24"/>
          <w:shd w:val="clear" w:color="auto" w:fill="FFFFFF"/>
        </w:rPr>
        <w:t>156</w:t>
      </w:r>
      <w:r w:rsidRPr="006035A7">
        <w:rPr>
          <w:rFonts w:hint="eastAsia"/>
          <w:color w:val="000000"/>
          <w:sz w:val="24"/>
          <w:shd w:val="clear" w:color="auto" w:fill="FFFFFF"/>
        </w:rPr>
        <w:t>件、二等奖</w:t>
      </w:r>
      <w:r w:rsidRPr="006035A7">
        <w:rPr>
          <w:rFonts w:hint="eastAsia"/>
          <w:color w:val="000000"/>
          <w:sz w:val="24"/>
          <w:shd w:val="clear" w:color="auto" w:fill="FFFFFF"/>
        </w:rPr>
        <w:t>233</w:t>
      </w:r>
      <w:r w:rsidRPr="006035A7">
        <w:rPr>
          <w:rFonts w:hint="eastAsia"/>
          <w:color w:val="000000"/>
          <w:sz w:val="24"/>
          <w:shd w:val="clear" w:color="auto" w:fill="FFFFFF"/>
        </w:rPr>
        <w:t>件、三等奖</w:t>
      </w:r>
      <w:r w:rsidRPr="006035A7">
        <w:rPr>
          <w:rFonts w:hint="eastAsia"/>
          <w:color w:val="000000"/>
          <w:sz w:val="24"/>
          <w:shd w:val="clear" w:color="auto" w:fill="FFFFFF"/>
        </w:rPr>
        <w:t>307</w:t>
      </w:r>
      <w:r w:rsidRPr="006035A7">
        <w:rPr>
          <w:rFonts w:hint="eastAsia"/>
          <w:color w:val="000000"/>
          <w:sz w:val="24"/>
          <w:shd w:val="clear" w:color="auto" w:fill="FFFFFF"/>
        </w:rPr>
        <w:t>件、优秀奖</w:t>
      </w:r>
      <w:r w:rsidRPr="006035A7">
        <w:rPr>
          <w:rFonts w:hint="eastAsia"/>
          <w:color w:val="000000"/>
          <w:sz w:val="24"/>
          <w:shd w:val="clear" w:color="auto" w:fill="FFFFFF"/>
        </w:rPr>
        <w:t>530</w:t>
      </w:r>
      <w:r w:rsidRPr="006035A7">
        <w:rPr>
          <w:rFonts w:hint="eastAsia"/>
          <w:color w:val="000000"/>
          <w:sz w:val="24"/>
          <w:shd w:val="clear" w:color="auto" w:fill="FFFFFF"/>
        </w:rPr>
        <w:t>件。开展传统文化进校园、企业文化进校园、经典诵读、志愿者公益服务等活动，激发学生的道德情感，增强自信和团队合作意识，促进道德自我完善。</w:t>
      </w:r>
    </w:p>
    <w:p w:rsidR="002131DE" w:rsidRPr="006035A7" w:rsidRDefault="00052DC8">
      <w:pPr>
        <w:pStyle w:val="3"/>
        <w:ind w:firstLine="482"/>
      </w:pPr>
      <w:bookmarkStart w:id="36" w:name="_Toc31580"/>
      <w:bookmarkStart w:id="37" w:name="_Toc30721"/>
      <w:bookmarkStart w:id="38" w:name="_Toc2108"/>
      <w:bookmarkStart w:id="39" w:name="_Toc20786"/>
      <w:bookmarkStart w:id="40" w:name="_Toc25676"/>
      <w:bookmarkStart w:id="41" w:name="_Toc25979"/>
      <w:bookmarkStart w:id="42" w:name="_Toc27471"/>
      <w:bookmarkStart w:id="43" w:name="_Toc12075"/>
      <w:bookmarkStart w:id="44" w:name="_Toc29024"/>
      <w:bookmarkStart w:id="45" w:name="_Toc25086"/>
      <w:bookmarkStart w:id="46" w:name="_Toc29149"/>
      <w:bookmarkStart w:id="47" w:name="_Toc19445"/>
      <w:r w:rsidRPr="006035A7">
        <w:rPr>
          <w:rFonts w:hint="eastAsia"/>
        </w:rPr>
        <w:t>【案例</w:t>
      </w:r>
      <w:r w:rsidRPr="006035A7">
        <w:rPr>
          <w:rFonts w:hint="eastAsia"/>
        </w:rPr>
        <w:t>2-4</w:t>
      </w:r>
      <w:r w:rsidRPr="006035A7">
        <w:rPr>
          <w:rFonts w:hint="eastAsia"/>
        </w:rPr>
        <w:t>】济南理工中等职业学校《中职生公约之歌》入选教育部职成司优秀作品</w:t>
      </w:r>
      <w:bookmarkEnd w:id="36"/>
      <w:bookmarkEnd w:id="37"/>
      <w:bookmarkEnd w:id="38"/>
      <w:bookmarkEnd w:id="39"/>
      <w:bookmarkEnd w:id="40"/>
      <w:bookmarkEnd w:id="41"/>
      <w:bookmarkEnd w:id="42"/>
      <w:bookmarkEnd w:id="43"/>
      <w:bookmarkEnd w:id="44"/>
      <w:bookmarkEnd w:id="45"/>
      <w:bookmarkEnd w:id="46"/>
      <w:bookmarkEnd w:id="47"/>
    </w:p>
    <w:p w:rsidR="002131DE" w:rsidRPr="006035A7" w:rsidRDefault="00052DC8">
      <w:pPr>
        <w:pStyle w:val="aa"/>
        <w:shd w:val="clear" w:color="auto" w:fill="FFFFFF"/>
        <w:spacing w:before="0" w:beforeAutospacing="0" w:after="0" w:afterAutospacing="0" w:line="500" w:lineRule="exact"/>
        <w:ind w:firstLine="480"/>
        <w:jc w:val="both"/>
        <w:rPr>
          <w:color w:val="000000"/>
          <w:kern w:val="2"/>
          <w:shd w:val="clear" w:color="auto" w:fill="FFFFFF"/>
        </w:rPr>
      </w:pPr>
      <w:r w:rsidRPr="006035A7">
        <w:rPr>
          <w:rFonts w:hint="eastAsia"/>
          <w:color w:val="000000"/>
          <w:kern w:val="2"/>
          <w:shd w:val="clear" w:color="auto" w:fill="FFFFFF"/>
        </w:rPr>
        <w:t>“爱祖国，有梦想。爱学习，有专长</w:t>
      </w:r>
      <w:r w:rsidRPr="006035A7">
        <w:rPr>
          <w:color w:val="000000"/>
          <w:kern w:val="2"/>
          <w:shd w:val="clear" w:color="auto" w:fill="FFFFFF"/>
        </w:rPr>
        <w:t>”</w:t>
      </w:r>
      <w:r w:rsidRPr="006035A7">
        <w:rPr>
          <w:rFonts w:hint="eastAsia"/>
          <w:color w:val="000000"/>
          <w:kern w:val="2"/>
          <w:shd w:val="clear" w:color="auto" w:fill="FFFFFF"/>
        </w:rPr>
        <w:t>，伴随着朝气蓬勃、奋发向上的旋律，一群快乐阳光、活力十足的青春少年，将一曲“公约歌”唱响济南理工校园。</w:t>
      </w:r>
      <w:r w:rsidRPr="006035A7">
        <w:rPr>
          <w:rFonts w:hint="eastAsia"/>
          <w:color w:val="000000"/>
          <w:kern w:val="2"/>
          <w:shd w:val="clear" w:color="auto" w:fill="FFFFFF"/>
        </w:rPr>
        <w:t>2018</w:t>
      </w:r>
      <w:r w:rsidRPr="006035A7">
        <w:rPr>
          <w:rFonts w:hint="eastAsia"/>
          <w:color w:val="000000"/>
          <w:kern w:val="2"/>
          <w:shd w:val="clear" w:color="auto" w:fill="FFFFFF"/>
        </w:rPr>
        <w:t>年</w:t>
      </w:r>
      <w:r w:rsidRPr="006035A7">
        <w:rPr>
          <w:rFonts w:hint="eastAsia"/>
          <w:color w:val="000000"/>
          <w:kern w:val="2"/>
          <w:shd w:val="clear" w:color="auto" w:fill="FFFFFF"/>
        </w:rPr>
        <w:t>6</w:t>
      </w:r>
      <w:r w:rsidRPr="006035A7">
        <w:rPr>
          <w:rFonts w:hint="eastAsia"/>
          <w:color w:val="000000"/>
          <w:kern w:val="2"/>
          <w:shd w:val="clear" w:color="auto" w:fill="FFFFFF"/>
        </w:rPr>
        <w:t>月，由济南理工中等职业学校选送的《中职生公约之歌》入选教育部职成司《中等职业学校学生公约》优秀宣传作品名单，并</w:t>
      </w:r>
      <w:r w:rsidR="002C55C1" w:rsidRPr="006035A7">
        <w:rPr>
          <w:rFonts w:hint="eastAsia"/>
          <w:color w:val="000000"/>
          <w:kern w:val="2"/>
          <w:shd w:val="clear" w:color="auto" w:fill="FFFFFF"/>
        </w:rPr>
        <w:t>在</w:t>
      </w:r>
      <w:r w:rsidRPr="006035A7">
        <w:rPr>
          <w:rFonts w:hint="eastAsia"/>
          <w:color w:val="000000"/>
          <w:kern w:val="2"/>
          <w:shd w:val="clear" w:color="auto" w:fill="FFFFFF"/>
        </w:rPr>
        <w:t>全国推广。《中等职业学校学生公约》是教育部贯彻习总书记系列重要讲话精神，引导学生文明礼仪、思想品质和行为习</w:t>
      </w:r>
      <w:r w:rsidR="002C55C1" w:rsidRPr="006035A7">
        <w:rPr>
          <w:rFonts w:hint="eastAsia"/>
          <w:color w:val="000000"/>
          <w:kern w:val="2"/>
          <w:shd w:val="clear" w:color="auto" w:fill="FFFFFF"/>
        </w:rPr>
        <w:t>惯制定的行为规范。济南理工的这首文明公约歌，把学生公约写成歌词并谱曲</w:t>
      </w:r>
      <w:r w:rsidRPr="006035A7">
        <w:rPr>
          <w:rFonts w:hint="eastAsia"/>
          <w:color w:val="000000"/>
          <w:kern w:val="2"/>
          <w:shd w:val="clear" w:color="auto" w:fill="FFFFFF"/>
        </w:rPr>
        <w:t>，朗朗上口易于传唱。使每一位</w:t>
      </w:r>
      <w:proofErr w:type="gramStart"/>
      <w:r w:rsidRPr="006035A7">
        <w:rPr>
          <w:rFonts w:hint="eastAsia"/>
          <w:color w:val="000000"/>
          <w:kern w:val="2"/>
          <w:shd w:val="clear" w:color="auto" w:fill="FFFFFF"/>
        </w:rPr>
        <w:t>中职生对</w:t>
      </w:r>
      <w:proofErr w:type="gramEnd"/>
      <w:r w:rsidRPr="006035A7">
        <w:rPr>
          <w:rFonts w:hint="eastAsia"/>
          <w:color w:val="000000"/>
          <w:kern w:val="2"/>
          <w:shd w:val="clear" w:color="auto" w:fill="FFFFFF"/>
        </w:rPr>
        <w:t>公约内容耳熟能详，内化于心而外显于行。</w:t>
      </w:r>
    </w:p>
    <w:p w:rsidR="002131DE" w:rsidRDefault="00052DC8">
      <w:pPr>
        <w:ind w:firstLineChars="0" w:firstLine="0"/>
        <w:jc w:val="center"/>
        <w:rPr>
          <w:sz w:val="24"/>
        </w:rPr>
      </w:pPr>
      <w:r>
        <w:rPr>
          <w:noProof/>
          <w:sz w:val="24"/>
        </w:rPr>
        <w:lastRenderedPageBreak/>
        <w:drawing>
          <wp:inline distT="0" distB="0" distL="114300" distR="114300">
            <wp:extent cx="4337050" cy="1962785"/>
            <wp:effectExtent l="0" t="0" r="6350" b="18415"/>
            <wp:docPr id="7" name="图片 1" descr="W020180712616533943587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W020180712616533943587_副本_副本"/>
                    <pic:cNvPicPr>
                      <a:picLocks noChangeAspect="1"/>
                    </pic:cNvPicPr>
                  </pic:nvPicPr>
                  <pic:blipFill>
                    <a:blip r:embed="rId32" cstate="print"/>
                    <a:stretch>
                      <a:fillRect/>
                    </a:stretch>
                  </pic:blipFill>
                  <pic:spPr>
                    <a:xfrm>
                      <a:off x="0" y="0"/>
                      <a:ext cx="4337050" cy="1962785"/>
                    </a:xfrm>
                    <a:prstGeom prst="rect">
                      <a:avLst/>
                    </a:prstGeom>
                    <a:noFill/>
                    <a:ln>
                      <a:noFill/>
                    </a:ln>
                  </pic:spPr>
                </pic:pic>
              </a:graphicData>
            </a:graphic>
          </wp:inline>
        </w:drawing>
      </w:r>
    </w:p>
    <w:p w:rsidR="002131DE" w:rsidRDefault="00052DC8">
      <w:pPr>
        <w:pStyle w:val="af1"/>
      </w:pPr>
      <w:bookmarkStart w:id="48" w:name="_Toc13874"/>
      <w:bookmarkStart w:id="49" w:name="_Toc12825"/>
      <w:bookmarkStart w:id="50" w:name="_Toc28613"/>
      <w:bookmarkStart w:id="51" w:name="_Toc30609"/>
      <w:bookmarkStart w:id="52" w:name="_Toc16276"/>
      <w:bookmarkStart w:id="53" w:name="_Toc12840"/>
      <w:bookmarkStart w:id="54" w:name="_Toc11454"/>
      <w:bookmarkStart w:id="55" w:name="_Toc7364"/>
      <w:bookmarkStart w:id="56" w:name="_Toc27361"/>
      <w:bookmarkStart w:id="57" w:name="_Toc11580"/>
      <w:r>
        <w:t>图</w:t>
      </w:r>
      <w:r>
        <w:t xml:space="preserve">2-3 </w:t>
      </w:r>
      <w:r>
        <w:rPr>
          <w:rFonts w:hint="eastAsia"/>
        </w:rPr>
        <w:t xml:space="preserve"> </w:t>
      </w:r>
      <w:r>
        <w:t>济南理工中等职业学校唱响《中职生公约之歌》</w:t>
      </w:r>
      <w:bookmarkEnd w:id="48"/>
      <w:bookmarkEnd w:id="49"/>
      <w:bookmarkEnd w:id="50"/>
      <w:bookmarkEnd w:id="51"/>
      <w:bookmarkEnd w:id="52"/>
      <w:bookmarkEnd w:id="53"/>
      <w:bookmarkEnd w:id="54"/>
      <w:bookmarkEnd w:id="55"/>
      <w:bookmarkEnd w:id="56"/>
      <w:bookmarkEnd w:id="57"/>
    </w:p>
    <w:p w:rsidR="002131DE" w:rsidRDefault="00052DC8" w:rsidP="00052DC8">
      <w:pPr>
        <w:pStyle w:val="3"/>
        <w:ind w:firstLine="482"/>
      </w:pPr>
      <w:r>
        <w:rPr>
          <w:rFonts w:hint="eastAsia"/>
        </w:rPr>
        <w:t>【案例</w:t>
      </w:r>
      <w:r>
        <w:rPr>
          <w:rFonts w:hint="eastAsia"/>
        </w:rPr>
        <w:t>2-5</w:t>
      </w:r>
      <w:r>
        <w:rPr>
          <w:rFonts w:hint="eastAsia"/>
        </w:rPr>
        <w:t>】淄博工业学校心理健康教育有成效</w:t>
      </w:r>
    </w:p>
    <w:p w:rsidR="002131DE" w:rsidRPr="006035A7" w:rsidRDefault="00052DC8">
      <w:pPr>
        <w:ind w:firstLine="480"/>
        <w:rPr>
          <w:rFonts w:ascii="宋体" w:hAnsi="宋体"/>
          <w:sz w:val="24"/>
        </w:rPr>
      </w:pPr>
      <w:r w:rsidRPr="006035A7">
        <w:rPr>
          <w:rFonts w:ascii="宋体" w:hAnsi="宋体" w:hint="eastAsia"/>
          <w:sz w:val="24"/>
        </w:rPr>
        <w:t>淄博工业学校以积极心理健康理念为支撑，建立了包含个体咨询、团体训练、拓展训练等在内的心理健康教育平台。学校心理教育中心有咨询室、</w:t>
      </w:r>
      <w:proofErr w:type="gramStart"/>
      <w:r w:rsidRPr="006035A7">
        <w:rPr>
          <w:rFonts w:ascii="宋体" w:hAnsi="宋体" w:hint="eastAsia"/>
          <w:sz w:val="24"/>
        </w:rPr>
        <w:t>测评室</w:t>
      </w:r>
      <w:proofErr w:type="gramEnd"/>
      <w:r w:rsidRPr="006035A7">
        <w:rPr>
          <w:rFonts w:ascii="宋体" w:hAnsi="宋体" w:hint="eastAsia"/>
          <w:sz w:val="24"/>
        </w:rPr>
        <w:t>等十二个功能室和室外拓展园，配备专职心理教师</w:t>
      </w:r>
      <w:r w:rsidRPr="006035A7">
        <w:rPr>
          <w:rFonts w:ascii="宋体" w:hAnsi="宋体"/>
          <w:sz w:val="24"/>
        </w:rPr>
        <w:t>3</w:t>
      </w:r>
      <w:r w:rsidRPr="006035A7">
        <w:rPr>
          <w:rFonts w:ascii="宋体" w:hAnsi="宋体" w:hint="eastAsia"/>
          <w:sz w:val="24"/>
        </w:rPr>
        <w:t>名。目前，学校</w:t>
      </w:r>
      <w:r w:rsidRPr="006035A7">
        <w:rPr>
          <w:rFonts w:ascii="宋体" w:hAnsi="宋体"/>
          <w:sz w:val="24"/>
        </w:rPr>
        <w:t>154</w:t>
      </w:r>
      <w:r w:rsidRPr="006035A7">
        <w:rPr>
          <w:rFonts w:ascii="宋体" w:hAnsi="宋体" w:hint="eastAsia"/>
          <w:sz w:val="24"/>
        </w:rPr>
        <w:t>名班主任和德育干部取得了国家二、三级心理咨询师资格。心理教育中心将沙盘、催眠、桌面游戏、心理剧等融入到心理健康教育中，编印了</w:t>
      </w:r>
      <w:r w:rsidRPr="006035A7">
        <w:rPr>
          <w:rFonts w:ascii="宋体" w:hAnsi="宋体"/>
          <w:sz w:val="24"/>
        </w:rPr>
        <w:t>4</w:t>
      </w:r>
      <w:r w:rsidRPr="006035A7">
        <w:rPr>
          <w:rFonts w:ascii="宋体" w:hAnsi="宋体" w:hint="eastAsia"/>
          <w:sz w:val="24"/>
        </w:rPr>
        <w:t>套心理教育校本教材，定期编印心理报，开展适合</w:t>
      </w:r>
      <w:proofErr w:type="gramStart"/>
      <w:r w:rsidRPr="006035A7">
        <w:rPr>
          <w:rFonts w:ascii="宋体" w:hAnsi="宋体" w:hint="eastAsia"/>
          <w:sz w:val="24"/>
        </w:rPr>
        <w:t>中职生的</w:t>
      </w:r>
      <w:proofErr w:type="gramEnd"/>
      <w:r w:rsidRPr="006035A7">
        <w:rPr>
          <w:rFonts w:ascii="宋体" w:hAnsi="宋体" w:hint="eastAsia"/>
          <w:sz w:val="24"/>
        </w:rPr>
        <w:t>心理健康教育、心理干预与援助活动。学生个体咨询以自主预约、班主任预约为主要方式，每学期接待来访学生百余人。团体辅导主要以班级预约的方式进行，在学期初通过校园网发布预约通知，根据预约安排课表，每学期提供团体辅导六十余场。自</w:t>
      </w:r>
      <w:r w:rsidRPr="006035A7">
        <w:rPr>
          <w:rFonts w:ascii="宋体" w:hAnsi="宋体"/>
          <w:sz w:val="24"/>
        </w:rPr>
        <w:t>2009</w:t>
      </w:r>
      <w:r w:rsidRPr="006035A7">
        <w:rPr>
          <w:rFonts w:ascii="宋体" w:hAnsi="宋体" w:hint="eastAsia"/>
          <w:sz w:val="24"/>
        </w:rPr>
        <w:t>年</w:t>
      </w:r>
      <w:r w:rsidR="002C55C1" w:rsidRPr="006035A7">
        <w:rPr>
          <w:rFonts w:ascii="宋体" w:hAnsi="宋体" w:hint="eastAsia"/>
          <w:sz w:val="24"/>
        </w:rPr>
        <w:t>以来</w:t>
      </w:r>
      <w:r w:rsidRPr="006035A7">
        <w:rPr>
          <w:rFonts w:ascii="宋体" w:hAnsi="宋体" w:hint="eastAsia"/>
          <w:sz w:val="24"/>
        </w:rPr>
        <w:t>，每年为新生进行特异体质排查、入校心理测评，把握学生整体心理状况，同时筛选需要特别关注的个体，及时有效地为学生提供心理帮助。</w:t>
      </w:r>
    </w:p>
    <w:p w:rsidR="002131DE" w:rsidRPr="006035A7" w:rsidRDefault="00052DC8">
      <w:pPr>
        <w:pStyle w:val="2"/>
        <w:numPr>
          <w:ilvl w:val="255"/>
          <w:numId w:val="0"/>
        </w:numPr>
        <w:ind w:firstLineChars="200" w:firstLine="560"/>
        <w:rPr>
          <w:rFonts w:ascii="黑体" w:eastAsia="黑体" w:hAnsi="黑体"/>
          <w:b w:val="0"/>
        </w:rPr>
      </w:pPr>
      <w:r w:rsidRPr="006035A7">
        <w:rPr>
          <w:rFonts w:ascii="黑体" w:eastAsia="黑体" w:hAnsi="黑体" w:hint="eastAsia"/>
          <w:b w:val="0"/>
        </w:rPr>
        <w:t>（二）劳动教育</w:t>
      </w:r>
    </w:p>
    <w:p w:rsidR="002131DE" w:rsidRPr="002C55C1" w:rsidRDefault="00052DC8" w:rsidP="00052DC8">
      <w:pPr>
        <w:pStyle w:val="3"/>
        <w:ind w:firstLine="482"/>
        <w:rPr>
          <w:rFonts w:asciiTheme="minorEastAsia" w:eastAsiaTheme="minorEastAsia" w:hAnsiTheme="minorEastAsia"/>
        </w:rPr>
      </w:pPr>
      <w:r w:rsidRPr="002C55C1">
        <w:rPr>
          <w:rFonts w:asciiTheme="minorEastAsia" w:eastAsiaTheme="minorEastAsia" w:hAnsiTheme="minorEastAsia" w:hint="eastAsia"/>
        </w:rPr>
        <w:t>1．开设劳模和工匠精神大讲堂</w:t>
      </w:r>
    </w:p>
    <w:p w:rsidR="002131DE" w:rsidRPr="006035A7" w:rsidRDefault="00052DC8">
      <w:pPr>
        <w:ind w:firstLine="480"/>
        <w:rPr>
          <w:rFonts w:ascii="宋体" w:hAnsi="宋体"/>
          <w:sz w:val="24"/>
        </w:rPr>
      </w:pPr>
      <w:r w:rsidRPr="006035A7">
        <w:rPr>
          <w:rFonts w:ascii="宋体" w:hAnsi="宋体" w:hint="eastAsia"/>
          <w:sz w:val="24"/>
        </w:rPr>
        <w:t>2018年6月5日，山东省教育厅</w:t>
      </w:r>
      <w:r w:rsidR="002C55C1" w:rsidRPr="006035A7">
        <w:rPr>
          <w:rFonts w:ascii="宋体" w:hAnsi="宋体" w:hint="eastAsia"/>
          <w:sz w:val="24"/>
        </w:rPr>
        <w:t>印发</w:t>
      </w:r>
      <w:r w:rsidRPr="006035A7">
        <w:rPr>
          <w:rFonts w:ascii="宋体" w:hAnsi="宋体" w:hint="eastAsia"/>
          <w:sz w:val="24"/>
        </w:rPr>
        <w:t>《关于广泛开展劳模和工匠精神大讲堂活动的通知》（鲁教职函〔2018〕6号），要求在全省职业院校开展劳模和工匠精神大讲堂活动，弘扬劳模精神和</w:t>
      </w:r>
      <w:r w:rsidR="002C55C1" w:rsidRPr="006035A7">
        <w:rPr>
          <w:rFonts w:ascii="宋体" w:hAnsi="宋体" w:hint="eastAsia"/>
          <w:sz w:val="24"/>
        </w:rPr>
        <w:t>工匠精神，营造劳动光荣的社会风尚和精益求精的敬业风气。省教育厅</w:t>
      </w:r>
      <w:r w:rsidRPr="006035A7">
        <w:rPr>
          <w:rFonts w:ascii="宋体" w:hAnsi="宋体" w:hint="eastAsia"/>
          <w:sz w:val="24"/>
        </w:rPr>
        <w:t>建立了培育和弘扬劳模和工匠精神导师库，为全省职业院校广泛开展劳模工匠大讲堂活动提供服务。各职业学校通过邀请劳动模范、技能大师、能工巧匠、技术能手和优秀专业技术人才等走进职业院校</w:t>
      </w:r>
      <w:proofErr w:type="gramStart"/>
      <w:r w:rsidRPr="006035A7">
        <w:rPr>
          <w:rFonts w:ascii="宋体" w:hAnsi="宋体" w:hint="eastAsia"/>
          <w:sz w:val="24"/>
        </w:rPr>
        <w:t>作主</w:t>
      </w:r>
      <w:proofErr w:type="gramEnd"/>
      <w:r w:rsidRPr="006035A7">
        <w:rPr>
          <w:rFonts w:ascii="宋体" w:hAnsi="宋体" w:hint="eastAsia"/>
          <w:sz w:val="24"/>
        </w:rPr>
        <w:t>题报告、举办讲座、与学生面对面交流等多种形式，引导和激励学生坚定理想信念，增强职业认同，树立职业信心，提升职业素养，努力成为</w:t>
      </w:r>
      <w:proofErr w:type="gramStart"/>
      <w:r w:rsidRPr="006035A7">
        <w:rPr>
          <w:rFonts w:ascii="宋体" w:hAnsi="宋体" w:hint="eastAsia"/>
          <w:sz w:val="24"/>
        </w:rPr>
        <w:t>德技并</w:t>
      </w:r>
      <w:proofErr w:type="gramEnd"/>
      <w:r w:rsidRPr="006035A7">
        <w:rPr>
          <w:rFonts w:ascii="宋体" w:hAnsi="宋体" w:hint="eastAsia"/>
          <w:sz w:val="24"/>
        </w:rPr>
        <w:t>修的高素质技术技能人才。</w:t>
      </w:r>
    </w:p>
    <w:p w:rsidR="002131DE" w:rsidRDefault="00052DC8" w:rsidP="00052DC8">
      <w:pPr>
        <w:pStyle w:val="3"/>
        <w:ind w:firstLine="482"/>
        <w:rPr>
          <w:rFonts w:ascii="黑体" w:eastAsia="黑体"/>
          <w:b w:val="0"/>
        </w:rPr>
      </w:pPr>
      <w:r>
        <w:rPr>
          <w:rFonts w:hint="eastAsia"/>
        </w:rPr>
        <w:lastRenderedPageBreak/>
        <w:t>【案例</w:t>
      </w:r>
      <w:r>
        <w:rPr>
          <w:rFonts w:hint="eastAsia"/>
        </w:rPr>
        <w:t>2-</w:t>
      </w:r>
      <w:r>
        <w:t>6</w:t>
      </w:r>
      <w:r>
        <w:rPr>
          <w:rFonts w:hint="eastAsia"/>
        </w:rPr>
        <w:t>】淄博理工学校开设技能大师课弘扬工匠精神</w:t>
      </w:r>
    </w:p>
    <w:p w:rsidR="002131DE" w:rsidRPr="006035A7" w:rsidRDefault="00052DC8">
      <w:pPr>
        <w:ind w:firstLine="480"/>
        <w:rPr>
          <w:rFonts w:ascii="宋体" w:hAnsi="宋体"/>
          <w:sz w:val="24"/>
        </w:rPr>
      </w:pPr>
      <w:r w:rsidRPr="006035A7">
        <w:rPr>
          <w:rFonts w:ascii="宋体" w:hAnsi="宋体" w:hint="eastAsia"/>
          <w:sz w:val="24"/>
        </w:rPr>
        <w:t>淄博理工学校服务区域特色经济，陶艺专业在传承传统陶瓷文化的基础上创新发展，聘请中国工艺美术大师刘永强、山东陶瓷艺术大师曲冰、淄博陶瓷艺术大师徐明等到校授课，为学生解疑答惑，弘扬工匠精神。同时大师与学校专业教师结对，发挥传、帮、带作用，培养了一批技艺精湛、创新能力强的高素质、专业化的“双师型”教师和优秀学生。2018年学校有3名学生获得第四届山东省陶瓷行业职业技能竞赛一等奖；获得山东省职业学校创新创效创业大赛二等奖，12人在第四十四届山东省陶瓷艺术设计创新大赛中获得优秀奖；1件学生作品在中国（山东）工艺美术博览会上获得银奖，2件获得铜奖。</w:t>
      </w:r>
    </w:p>
    <w:p w:rsidR="002131DE" w:rsidRDefault="00052DC8">
      <w:pPr>
        <w:ind w:firstLineChars="0" w:firstLine="0"/>
        <w:jc w:val="center"/>
      </w:pPr>
      <w:r>
        <w:rPr>
          <w:noProof/>
        </w:rPr>
        <w:drawing>
          <wp:inline distT="0" distB="0" distL="114300" distR="114300">
            <wp:extent cx="4288790" cy="2674620"/>
            <wp:effectExtent l="0" t="0" r="16510" b="11430"/>
            <wp:docPr id="10" name="图片 10"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itpintu_副本"/>
                    <pic:cNvPicPr>
                      <a:picLocks noChangeAspect="1"/>
                    </pic:cNvPicPr>
                  </pic:nvPicPr>
                  <pic:blipFill>
                    <a:blip r:embed="rId33" cstate="print"/>
                    <a:stretch>
                      <a:fillRect/>
                    </a:stretch>
                  </pic:blipFill>
                  <pic:spPr>
                    <a:xfrm>
                      <a:off x="0" y="0"/>
                      <a:ext cx="4288790" cy="2674620"/>
                    </a:xfrm>
                    <a:prstGeom prst="rect">
                      <a:avLst/>
                    </a:prstGeom>
                  </pic:spPr>
                </pic:pic>
              </a:graphicData>
            </a:graphic>
          </wp:inline>
        </w:drawing>
      </w:r>
    </w:p>
    <w:p w:rsidR="002131DE" w:rsidRDefault="00052DC8">
      <w:pPr>
        <w:pStyle w:val="af1"/>
      </w:pPr>
      <w:r>
        <w:t>图</w:t>
      </w:r>
      <w:r>
        <w:t xml:space="preserve">2-4 </w:t>
      </w:r>
      <w:r>
        <w:rPr>
          <w:rFonts w:hint="eastAsia"/>
        </w:rPr>
        <w:t xml:space="preserve"> </w:t>
      </w:r>
      <w:r>
        <w:t>陶瓷大师们在给陶艺分校陶艺专业的学生授课</w:t>
      </w:r>
    </w:p>
    <w:p w:rsidR="002131DE" w:rsidRPr="002C55C1" w:rsidRDefault="00052DC8" w:rsidP="00052DC8">
      <w:pPr>
        <w:pStyle w:val="3"/>
        <w:ind w:firstLine="482"/>
        <w:rPr>
          <w:rFonts w:asciiTheme="minorEastAsia" w:eastAsiaTheme="minorEastAsia" w:hAnsiTheme="minorEastAsia"/>
        </w:rPr>
      </w:pPr>
      <w:r w:rsidRPr="002C55C1">
        <w:rPr>
          <w:rFonts w:asciiTheme="minorEastAsia" w:eastAsiaTheme="minorEastAsia" w:hAnsiTheme="minorEastAsia" w:hint="eastAsia"/>
        </w:rPr>
        <w:t>2．通过志愿者服务活动强化学生劳动观念和社会责任</w:t>
      </w:r>
    </w:p>
    <w:p w:rsidR="002131DE" w:rsidRDefault="00052DC8">
      <w:pPr>
        <w:ind w:firstLine="480"/>
        <w:rPr>
          <w:sz w:val="24"/>
        </w:rPr>
      </w:pPr>
      <w:r>
        <w:rPr>
          <w:rFonts w:hint="eastAsia"/>
          <w:sz w:val="24"/>
        </w:rPr>
        <w:t>全省各中职学校将学生志愿者活动纳入德育工作体系，使志愿服务活动规范化、常态化、品牌化。学生志愿者通过文明交通、植树造林、敬老服务、环保卫生等活动，在服务社会的实践中意识到自己身上肩负的责任，强化劳动观念和职业精神。</w:t>
      </w:r>
    </w:p>
    <w:p w:rsidR="002131DE" w:rsidRDefault="00052DC8">
      <w:pPr>
        <w:ind w:firstLineChars="0" w:firstLine="0"/>
        <w:jc w:val="center"/>
      </w:pPr>
      <w:r>
        <w:rPr>
          <w:noProof/>
        </w:rPr>
        <w:lastRenderedPageBreak/>
        <w:drawing>
          <wp:inline distT="0" distB="0" distL="114300" distR="114300">
            <wp:extent cx="4252595" cy="4086225"/>
            <wp:effectExtent l="0" t="0" r="0" b="9525"/>
            <wp:docPr id="12" name="图片 12" descr="志愿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志愿者"/>
                    <pic:cNvPicPr>
                      <a:picLocks noChangeAspect="1"/>
                    </pic:cNvPicPr>
                  </pic:nvPicPr>
                  <pic:blipFill>
                    <a:blip r:embed="rId34" cstate="print"/>
                    <a:stretch>
                      <a:fillRect/>
                    </a:stretch>
                  </pic:blipFill>
                  <pic:spPr>
                    <a:xfrm>
                      <a:off x="0" y="0"/>
                      <a:ext cx="4252595" cy="4086225"/>
                    </a:xfrm>
                    <a:prstGeom prst="rect">
                      <a:avLst/>
                    </a:prstGeom>
                  </pic:spPr>
                </pic:pic>
              </a:graphicData>
            </a:graphic>
          </wp:inline>
        </w:drawing>
      </w:r>
    </w:p>
    <w:p w:rsidR="002131DE" w:rsidRDefault="00052DC8">
      <w:pPr>
        <w:pStyle w:val="af1"/>
      </w:pPr>
      <w:r>
        <w:rPr>
          <w:rFonts w:hint="eastAsia"/>
        </w:rPr>
        <w:t>图</w:t>
      </w:r>
      <w:r>
        <w:rPr>
          <w:rFonts w:hint="eastAsia"/>
        </w:rPr>
        <w:t xml:space="preserve">2-5  </w:t>
      </w:r>
      <w:r>
        <w:rPr>
          <w:rFonts w:hint="eastAsia"/>
        </w:rPr>
        <w:t>全省各中职学校广泛开展志愿者服务活动</w:t>
      </w:r>
    </w:p>
    <w:p w:rsidR="002131DE" w:rsidRPr="00863EB1" w:rsidRDefault="00052DC8">
      <w:pPr>
        <w:pStyle w:val="2"/>
        <w:numPr>
          <w:ilvl w:val="255"/>
          <w:numId w:val="0"/>
        </w:numPr>
        <w:ind w:firstLineChars="200" w:firstLine="560"/>
        <w:rPr>
          <w:rFonts w:ascii="黑体" w:eastAsia="黑体" w:hAnsi="黑体"/>
          <w:b w:val="0"/>
        </w:rPr>
      </w:pPr>
      <w:r w:rsidRPr="00863EB1">
        <w:rPr>
          <w:rFonts w:ascii="黑体" w:eastAsia="黑体" w:hAnsi="黑体" w:hint="eastAsia"/>
          <w:b w:val="0"/>
        </w:rPr>
        <w:t>（三）综合素质</w:t>
      </w:r>
    </w:p>
    <w:p w:rsidR="002C55C1" w:rsidRPr="00863EB1" w:rsidRDefault="00052DC8" w:rsidP="002C55C1">
      <w:pPr>
        <w:ind w:firstLine="480"/>
        <w:rPr>
          <w:sz w:val="24"/>
        </w:rPr>
      </w:pPr>
      <w:r w:rsidRPr="00863EB1">
        <w:rPr>
          <w:rFonts w:hint="eastAsia"/>
          <w:sz w:val="24"/>
        </w:rPr>
        <w:t>2017</w:t>
      </w:r>
      <w:r w:rsidRPr="00863EB1">
        <w:rPr>
          <w:rFonts w:hint="eastAsia"/>
          <w:sz w:val="24"/>
        </w:rPr>
        <w:t>年</w:t>
      </w:r>
      <w:r w:rsidRPr="00863EB1">
        <w:rPr>
          <w:rFonts w:hint="eastAsia"/>
          <w:sz w:val="24"/>
        </w:rPr>
        <w:t>6</w:t>
      </w:r>
      <w:r w:rsidRPr="00863EB1">
        <w:rPr>
          <w:rFonts w:hint="eastAsia"/>
          <w:sz w:val="24"/>
        </w:rPr>
        <w:t>月，山东省教育厅印发《山东省中等职业学校学生综合素质评价实施方案》（鲁教职发〔</w:t>
      </w:r>
      <w:r w:rsidRPr="00863EB1">
        <w:rPr>
          <w:rFonts w:hint="eastAsia"/>
          <w:sz w:val="24"/>
        </w:rPr>
        <w:t>2017</w:t>
      </w:r>
      <w:r w:rsidRPr="00863EB1">
        <w:rPr>
          <w:rFonts w:hint="eastAsia"/>
          <w:sz w:val="24"/>
        </w:rPr>
        <w:t>〕</w:t>
      </w:r>
      <w:r w:rsidRPr="00863EB1">
        <w:rPr>
          <w:rFonts w:hint="eastAsia"/>
          <w:sz w:val="24"/>
        </w:rPr>
        <w:t>1</w:t>
      </w:r>
      <w:r w:rsidRPr="00863EB1">
        <w:rPr>
          <w:rFonts w:hint="eastAsia"/>
          <w:sz w:val="24"/>
        </w:rPr>
        <w:t>号），指导各中等职业学校基于学生成长发展事实，综合素质评价学生在校发展情况。方案要求中职学校要遵循职业教育规律和学生身心发展规律，从思想品德、学业水平、艺体素养、职业素养和社会实践等五方面，客观反映学生德智体美全面发展情况。部分市已经初步建立起包括学业水平测试、专业技能抽测、综合素质评价和毕业生质量跟踪调查的中等职业教育教学质量评价体系。</w:t>
      </w:r>
    </w:p>
    <w:p w:rsidR="002131DE" w:rsidRDefault="00052DC8" w:rsidP="002C55C1">
      <w:pPr>
        <w:ind w:firstLine="420"/>
      </w:pPr>
      <w:r>
        <w:rPr>
          <w:rFonts w:hint="eastAsia"/>
        </w:rPr>
        <w:t>表</w:t>
      </w:r>
      <w:r>
        <w:rPr>
          <w:rFonts w:hint="eastAsia"/>
        </w:rPr>
        <w:t>2-1</w:t>
      </w:r>
      <w:r>
        <w:t xml:space="preserve">  </w:t>
      </w:r>
      <w:r>
        <w:rPr>
          <w:rFonts w:hint="eastAsia"/>
        </w:rPr>
        <w:t>山东省中等职业学校人才培养质量测评数据对比（</w:t>
      </w:r>
      <w:r>
        <w:rPr>
          <w:rFonts w:hint="eastAsia"/>
        </w:rPr>
        <w:t>2017/2018</w:t>
      </w:r>
      <w:r>
        <w:rPr>
          <w:rFonts w:hint="eastAsia"/>
        </w:rPr>
        <w:t>年度）</w:t>
      </w:r>
    </w:p>
    <w:tbl>
      <w:tblPr>
        <w:tblW w:w="8422" w:type="dxa"/>
        <w:jc w:val="center"/>
        <w:tblLayout w:type="fixed"/>
        <w:tblCellMar>
          <w:left w:w="0" w:type="dxa"/>
          <w:right w:w="0" w:type="dxa"/>
        </w:tblCellMar>
        <w:tblLook w:val="04A0" w:firstRow="1" w:lastRow="0" w:firstColumn="1" w:lastColumn="0" w:noHBand="0" w:noVBand="1"/>
      </w:tblPr>
      <w:tblGrid>
        <w:gridCol w:w="900"/>
        <w:gridCol w:w="900"/>
        <w:gridCol w:w="1526"/>
        <w:gridCol w:w="1579"/>
        <w:gridCol w:w="1760"/>
        <w:gridCol w:w="1757"/>
      </w:tblGrid>
      <w:tr w:rsidR="002131DE">
        <w:trPr>
          <w:trHeight w:val="683"/>
          <w:jc w:val="center"/>
        </w:trPr>
        <w:tc>
          <w:tcPr>
            <w:tcW w:w="90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年度</w:t>
            </w:r>
          </w:p>
        </w:tc>
        <w:tc>
          <w:tcPr>
            <w:tcW w:w="90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指标</w:t>
            </w:r>
          </w:p>
        </w:tc>
        <w:tc>
          <w:tcPr>
            <w:tcW w:w="1526"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毕业生毕业率（%）</w:t>
            </w:r>
          </w:p>
        </w:tc>
        <w:tc>
          <w:tcPr>
            <w:tcW w:w="157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文化课合格率（%）</w:t>
            </w:r>
          </w:p>
        </w:tc>
        <w:tc>
          <w:tcPr>
            <w:tcW w:w="176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体质健康达标率（%）</w:t>
            </w:r>
          </w:p>
        </w:tc>
        <w:tc>
          <w:tcPr>
            <w:tcW w:w="17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专业技能合格率（%）</w:t>
            </w:r>
          </w:p>
        </w:tc>
      </w:tr>
      <w:tr w:rsidR="002131DE">
        <w:trPr>
          <w:trHeight w:val="458"/>
          <w:jc w:val="center"/>
        </w:trPr>
        <w:tc>
          <w:tcPr>
            <w:tcW w:w="900" w:type="dxa"/>
            <w:vMerge w:val="restart"/>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2017</w:t>
            </w:r>
            <w:r>
              <w:t>年度</w:t>
            </w:r>
          </w:p>
        </w:tc>
        <w:tc>
          <w:tcPr>
            <w:tcW w:w="900"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区间</w:t>
            </w:r>
          </w:p>
        </w:tc>
        <w:tc>
          <w:tcPr>
            <w:tcW w:w="1526"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96.28</w:t>
            </w:r>
            <w:r>
              <w:t>～</w:t>
            </w:r>
            <w:r>
              <w:t>100</w:t>
            </w:r>
          </w:p>
        </w:tc>
        <w:tc>
          <w:tcPr>
            <w:tcW w:w="157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89</w:t>
            </w:r>
            <w:r>
              <w:t>～</w:t>
            </w:r>
            <w:r>
              <w:t>99.39</w:t>
            </w:r>
          </w:p>
        </w:tc>
        <w:tc>
          <w:tcPr>
            <w:tcW w:w="1760"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88</w:t>
            </w:r>
            <w:r>
              <w:t>～</w:t>
            </w:r>
            <w:r>
              <w:t>98</w:t>
            </w:r>
          </w:p>
        </w:tc>
        <w:tc>
          <w:tcPr>
            <w:tcW w:w="17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89.7</w:t>
            </w:r>
            <w:r>
              <w:t>～</w:t>
            </w:r>
            <w:r>
              <w:t>100</w:t>
            </w:r>
          </w:p>
        </w:tc>
      </w:tr>
      <w:tr w:rsidR="002131DE">
        <w:trPr>
          <w:trHeight w:val="458"/>
          <w:jc w:val="center"/>
        </w:trPr>
        <w:tc>
          <w:tcPr>
            <w:tcW w:w="900" w:type="dxa"/>
            <w:vMerge/>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2131DE">
            <w:pPr>
              <w:pStyle w:val="af3"/>
            </w:pPr>
          </w:p>
        </w:tc>
        <w:tc>
          <w:tcPr>
            <w:tcW w:w="90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平均值</w:t>
            </w:r>
          </w:p>
        </w:tc>
        <w:tc>
          <w:tcPr>
            <w:tcW w:w="1526"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98.32</w:t>
            </w:r>
          </w:p>
        </w:tc>
        <w:tc>
          <w:tcPr>
            <w:tcW w:w="157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93.95</w:t>
            </w:r>
          </w:p>
        </w:tc>
        <w:tc>
          <w:tcPr>
            <w:tcW w:w="176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93.90</w:t>
            </w:r>
          </w:p>
        </w:tc>
        <w:tc>
          <w:tcPr>
            <w:tcW w:w="17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95.9</w:t>
            </w:r>
          </w:p>
        </w:tc>
      </w:tr>
      <w:tr w:rsidR="002131DE">
        <w:trPr>
          <w:trHeight w:val="478"/>
          <w:jc w:val="center"/>
        </w:trPr>
        <w:tc>
          <w:tcPr>
            <w:tcW w:w="900" w:type="dxa"/>
            <w:vMerge w:val="restart"/>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2018</w:t>
            </w:r>
            <w:r>
              <w:t>年度</w:t>
            </w:r>
          </w:p>
        </w:tc>
        <w:tc>
          <w:tcPr>
            <w:tcW w:w="900"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区间</w:t>
            </w:r>
          </w:p>
        </w:tc>
        <w:tc>
          <w:tcPr>
            <w:tcW w:w="1526"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97.64</w:t>
            </w:r>
            <w:r>
              <w:t>～</w:t>
            </w:r>
            <w:r>
              <w:t>100</w:t>
            </w:r>
          </w:p>
        </w:tc>
        <w:tc>
          <w:tcPr>
            <w:tcW w:w="157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86.8</w:t>
            </w:r>
            <w:r>
              <w:t>～</w:t>
            </w:r>
            <w:r>
              <w:t>97.12</w:t>
            </w:r>
          </w:p>
        </w:tc>
        <w:tc>
          <w:tcPr>
            <w:tcW w:w="1760"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83.8</w:t>
            </w:r>
            <w:r>
              <w:t>～</w:t>
            </w:r>
            <w:r>
              <w:t>99</w:t>
            </w:r>
          </w:p>
        </w:tc>
        <w:tc>
          <w:tcPr>
            <w:tcW w:w="17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86.7</w:t>
            </w:r>
            <w:r>
              <w:t>～</w:t>
            </w:r>
            <w:r>
              <w:t>98.54</w:t>
            </w:r>
          </w:p>
        </w:tc>
      </w:tr>
      <w:tr w:rsidR="002131DE">
        <w:trPr>
          <w:trHeight w:val="478"/>
          <w:jc w:val="center"/>
        </w:trPr>
        <w:tc>
          <w:tcPr>
            <w:tcW w:w="900" w:type="dxa"/>
            <w:vMerge/>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2131DE">
            <w:pPr>
              <w:pStyle w:val="af3"/>
            </w:pPr>
          </w:p>
        </w:tc>
        <w:tc>
          <w:tcPr>
            <w:tcW w:w="90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平均值</w:t>
            </w:r>
          </w:p>
        </w:tc>
        <w:tc>
          <w:tcPr>
            <w:tcW w:w="1526"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99.27</w:t>
            </w:r>
          </w:p>
        </w:tc>
        <w:tc>
          <w:tcPr>
            <w:tcW w:w="157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93.99</w:t>
            </w:r>
          </w:p>
        </w:tc>
        <w:tc>
          <w:tcPr>
            <w:tcW w:w="1760"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93.32</w:t>
            </w:r>
          </w:p>
        </w:tc>
        <w:tc>
          <w:tcPr>
            <w:tcW w:w="17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94.51</w:t>
            </w:r>
          </w:p>
        </w:tc>
      </w:tr>
    </w:tbl>
    <w:p w:rsidR="002131DE" w:rsidRDefault="00052DC8">
      <w:pPr>
        <w:ind w:firstLineChars="0" w:firstLine="0"/>
        <w:jc w:val="center"/>
      </w:pPr>
      <w:r>
        <w:rPr>
          <w:noProof/>
        </w:rPr>
        <w:lastRenderedPageBreak/>
        <w:drawing>
          <wp:inline distT="0" distB="0" distL="114300" distR="114300">
            <wp:extent cx="4526280" cy="3435350"/>
            <wp:effectExtent l="4445" t="4445" r="22225" b="8255"/>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31DE" w:rsidRDefault="00052DC8">
      <w:pPr>
        <w:pStyle w:val="af1"/>
        <w:rPr>
          <w:szCs w:val="21"/>
        </w:rPr>
      </w:pPr>
      <w:r>
        <w:t>图</w:t>
      </w:r>
      <w:r>
        <w:t xml:space="preserve">2-6  </w:t>
      </w:r>
      <w:r>
        <w:t>山东省中职学校人才培养质量测评数据对比图</w:t>
      </w:r>
    </w:p>
    <w:p w:rsidR="002131DE" w:rsidRPr="00863EB1" w:rsidRDefault="00052DC8" w:rsidP="00052DC8">
      <w:pPr>
        <w:pStyle w:val="3"/>
        <w:numPr>
          <w:ilvl w:val="0"/>
          <w:numId w:val="3"/>
        </w:numPr>
        <w:ind w:firstLine="482"/>
        <w:rPr>
          <w:rFonts w:asciiTheme="minorEastAsia" w:eastAsiaTheme="minorEastAsia" w:hAnsiTheme="minorEastAsia"/>
        </w:rPr>
      </w:pPr>
      <w:r w:rsidRPr="00863EB1">
        <w:rPr>
          <w:rFonts w:asciiTheme="minorEastAsia" w:eastAsiaTheme="minorEastAsia" w:hAnsiTheme="minorEastAsia" w:cs="微软雅黑" w:hint="eastAsia"/>
        </w:rPr>
        <w:t>毕业生毕业率</w:t>
      </w:r>
    </w:p>
    <w:p w:rsidR="002131DE" w:rsidRPr="001559A8" w:rsidRDefault="00052DC8" w:rsidP="00052DC8">
      <w:pPr>
        <w:ind w:firstLine="480"/>
        <w:rPr>
          <w:sz w:val="24"/>
        </w:rPr>
      </w:pPr>
      <w:r w:rsidRPr="001559A8">
        <w:rPr>
          <w:rFonts w:hint="eastAsia"/>
          <w:sz w:val="24"/>
        </w:rPr>
        <w:t>山东省开展教学标准落地活动。组织开发具有地方特色的教学指导方案，推动学校完善专业人才培养方案，各市教育行政部门、教育科学研究部门和各学校教学管理部门组织开展教学视</w:t>
      </w:r>
      <w:proofErr w:type="gramStart"/>
      <w:r w:rsidRPr="001559A8">
        <w:rPr>
          <w:rFonts w:hint="eastAsia"/>
          <w:sz w:val="24"/>
        </w:rPr>
        <w:t>导检查</w:t>
      </w:r>
      <w:proofErr w:type="gramEnd"/>
      <w:r w:rsidRPr="001559A8">
        <w:rPr>
          <w:rFonts w:hint="eastAsia"/>
          <w:sz w:val="24"/>
        </w:rPr>
        <w:t>活动，采取</w:t>
      </w:r>
      <w:proofErr w:type="gramStart"/>
      <w:r w:rsidRPr="001559A8">
        <w:rPr>
          <w:rFonts w:hint="eastAsia"/>
          <w:sz w:val="24"/>
        </w:rPr>
        <w:t>随堂听评课</w:t>
      </w:r>
      <w:proofErr w:type="gramEnd"/>
      <w:r w:rsidRPr="001559A8">
        <w:rPr>
          <w:rFonts w:hint="eastAsia"/>
          <w:sz w:val="24"/>
        </w:rPr>
        <w:t>、与学生座谈、学校反馈等方式，调研检查学校教学计划执行情况、课堂教学改革情况等，杜绝课程开设与教学实施随意变动，促进教学质量的提高。</w:t>
      </w:r>
    </w:p>
    <w:p w:rsidR="002131DE" w:rsidRPr="001559A8" w:rsidRDefault="00052DC8" w:rsidP="00052DC8">
      <w:pPr>
        <w:ind w:firstLine="480"/>
        <w:rPr>
          <w:rFonts w:asciiTheme="minorEastAsia" w:eastAsiaTheme="minorEastAsia" w:hAnsiTheme="minorEastAsia"/>
          <w:sz w:val="24"/>
        </w:rPr>
      </w:pPr>
      <w:r w:rsidRPr="001559A8">
        <w:rPr>
          <w:rFonts w:asciiTheme="minorEastAsia" w:eastAsiaTheme="minorEastAsia" w:hAnsiTheme="minorEastAsia" w:hint="eastAsia"/>
          <w:sz w:val="24"/>
        </w:rPr>
        <w:t>2018年度，全省中职学校毕业生毕业率平均99.27%，比2017年度提高了0.95%。</w:t>
      </w:r>
    </w:p>
    <w:p w:rsidR="002131DE" w:rsidRDefault="00052DC8" w:rsidP="00052DC8">
      <w:pPr>
        <w:pStyle w:val="af2"/>
        <w:spacing w:before="156"/>
        <w:rPr>
          <w:szCs w:val="21"/>
        </w:rPr>
      </w:pPr>
      <w:r>
        <w:t>表</w:t>
      </w:r>
      <w:r>
        <w:t xml:space="preserve">2-2  </w:t>
      </w:r>
      <w:r>
        <w:t>山东省中职学校毕业生毕业率（</w:t>
      </w:r>
      <w:r>
        <w:t>%</w:t>
      </w:r>
      <w:r>
        <w:t>）对比（</w:t>
      </w:r>
      <w:r>
        <w:t>2017/2018</w:t>
      </w:r>
      <w:r>
        <w:t>年度）</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
        <w:gridCol w:w="955"/>
        <w:gridCol w:w="1087"/>
        <w:gridCol w:w="985"/>
        <w:gridCol w:w="955"/>
        <w:gridCol w:w="955"/>
        <w:gridCol w:w="964"/>
        <w:gridCol w:w="955"/>
        <w:gridCol w:w="1001"/>
      </w:tblGrid>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08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85"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64"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001"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r>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山东省</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98.32</w:t>
            </w:r>
          </w:p>
        </w:tc>
        <w:tc>
          <w:tcPr>
            <w:tcW w:w="108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 xml:space="preserve">99.27 </w:t>
            </w:r>
          </w:p>
        </w:tc>
        <w:tc>
          <w:tcPr>
            <w:tcW w:w="98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烟台市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98.21</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99.26</w:t>
            </w:r>
          </w:p>
        </w:tc>
        <w:tc>
          <w:tcPr>
            <w:tcW w:w="964"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莱芜市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w:t>
            </w:r>
          </w:p>
        </w:tc>
        <w:tc>
          <w:tcPr>
            <w:tcW w:w="1001"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100</w:t>
            </w:r>
          </w:p>
        </w:tc>
      </w:tr>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济南市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99.91</w:t>
            </w:r>
          </w:p>
        </w:tc>
        <w:tc>
          <w:tcPr>
            <w:tcW w:w="108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100</w:t>
            </w:r>
          </w:p>
        </w:tc>
        <w:tc>
          <w:tcPr>
            <w:tcW w:w="98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潍坊市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97.68</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98.61</w:t>
            </w:r>
          </w:p>
        </w:tc>
        <w:tc>
          <w:tcPr>
            <w:tcW w:w="964"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临沂市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97.13</w:t>
            </w:r>
          </w:p>
        </w:tc>
        <w:tc>
          <w:tcPr>
            <w:tcW w:w="1001"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98.67</w:t>
            </w:r>
          </w:p>
        </w:tc>
      </w:tr>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青岛市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98.02</w:t>
            </w:r>
          </w:p>
        </w:tc>
        <w:tc>
          <w:tcPr>
            <w:tcW w:w="108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97.64</w:t>
            </w:r>
          </w:p>
        </w:tc>
        <w:tc>
          <w:tcPr>
            <w:tcW w:w="98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济宁市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98.16</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99.74</w:t>
            </w:r>
          </w:p>
        </w:tc>
        <w:tc>
          <w:tcPr>
            <w:tcW w:w="964"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德州市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98.43</w:t>
            </w:r>
          </w:p>
        </w:tc>
        <w:tc>
          <w:tcPr>
            <w:tcW w:w="1001"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99.61</w:t>
            </w:r>
          </w:p>
        </w:tc>
      </w:tr>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淄博市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97.01</w:t>
            </w:r>
          </w:p>
        </w:tc>
        <w:tc>
          <w:tcPr>
            <w:tcW w:w="108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100</w:t>
            </w:r>
          </w:p>
        </w:tc>
        <w:tc>
          <w:tcPr>
            <w:tcW w:w="98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泰安市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96.28</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99.66</w:t>
            </w:r>
          </w:p>
        </w:tc>
        <w:tc>
          <w:tcPr>
            <w:tcW w:w="964"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聊城市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97.47</w:t>
            </w:r>
          </w:p>
        </w:tc>
        <w:tc>
          <w:tcPr>
            <w:tcW w:w="1001"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99.58</w:t>
            </w:r>
          </w:p>
        </w:tc>
      </w:tr>
      <w:tr w:rsidR="002131DE">
        <w:trPr>
          <w:trHeight w:val="429"/>
        </w:trPr>
        <w:tc>
          <w:tcPr>
            <w:tcW w:w="963"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枣庄市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98.19</w:t>
            </w:r>
          </w:p>
        </w:tc>
        <w:tc>
          <w:tcPr>
            <w:tcW w:w="108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99.09</w:t>
            </w:r>
          </w:p>
        </w:tc>
        <w:tc>
          <w:tcPr>
            <w:tcW w:w="98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威海市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99.75</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100</w:t>
            </w:r>
          </w:p>
        </w:tc>
        <w:tc>
          <w:tcPr>
            <w:tcW w:w="964"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滨州市</w:t>
            </w:r>
          </w:p>
        </w:tc>
        <w:tc>
          <w:tcPr>
            <w:tcW w:w="955"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100</w:t>
            </w:r>
          </w:p>
        </w:tc>
        <w:tc>
          <w:tcPr>
            <w:tcW w:w="1001"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99.18</w:t>
            </w:r>
          </w:p>
        </w:tc>
      </w:tr>
      <w:tr w:rsidR="002131DE">
        <w:trPr>
          <w:trHeight w:val="452"/>
        </w:trPr>
        <w:tc>
          <w:tcPr>
            <w:tcW w:w="963"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东营市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99.05</w:t>
            </w:r>
          </w:p>
        </w:tc>
        <w:tc>
          <w:tcPr>
            <w:tcW w:w="108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99.6</w:t>
            </w:r>
          </w:p>
        </w:tc>
        <w:tc>
          <w:tcPr>
            <w:tcW w:w="98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日照市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98.28</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99.01</w:t>
            </w:r>
          </w:p>
        </w:tc>
        <w:tc>
          <w:tcPr>
            <w:tcW w:w="964"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菏泽市</w:t>
            </w:r>
          </w:p>
        </w:tc>
        <w:tc>
          <w:tcPr>
            <w:tcW w:w="955"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99.14</w:t>
            </w:r>
          </w:p>
        </w:tc>
        <w:tc>
          <w:tcPr>
            <w:tcW w:w="1001"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99</w:t>
            </w:r>
          </w:p>
        </w:tc>
      </w:tr>
    </w:tbl>
    <w:p w:rsidR="002131DE" w:rsidRDefault="00052DC8" w:rsidP="00052DC8">
      <w:pPr>
        <w:ind w:firstLine="320"/>
        <w:rPr>
          <w:sz w:val="20"/>
          <w:szCs w:val="20"/>
        </w:rPr>
      </w:pPr>
      <w:r>
        <w:rPr>
          <w:sz w:val="16"/>
          <w:szCs w:val="16"/>
        </w:rPr>
        <w:t>注：数据来自山东省中等职业教育质量年度报告服务平台</w:t>
      </w:r>
    </w:p>
    <w:p w:rsidR="002131DE" w:rsidRDefault="00052DC8">
      <w:pPr>
        <w:ind w:firstLineChars="0" w:firstLine="0"/>
        <w:jc w:val="center"/>
      </w:pPr>
      <w:r>
        <w:rPr>
          <w:noProof/>
        </w:rPr>
        <w:lastRenderedPageBreak/>
        <w:drawing>
          <wp:inline distT="0" distB="0" distL="114300" distR="114300">
            <wp:extent cx="4572000" cy="2895600"/>
            <wp:effectExtent l="4445" t="4445" r="1460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31DE" w:rsidRDefault="00052DC8">
      <w:pPr>
        <w:ind w:firstLineChars="0" w:firstLine="0"/>
        <w:jc w:val="center"/>
      </w:pPr>
      <w:r>
        <w:rPr>
          <w:rStyle w:val="Char"/>
          <w:rFonts w:hint="eastAsia"/>
          <w:szCs w:val="21"/>
        </w:rPr>
        <w:t>图</w:t>
      </w:r>
      <w:r>
        <w:rPr>
          <w:rStyle w:val="Char"/>
          <w:rFonts w:hint="eastAsia"/>
          <w:szCs w:val="21"/>
        </w:rPr>
        <w:t xml:space="preserve">2-7  </w:t>
      </w:r>
      <w:r>
        <w:rPr>
          <w:rStyle w:val="Char"/>
          <w:rFonts w:hint="eastAsia"/>
          <w:szCs w:val="21"/>
        </w:rPr>
        <w:t>山东省中职学校毕业生毕业率（</w:t>
      </w:r>
      <w:r>
        <w:rPr>
          <w:rStyle w:val="Char"/>
          <w:rFonts w:hint="eastAsia"/>
          <w:szCs w:val="21"/>
        </w:rPr>
        <w:t>%</w:t>
      </w:r>
      <w:r>
        <w:rPr>
          <w:rStyle w:val="Char"/>
          <w:rFonts w:hint="eastAsia"/>
          <w:szCs w:val="21"/>
        </w:rPr>
        <w:t>）对比</w:t>
      </w:r>
    </w:p>
    <w:p w:rsidR="002131DE" w:rsidRPr="001559A8" w:rsidRDefault="00052DC8" w:rsidP="00052DC8">
      <w:pPr>
        <w:pStyle w:val="3"/>
        <w:ind w:firstLine="482"/>
        <w:rPr>
          <w:rFonts w:ascii="宋体" w:hAnsi="宋体"/>
        </w:rPr>
      </w:pPr>
      <w:r>
        <w:rPr>
          <w:rFonts w:hint="eastAsia"/>
        </w:rPr>
        <w:t>2</w:t>
      </w:r>
      <w:r>
        <w:rPr>
          <w:rFonts w:hint="eastAsia"/>
        </w:rPr>
        <w:t>．</w:t>
      </w:r>
      <w:r w:rsidRPr="001559A8">
        <w:rPr>
          <w:rFonts w:ascii="宋体" w:hAnsi="宋体" w:hint="eastAsia"/>
        </w:rPr>
        <w:t>文化课合格率</w:t>
      </w:r>
    </w:p>
    <w:p w:rsidR="002131DE" w:rsidRPr="00863EB1" w:rsidRDefault="00052DC8">
      <w:pPr>
        <w:ind w:firstLine="480"/>
        <w:rPr>
          <w:rFonts w:ascii="宋体" w:hAnsi="宋体"/>
          <w:sz w:val="24"/>
        </w:rPr>
      </w:pPr>
      <w:r w:rsidRPr="00863EB1">
        <w:rPr>
          <w:rFonts w:ascii="宋体" w:hAnsi="宋体" w:hint="eastAsia"/>
          <w:sz w:val="24"/>
        </w:rPr>
        <w:t>全省中职学校遵照教育部和山东省颁布的中等职业教育公共基础课程标准，开足、开齐、开好公共文化基础课程。积极推进文化课程改革，提高学生学习文化基础课程的兴趣，充分利用信息化教学手段，解决学生学习过程中遇到的困难，提高教学质量。</w:t>
      </w:r>
    </w:p>
    <w:p w:rsidR="002131DE" w:rsidRPr="00863EB1" w:rsidRDefault="00052DC8" w:rsidP="00052DC8">
      <w:pPr>
        <w:ind w:firstLine="480"/>
        <w:rPr>
          <w:rFonts w:ascii="宋体" w:hAnsi="宋体"/>
          <w:sz w:val="24"/>
        </w:rPr>
      </w:pPr>
      <w:r w:rsidRPr="00863EB1">
        <w:rPr>
          <w:rFonts w:ascii="宋体" w:hAnsi="宋体" w:hint="eastAsia"/>
          <w:sz w:val="24"/>
        </w:rPr>
        <w:t>2018年度，全省中职学校学生文化课合格率平均93.99%，与2017年度数据基本持平。</w:t>
      </w:r>
    </w:p>
    <w:p w:rsidR="002131DE" w:rsidRDefault="00052DC8" w:rsidP="00052DC8">
      <w:pPr>
        <w:pStyle w:val="af2"/>
        <w:spacing w:before="156"/>
      </w:pPr>
      <w:r>
        <w:rPr>
          <w:rFonts w:hint="eastAsia"/>
        </w:rPr>
        <w:t>表</w:t>
      </w:r>
      <w:r>
        <w:rPr>
          <w:rFonts w:hint="eastAsia"/>
        </w:rPr>
        <w:t>2-3</w:t>
      </w:r>
      <w:r>
        <w:t xml:space="preserve">  </w:t>
      </w:r>
      <w:r>
        <w:rPr>
          <w:rFonts w:hint="eastAsia"/>
        </w:rPr>
        <w:t>山东省中职学校学生文化课合格率（</w:t>
      </w:r>
      <w:r>
        <w:rPr>
          <w:rFonts w:hint="eastAsia"/>
        </w:rPr>
        <w:t>%</w:t>
      </w:r>
      <w:r>
        <w:rPr>
          <w:rFonts w:hint="eastAsia"/>
        </w:rPr>
        <w:t>）对比（</w:t>
      </w:r>
      <w:r>
        <w:rPr>
          <w:rFonts w:hint="eastAsia"/>
        </w:rPr>
        <w:t>2017/2018</w:t>
      </w:r>
      <w:r>
        <w:rPr>
          <w:rFonts w:hint="eastAsia"/>
        </w:rPr>
        <w:t>年度）</w:t>
      </w:r>
    </w:p>
    <w:tbl>
      <w:tblPr>
        <w:tblW w:w="8680" w:type="dxa"/>
        <w:tblLayout w:type="fixed"/>
        <w:tblCellMar>
          <w:left w:w="0" w:type="dxa"/>
          <w:right w:w="0" w:type="dxa"/>
        </w:tblCellMar>
        <w:tblLook w:val="04A0" w:firstRow="1" w:lastRow="0" w:firstColumn="1" w:lastColumn="0" w:noHBand="0" w:noVBand="1"/>
      </w:tblPr>
      <w:tblGrid>
        <w:gridCol w:w="957"/>
        <w:gridCol w:w="957"/>
        <w:gridCol w:w="1018"/>
        <w:gridCol w:w="958"/>
        <w:gridCol w:w="958"/>
        <w:gridCol w:w="958"/>
        <w:gridCol w:w="958"/>
        <w:gridCol w:w="958"/>
        <w:gridCol w:w="958"/>
      </w:tblGrid>
      <w:tr w:rsidR="002131DE">
        <w:trPr>
          <w:trHeight w:val="244"/>
        </w:trPr>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01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r>
      <w:tr w:rsidR="002131DE">
        <w:trPr>
          <w:trHeight w:val="244"/>
        </w:trPr>
        <w:tc>
          <w:tcPr>
            <w:tcW w:w="9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山东省</w:t>
            </w:r>
          </w:p>
        </w:tc>
        <w:tc>
          <w:tcPr>
            <w:tcW w:w="9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93.95</w:t>
            </w:r>
          </w:p>
        </w:tc>
        <w:tc>
          <w:tcPr>
            <w:tcW w:w="101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93.99</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烟台市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pPr>
            <w:r>
              <w:t>—</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97.12</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莱芜市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97</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97</w:t>
            </w:r>
          </w:p>
        </w:tc>
      </w:tr>
      <w:tr w:rsidR="002131DE">
        <w:trPr>
          <w:trHeight w:val="244"/>
        </w:trPr>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济南市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94.84</w:t>
            </w:r>
          </w:p>
        </w:tc>
        <w:tc>
          <w:tcPr>
            <w:tcW w:w="101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95.6</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潍坊市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89</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95.2</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德州市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91</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91</w:t>
            </w:r>
          </w:p>
        </w:tc>
      </w:tr>
      <w:tr w:rsidR="002131DE">
        <w:trPr>
          <w:trHeight w:val="244"/>
        </w:trPr>
        <w:tc>
          <w:tcPr>
            <w:tcW w:w="9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淄博市</w:t>
            </w:r>
          </w:p>
        </w:tc>
        <w:tc>
          <w:tcPr>
            <w:tcW w:w="957"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89.3</w:t>
            </w:r>
          </w:p>
        </w:tc>
        <w:tc>
          <w:tcPr>
            <w:tcW w:w="101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89.9</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济宁市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94.47</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86.8</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聊城市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92</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widowControl/>
              <w:textAlignment w:val="center"/>
            </w:pPr>
            <w:r>
              <w:t>92</w:t>
            </w:r>
          </w:p>
        </w:tc>
      </w:tr>
      <w:tr w:rsidR="002131DE">
        <w:trPr>
          <w:trHeight w:val="258"/>
        </w:trPr>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东营市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98.47</w:t>
            </w:r>
          </w:p>
        </w:tc>
        <w:tc>
          <w:tcPr>
            <w:tcW w:w="101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96.87</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威海市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94.47</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95.4</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菏泽市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pPr>
            <w:r>
              <w:t>—</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widowControl/>
              <w:textAlignment w:val="center"/>
            </w:pPr>
            <w:r>
              <w:t>97</w:t>
            </w:r>
          </w:p>
        </w:tc>
      </w:tr>
    </w:tbl>
    <w:p w:rsidR="002131DE" w:rsidRDefault="00052DC8" w:rsidP="00052DC8">
      <w:pPr>
        <w:ind w:firstLine="320"/>
        <w:rPr>
          <w:sz w:val="18"/>
          <w:szCs w:val="18"/>
        </w:rPr>
      </w:pPr>
      <w:r>
        <w:rPr>
          <w:sz w:val="16"/>
          <w:szCs w:val="16"/>
        </w:rPr>
        <w:t>注：青岛、枣庄、泰安、日照、临沂、滨州六市质量报告未提供学生文化课合格率数据</w:t>
      </w:r>
    </w:p>
    <w:p w:rsidR="002131DE" w:rsidRDefault="00052DC8">
      <w:pPr>
        <w:ind w:firstLineChars="0" w:firstLine="0"/>
        <w:jc w:val="center"/>
      </w:pPr>
      <w:r>
        <w:rPr>
          <w:noProof/>
        </w:rPr>
        <w:lastRenderedPageBreak/>
        <w:drawing>
          <wp:inline distT="0" distB="0" distL="114300" distR="114300">
            <wp:extent cx="4754245" cy="2743200"/>
            <wp:effectExtent l="0" t="0" r="8255" b="0"/>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31DE" w:rsidRDefault="00052DC8">
      <w:pPr>
        <w:pStyle w:val="af1"/>
        <w:ind w:firstLine="480"/>
        <w:rPr>
          <w:rFonts w:ascii="黑体" w:eastAsia="黑体"/>
        </w:rPr>
      </w:pPr>
      <w:r>
        <w:rPr>
          <w:rFonts w:hint="eastAsia"/>
        </w:rPr>
        <w:t>图</w:t>
      </w:r>
      <w:r>
        <w:rPr>
          <w:rFonts w:hint="eastAsia"/>
        </w:rPr>
        <w:t xml:space="preserve">2-8  </w:t>
      </w:r>
      <w:r>
        <w:rPr>
          <w:rFonts w:hint="eastAsia"/>
        </w:rPr>
        <w:t>山东省中职学校文化课合格率（</w:t>
      </w:r>
      <w:r>
        <w:rPr>
          <w:rFonts w:hint="eastAsia"/>
        </w:rPr>
        <w:t>%</w:t>
      </w:r>
      <w:r>
        <w:rPr>
          <w:rFonts w:hint="eastAsia"/>
        </w:rPr>
        <w:t>）对比</w:t>
      </w:r>
    </w:p>
    <w:p w:rsidR="002131DE" w:rsidRDefault="00052DC8" w:rsidP="00052DC8">
      <w:pPr>
        <w:pStyle w:val="3"/>
        <w:ind w:firstLine="482"/>
      </w:pPr>
      <w:r>
        <w:rPr>
          <w:rFonts w:hint="eastAsia"/>
        </w:rPr>
        <w:t>3</w:t>
      </w:r>
      <w:r>
        <w:rPr>
          <w:rFonts w:hint="eastAsia"/>
        </w:rPr>
        <w:t>．体质健康达标率</w:t>
      </w:r>
    </w:p>
    <w:p w:rsidR="002131DE" w:rsidRPr="00863EB1" w:rsidRDefault="00052DC8">
      <w:pPr>
        <w:ind w:firstLine="480"/>
        <w:rPr>
          <w:rFonts w:ascii="宋体" w:hAnsi="宋体"/>
          <w:sz w:val="24"/>
        </w:rPr>
      </w:pPr>
      <w:r w:rsidRPr="00863EB1">
        <w:rPr>
          <w:rFonts w:ascii="宋体" w:hAnsi="宋体" w:hint="eastAsia"/>
          <w:sz w:val="24"/>
        </w:rPr>
        <w:t>2018年9月，山东省第十三届人民代表大会常务委员会第五次会议通过了《山东省学生体质健康促进条例》，要求“学校应当依法贯彻国家的教育方针，弘扬社会主义核心价值观，树立健康第一的教育理念，履行学生体质健康促进工作职责。家庭应当支持和保障学生参与体质健康促进活动。学生应当强化自立自强、热爱劳动、健康生活、珍爱生命的意识，主动参与体质健康促进活动。”</w:t>
      </w:r>
    </w:p>
    <w:p w:rsidR="002131DE" w:rsidRPr="00863EB1" w:rsidRDefault="00FA5F24">
      <w:pPr>
        <w:ind w:firstLine="480"/>
        <w:rPr>
          <w:rFonts w:ascii="宋体" w:hAnsi="宋体"/>
          <w:sz w:val="24"/>
        </w:rPr>
      </w:pPr>
      <w:r w:rsidRPr="00863EB1">
        <w:rPr>
          <w:rFonts w:ascii="宋体" w:hAnsi="宋体" w:hint="eastAsia"/>
          <w:sz w:val="24"/>
        </w:rPr>
        <w:t>各中职</w:t>
      </w:r>
      <w:r w:rsidR="00052DC8" w:rsidRPr="00863EB1">
        <w:rPr>
          <w:rFonts w:ascii="宋体" w:hAnsi="宋体" w:hint="eastAsia"/>
          <w:sz w:val="24"/>
        </w:rPr>
        <w:t>学校按照国家和省有关规定开设体育课程，注重增强学生体能，培养学生的体育运动兴趣和特长，完成课程标准要求的教学任务。将健康教育纳入教学计划。积极开展疾病预防、科学营养、卫生安全、禁毒拒烟等健康教育。保证学生早操和课外体育活动时间。各中职学校均配备心理健康教育教师、辅导人员，多数学校设立了心理健康辅导场所，对学生进行心理健康教育，开展心理辅导。按照国家学生体质健康标准，对学生进行体质健康达标测试，建立学生体质健康档案。</w:t>
      </w:r>
    </w:p>
    <w:p w:rsidR="002131DE" w:rsidRPr="00863EB1" w:rsidRDefault="00052DC8">
      <w:pPr>
        <w:ind w:firstLine="480"/>
        <w:rPr>
          <w:rFonts w:ascii="宋体" w:hAnsi="宋体"/>
          <w:sz w:val="24"/>
        </w:rPr>
      </w:pPr>
      <w:r w:rsidRPr="00863EB1">
        <w:rPr>
          <w:rFonts w:ascii="宋体" w:hAnsi="宋体" w:hint="eastAsia"/>
          <w:sz w:val="24"/>
        </w:rPr>
        <w:t>2018年度，全省中职学校学生体质健康达标率平均93.32%，略低于2017年度数据。</w:t>
      </w:r>
    </w:p>
    <w:p w:rsidR="002131DE" w:rsidRDefault="00052DC8" w:rsidP="00052DC8">
      <w:pPr>
        <w:pStyle w:val="af2"/>
        <w:spacing w:before="156"/>
      </w:pPr>
      <w:r>
        <w:t>表</w:t>
      </w:r>
      <w:r>
        <w:t xml:space="preserve">2-4  </w:t>
      </w:r>
      <w:r>
        <w:t>山东省中职学校学生体质健康达标率（</w:t>
      </w:r>
      <w:r>
        <w:t>%</w:t>
      </w:r>
      <w:r>
        <w:t>）对比（</w:t>
      </w:r>
      <w:r>
        <w:t>2017/2018</w:t>
      </w:r>
      <w:r>
        <w:t>年度）</w:t>
      </w:r>
    </w:p>
    <w:tbl>
      <w:tblPr>
        <w:tblW w:w="8629" w:type="dxa"/>
        <w:jc w:val="center"/>
        <w:tblLayout w:type="fixed"/>
        <w:tblCellMar>
          <w:left w:w="0" w:type="dxa"/>
          <w:right w:w="0" w:type="dxa"/>
        </w:tblCellMar>
        <w:tblLook w:val="04A0" w:firstRow="1" w:lastRow="0" w:firstColumn="1" w:lastColumn="0" w:noHBand="0" w:noVBand="1"/>
      </w:tblPr>
      <w:tblGrid>
        <w:gridCol w:w="959"/>
        <w:gridCol w:w="958"/>
        <w:gridCol w:w="959"/>
        <w:gridCol w:w="959"/>
        <w:gridCol w:w="959"/>
        <w:gridCol w:w="959"/>
        <w:gridCol w:w="959"/>
        <w:gridCol w:w="958"/>
        <w:gridCol w:w="959"/>
      </w:tblGrid>
      <w:tr w:rsidR="002131DE">
        <w:trPr>
          <w:trHeight w:val="336"/>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r>
      <w:tr w:rsidR="002131DE">
        <w:trPr>
          <w:trHeight w:val="336"/>
          <w:jc w:val="center"/>
        </w:trPr>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山东省</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93.9</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93.32</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东营市</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88.12</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84.55</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威海市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95.3</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92.1</w:t>
            </w:r>
          </w:p>
        </w:tc>
      </w:tr>
      <w:tr w:rsidR="002131DE">
        <w:trPr>
          <w:trHeight w:val="336"/>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济南市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94</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94.66</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烟台市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99</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聊城市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95</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95</w:t>
            </w:r>
          </w:p>
        </w:tc>
      </w:tr>
      <w:tr w:rsidR="002131DE">
        <w:trPr>
          <w:trHeight w:val="336"/>
          <w:jc w:val="center"/>
        </w:trPr>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淄博市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96</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96</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潍坊市</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88</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98.1</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菏泽市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w:t>
            </w:r>
          </w:p>
        </w:tc>
        <w:tc>
          <w:tcPr>
            <w:tcW w:w="959" w:type="dxa"/>
            <w:tcBorders>
              <w:top w:val="single" w:sz="8" w:space="0" w:color="4BACC6"/>
              <w:left w:val="single" w:sz="8" w:space="0" w:color="4BACC6"/>
              <w:bottom w:val="single" w:sz="8" w:space="0" w:color="4BACC6"/>
              <w:right w:val="single" w:sz="8" w:space="0" w:color="4BACC6"/>
            </w:tcBorders>
            <w:shd w:val="clear" w:color="auto" w:fill="D0E3EA"/>
            <w:tcMar>
              <w:top w:w="12" w:type="dxa"/>
              <w:left w:w="12" w:type="dxa"/>
              <w:right w:w="12" w:type="dxa"/>
            </w:tcMar>
            <w:vAlign w:val="center"/>
          </w:tcPr>
          <w:p w:rsidR="002131DE" w:rsidRDefault="00052DC8">
            <w:pPr>
              <w:pStyle w:val="af3"/>
            </w:pPr>
            <w:r>
              <w:t>98</w:t>
            </w:r>
          </w:p>
        </w:tc>
      </w:tr>
      <w:tr w:rsidR="002131DE">
        <w:trPr>
          <w:trHeight w:val="336"/>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枣庄市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95.72</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92</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济宁市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93.08</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052DC8">
            <w:pPr>
              <w:pStyle w:val="af3"/>
            </w:pPr>
            <w:r>
              <w:t>83.8</w:t>
            </w: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2131DE">
            <w:pPr>
              <w:pStyle w:val="af3"/>
            </w:pPr>
          </w:p>
        </w:tc>
        <w:tc>
          <w:tcPr>
            <w:tcW w:w="958"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2131DE">
            <w:pPr>
              <w:pStyle w:val="af3"/>
            </w:pPr>
          </w:p>
        </w:tc>
        <w:tc>
          <w:tcPr>
            <w:tcW w:w="959" w:type="dxa"/>
            <w:tcBorders>
              <w:top w:val="single" w:sz="8" w:space="0" w:color="4BACC6"/>
              <w:left w:val="single" w:sz="8" w:space="0" w:color="4BACC6"/>
              <w:bottom w:val="single" w:sz="8" w:space="0" w:color="4BACC6"/>
              <w:right w:val="single" w:sz="8" w:space="0" w:color="4BACC6"/>
            </w:tcBorders>
            <w:shd w:val="clear" w:color="auto" w:fill="E9F1F5"/>
            <w:tcMar>
              <w:top w:w="12" w:type="dxa"/>
              <w:left w:w="12" w:type="dxa"/>
              <w:right w:w="12" w:type="dxa"/>
            </w:tcMar>
            <w:vAlign w:val="center"/>
          </w:tcPr>
          <w:p w:rsidR="002131DE" w:rsidRDefault="002131DE">
            <w:pPr>
              <w:pStyle w:val="af3"/>
            </w:pPr>
          </w:p>
        </w:tc>
      </w:tr>
    </w:tbl>
    <w:p w:rsidR="002131DE" w:rsidRDefault="00052DC8">
      <w:pPr>
        <w:ind w:firstLine="320"/>
        <w:jc w:val="left"/>
      </w:pPr>
      <w:r>
        <w:rPr>
          <w:sz w:val="16"/>
          <w:szCs w:val="16"/>
        </w:rPr>
        <w:t>注：青岛、泰安、日照、莱芜、临沂、德州、滨州七市质量报告未提供学生体质健康达标数据</w:t>
      </w:r>
    </w:p>
    <w:p w:rsidR="002131DE" w:rsidRDefault="00052DC8">
      <w:pPr>
        <w:ind w:firstLineChars="0" w:firstLine="0"/>
        <w:jc w:val="center"/>
      </w:pPr>
      <w:r>
        <w:rPr>
          <w:noProof/>
        </w:rPr>
        <w:lastRenderedPageBreak/>
        <w:drawing>
          <wp:inline distT="0" distB="0" distL="114300" distR="114300">
            <wp:extent cx="4572000" cy="2895600"/>
            <wp:effectExtent l="4445" t="4445" r="14605" b="1460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31DE" w:rsidRDefault="00052DC8">
      <w:pPr>
        <w:pStyle w:val="af1"/>
        <w:ind w:firstLine="420"/>
      </w:pPr>
      <w:r>
        <w:rPr>
          <w:rFonts w:hint="eastAsia"/>
        </w:rPr>
        <w:t>图</w:t>
      </w:r>
      <w:r>
        <w:rPr>
          <w:rFonts w:hint="eastAsia"/>
        </w:rPr>
        <w:t xml:space="preserve">2-9  </w:t>
      </w:r>
      <w:r>
        <w:rPr>
          <w:rFonts w:hint="eastAsia"/>
        </w:rPr>
        <w:t>山东省中职学校体质健康达标率（</w:t>
      </w:r>
      <w:r>
        <w:rPr>
          <w:rFonts w:hint="eastAsia"/>
        </w:rPr>
        <w:t>%</w:t>
      </w:r>
      <w:r>
        <w:rPr>
          <w:rFonts w:hint="eastAsia"/>
        </w:rPr>
        <w:t>）对比图</w:t>
      </w:r>
    </w:p>
    <w:p w:rsidR="002131DE" w:rsidRPr="00863EB1" w:rsidRDefault="00052DC8">
      <w:pPr>
        <w:pStyle w:val="2"/>
        <w:numPr>
          <w:ilvl w:val="255"/>
          <w:numId w:val="0"/>
        </w:numPr>
        <w:ind w:firstLineChars="200" w:firstLine="560"/>
        <w:rPr>
          <w:rFonts w:ascii="黑体" w:eastAsia="黑体" w:hAnsi="黑体"/>
          <w:b w:val="0"/>
        </w:rPr>
      </w:pPr>
      <w:r w:rsidRPr="00863EB1">
        <w:rPr>
          <w:rFonts w:ascii="黑体" w:eastAsia="黑体" w:hAnsi="黑体" w:hint="eastAsia"/>
          <w:b w:val="0"/>
        </w:rPr>
        <w:t>（四）技术技能</w:t>
      </w:r>
    </w:p>
    <w:p w:rsidR="002131DE" w:rsidRPr="00863EB1" w:rsidRDefault="00052DC8">
      <w:pPr>
        <w:ind w:firstLine="480"/>
        <w:rPr>
          <w:rFonts w:ascii="宋体" w:hAnsi="宋体"/>
          <w:sz w:val="24"/>
        </w:rPr>
      </w:pPr>
      <w:r w:rsidRPr="00863EB1">
        <w:rPr>
          <w:rFonts w:ascii="宋体" w:hAnsi="宋体" w:hint="eastAsia"/>
          <w:sz w:val="24"/>
        </w:rPr>
        <w:t>山东省采取多种措施促进技能教学质量提升。山东省教育厅、财政厅联合印发的《关于实施山东省职业教育质量提升计划的意见》（鲁教职字﹝2017﹞6号）提出“全省职业教育产教融合、校企合作有效推进，专业服务产业发展能力明显提升，……为经济文化强省建设提供技术技能人才支撑”的建设目标，通过支持建设校企一体化合作办学示范校和企业，借鉴“双元制”等模式，总结现代学徒制和企业新型学徒制试点经验，校企共同研究制定人才培养方案，及时将新技术、新</w:t>
      </w:r>
      <w:r w:rsidR="00FA5F24" w:rsidRPr="00863EB1">
        <w:rPr>
          <w:rFonts w:ascii="宋体" w:hAnsi="宋体" w:hint="eastAsia"/>
          <w:sz w:val="24"/>
        </w:rPr>
        <w:t>工艺、新规范纳入教学标准和教学内容，强化学生实习实训。建立培育</w:t>
      </w:r>
      <w:r w:rsidRPr="00863EB1">
        <w:rPr>
          <w:rFonts w:ascii="宋体" w:hAnsi="宋体" w:hint="eastAsia"/>
          <w:sz w:val="24"/>
        </w:rPr>
        <w:t>弘扬劳模和工匠精神导师库，建设职业教育技艺技能传承创新平台，打造“双师型”教师队伍等方式，促进教育链和产业链有机融合，提升技术技能人才的培养水平。</w:t>
      </w:r>
    </w:p>
    <w:p w:rsidR="002131DE" w:rsidRPr="00863EB1" w:rsidRDefault="00052DC8" w:rsidP="00052DC8">
      <w:pPr>
        <w:pStyle w:val="3"/>
        <w:ind w:firstLine="482"/>
        <w:rPr>
          <w:rFonts w:asciiTheme="minorEastAsia" w:eastAsiaTheme="minorEastAsia" w:hAnsiTheme="minorEastAsia"/>
        </w:rPr>
      </w:pPr>
      <w:r w:rsidRPr="00863EB1">
        <w:rPr>
          <w:rFonts w:asciiTheme="minorEastAsia" w:eastAsiaTheme="minorEastAsia" w:hAnsiTheme="minorEastAsia" w:hint="eastAsia"/>
        </w:rPr>
        <w:t>1．专业技能合格率</w:t>
      </w:r>
    </w:p>
    <w:p w:rsidR="002131DE" w:rsidRPr="00863EB1" w:rsidRDefault="00052DC8">
      <w:pPr>
        <w:spacing w:line="500" w:lineRule="exact"/>
        <w:ind w:firstLine="480"/>
        <w:rPr>
          <w:rFonts w:ascii="宋体" w:hAnsi="宋体"/>
          <w:sz w:val="24"/>
        </w:rPr>
      </w:pPr>
      <w:bookmarkStart w:id="58" w:name="_Toc468214324"/>
      <w:bookmarkStart w:id="59" w:name="_Toc468212587"/>
      <w:r w:rsidRPr="00863EB1">
        <w:rPr>
          <w:rFonts w:ascii="宋体" w:hAnsi="宋体" w:hint="eastAsia"/>
          <w:sz w:val="24"/>
        </w:rPr>
        <w:t>全省中职学校按照专业人才培养方案和课程标准开展技能训练，弘扬“劳动光荣、技能宝贵”的时代风尚，组织校级技能大赛，</w:t>
      </w:r>
      <w:r w:rsidRPr="00863EB1">
        <w:rPr>
          <w:rFonts w:ascii="宋体" w:hAnsi="宋体" w:hint="eastAsia"/>
          <w:color w:val="000000"/>
          <w:sz w:val="24"/>
        </w:rPr>
        <w:t>实现专业全覆盖，全员齐参与，</w:t>
      </w:r>
      <w:r w:rsidRPr="00863EB1">
        <w:rPr>
          <w:rFonts w:ascii="宋体" w:hAnsi="宋体" w:hint="eastAsia"/>
          <w:sz w:val="24"/>
        </w:rPr>
        <w:t>以赛促教、以赛促学</w:t>
      </w:r>
      <w:bookmarkEnd w:id="58"/>
      <w:bookmarkEnd w:id="59"/>
      <w:r w:rsidRPr="00863EB1">
        <w:rPr>
          <w:rFonts w:ascii="宋体" w:hAnsi="宋体" w:hint="eastAsia"/>
          <w:sz w:val="24"/>
        </w:rPr>
        <w:t>；各市教育管理部门和教学研究部门通过专业技能抽测监控技能教学质量，促进学生专业技能水平整体提升。</w:t>
      </w:r>
    </w:p>
    <w:p w:rsidR="002131DE" w:rsidRPr="00863EB1" w:rsidRDefault="00052DC8">
      <w:pPr>
        <w:ind w:firstLine="480"/>
        <w:rPr>
          <w:rFonts w:ascii="宋体" w:hAnsi="宋体"/>
          <w:sz w:val="24"/>
        </w:rPr>
      </w:pPr>
      <w:r w:rsidRPr="00863EB1">
        <w:rPr>
          <w:rFonts w:ascii="宋体" w:hAnsi="宋体" w:hint="eastAsia"/>
          <w:sz w:val="24"/>
        </w:rPr>
        <w:t>2018年度，全省中职学校学生专业技能合格率平均94.51%，比2017年度数据低1.39%。</w:t>
      </w:r>
    </w:p>
    <w:p w:rsidR="001559A8" w:rsidRDefault="001559A8">
      <w:pPr>
        <w:ind w:firstLine="480"/>
        <w:rPr>
          <w:rFonts w:asciiTheme="minorEastAsia" w:eastAsiaTheme="minorEastAsia" w:hAnsiTheme="minorEastAsia"/>
          <w:sz w:val="24"/>
        </w:rPr>
      </w:pPr>
    </w:p>
    <w:p w:rsidR="002131DE" w:rsidRDefault="00052DC8" w:rsidP="00052DC8">
      <w:pPr>
        <w:pStyle w:val="af2"/>
        <w:spacing w:before="156"/>
      </w:pPr>
      <w:r>
        <w:lastRenderedPageBreak/>
        <w:t>表</w:t>
      </w:r>
      <w:r>
        <w:t xml:space="preserve">2-5  </w:t>
      </w:r>
      <w:r>
        <w:t>山东省中职学校专业技能合格率（</w:t>
      </w:r>
      <w:r>
        <w:t>%</w:t>
      </w:r>
      <w:r>
        <w:t>）对比（</w:t>
      </w:r>
      <w:r>
        <w:t>2017/2018</w:t>
      </w:r>
      <w:r>
        <w:t>年度）</w:t>
      </w:r>
    </w:p>
    <w:tbl>
      <w:tblPr>
        <w:tblW w:w="9064" w:type="dxa"/>
        <w:jc w:val="center"/>
        <w:tblLayout w:type="fixed"/>
        <w:tblCellMar>
          <w:left w:w="0" w:type="dxa"/>
          <w:right w:w="0" w:type="dxa"/>
        </w:tblCellMar>
        <w:tblLook w:val="04A0" w:firstRow="1" w:lastRow="0" w:firstColumn="1" w:lastColumn="0" w:noHBand="0" w:noVBand="1"/>
      </w:tblPr>
      <w:tblGrid>
        <w:gridCol w:w="959"/>
        <w:gridCol w:w="959"/>
        <w:gridCol w:w="959"/>
        <w:gridCol w:w="959"/>
        <w:gridCol w:w="1392"/>
        <w:gridCol w:w="959"/>
        <w:gridCol w:w="959"/>
        <w:gridCol w:w="959"/>
        <w:gridCol w:w="959"/>
      </w:tblGrid>
      <w:tr w:rsidR="002131DE">
        <w:trPr>
          <w:trHeight w:val="334"/>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139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上年度</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rPr>
                <w:rFonts w:ascii="黑体" w:eastAsia="黑体" w:hAnsi="黑体" w:cs="黑体"/>
              </w:rPr>
            </w:pPr>
            <w:r>
              <w:rPr>
                <w:rFonts w:ascii="黑体" w:eastAsia="黑体" w:hAnsi="黑体" w:cs="黑体" w:hint="eastAsia"/>
              </w:rPr>
              <w:t>本年度</w:t>
            </w:r>
          </w:p>
        </w:tc>
      </w:tr>
      <w:tr w:rsidR="002131DE">
        <w:trPr>
          <w:trHeight w:val="334"/>
          <w:jc w:val="center"/>
        </w:trPr>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山东省</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95.9</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94.51</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东营市</w:t>
            </w:r>
          </w:p>
        </w:tc>
        <w:tc>
          <w:tcPr>
            <w:tcW w:w="1392"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98.03</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96.8</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威海市</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89.7</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93.5</w:t>
            </w:r>
          </w:p>
        </w:tc>
      </w:tr>
      <w:tr w:rsidR="002131DE">
        <w:trPr>
          <w:trHeight w:val="334"/>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济南市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97.8</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97.8</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烟台市</w:t>
            </w:r>
          </w:p>
        </w:tc>
        <w:tc>
          <w:tcPr>
            <w:tcW w:w="139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98.54</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德州市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96</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96</w:t>
            </w:r>
          </w:p>
        </w:tc>
      </w:tr>
      <w:tr w:rsidR="002131DE">
        <w:trPr>
          <w:trHeight w:val="334"/>
          <w:jc w:val="center"/>
        </w:trPr>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淄博市</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93.2</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93.7</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潍坊市</w:t>
            </w:r>
          </w:p>
        </w:tc>
        <w:tc>
          <w:tcPr>
            <w:tcW w:w="1392"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92</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97.9</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聊城市</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96</w:t>
            </w:r>
          </w:p>
        </w:tc>
        <w:tc>
          <w:tcPr>
            <w:tcW w:w="959"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pPr>
            <w:r>
              <w:t>96</w:t>
            </w:r>
          </w:p>
        </w:tc>
      </w:tr>
      <w:tr w:rsidR="002131DE">
        <w:trPr>
          <w:trHeight w:val="334"/>
          <w:jc w:val="center"/>
        </w:trPr>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枣庄市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95.74</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88.7</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济宁市</w:t>
            </w:r>
          </w:p>
        </w:tc>
        <w:tc>
          <w:tcPr>
            <w:tcW w:w="139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95.09</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86.7</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菏泽市</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w:t>
            </w:r>
          </w:p>
        </w:tc>
        <w:tc>
          <w:tcPr>
            <w:tcW w:w="959"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pPr>
            <w:r>
              <w:t>94</w:t>
            </w:r>
          </w:p>
        </w:tc>
      </w:tr>
    </w:tbl>
    <w:p w:rsidR="002131DE" w:rsidRPr="004923E4" w:rsidRDefault="00052DC8">
      <w:pPr>
        <w:ind w:firstLine="320"/>
        <w:jc w:val="left"/>
        <w:rPr>
          <w:sz w:val="16"/>
          <w:szCs w:val="16"/>
        </w:rPr>
      </w:pPr>
      <w:r w:rsidRPr="004923E4">
        <w:rPr>
          <w:sz w:val="16"/>
          <w:szCs w:val="16"/>
        </w:rPr>
        <w:t>注：青岛、泰安、日照、莱芜、临沂、滨州六市质量报告未提供专业技能测评合格率数据</w:t>
      </w:r>
    </w:p>
    <w:p w:rsidR="002131DE" w:rsidRDefault="00052DC8">
      <w:pPr>
        <w:ind w:firstLineChars="0" w:firstLine="0"/>
        <w:jc w:val="center"/>
        <w:rPr>
          <w:sz w:val="18"/>
          <w:szCs w:val="18"/>
        </w:rPr>
      </w:pPr>
      <w:r>
        <w:rPr>
          <w:noProof/>
        </w:rPr>
        <w:drawing>
          <wp:inline distT="0" distB="0" distL="114300" distR="114300">
            <wp:extent cx="4298315" cy="2683510"/>
            <wp:effectExtent l="4445" t="4445" r="21590" b="17145"/>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31DE" w:rsidRPr="004923E4" w:rsidRDefault="00052DC8">
      <w:pPr>
        <w:pStyle w:val="af1"/>
        <w:rPr>
          <w:szCs w:val="21"/>
        </w:rPr>
      </w:pPr>
      <w:r w:rsidRPr="004923E4">
        <w:rPr>
          <w:rFonts w:hint="eastAsia"/>
          <w:szCs w:val="21"/>
        </w:rPr>
        <w:t>图</w:t>
      </w:r>
      <w:r w:rsidRPr="004923E4">
        <w:rPr>
          <w:rFonts w:hint="eastAsia"/>
          <w:szCs w:val="21"/>
        </w:rPr>
        <w:t xml:space="preserve">2-10  </w:t>
      </w:r>
      <w:r w:rsidRPr="004923E4">
        <w:rPr>
          <w:rFonts w:hint="eastAsia"/>
          <w:szCs w:val="21"/>
        </w:rPr>
        <w:t>山东省中职学校专业技能合格率（</w:t>
      </w:r>
      <w:r w:rsidRPr="004923E4">
        <w:rPr>
          <w:rFonts w:hint="eastAsia"/>
          <w:szCs w:val="21"/>
        </w:rPr>
        <w:t>%</w:t>
      </w:r>
      <w:r w:rsidRPr="004923E4">
        <w:rPr>
          <w:rFonts w:hint="eastAsia"/>
          <w:szCs w:val="21"/>
        </w:rPr>
        <w:t>）对比图（</w:t>
      </w:r>
      <w:r w:rsidRPr="004923E4">
        <w:rPr>
          <w:rFonts w:hint="eastAsia"/>
          <w:szCs w:val="21"/>
        </w:rPr>
        <w:t>2018/2017</w:t>
      </w:r>
      <w:r w:rsidRPr="004923E4">
        <w:rPr>
          <w:rFonts w:hint="eastAsia"/>
          <w:szCs w:val="21"/>
        </w:rPr>
        <w:t>年度）</w:t>
      </w:r>
    </w:p>
    <w:p w:rsidR="002131DE" w:rsidRDefault="00052DC8" w:rsidP="00052DC8">
      <w:pPr>
        <w:pStyle w:val="3"/>
        <w:ind w:firstLine="482"/>
      </w:pPr>
      <w:r>
        <w:t>2</w:t>
      </w:r>
      <w:r>
        <w:t>．职业院校技能大赛成绩</w:t>
      </w:r>
    </w:p>
    <w:p w:rsidR="002131DE" w:rsidRPr="004923E4" w:rsidRDefault="00052DC8">
      <w:pPr>
        <w:ind w:firstLine="480"/>
        <w:rPr>
          <w:rFonts w:ascii="宋体" w:hAnsi="宋体"/>
          <w:sz w:val="24"/>
        </w:rPr>
      </w:pPr>
      <w:r w:rsidRPr="004923E4">
        <w:rPr>
          <w:rFonts w:ascii="宋体" w:hAnsi="宋体" w:hint="eastAsia"/>
          <w:sz w:val="24"/>
        </w:rPr>
        <w:t>山东省参赛选手在2018年全国职业院校技能大赛中，共获奖项348个，比2017年增加了4项；其中获一、二、三等奖数分别为114、162、72个，总获奖数居全国首位，获一等奖数位列全国第二，但</w:t>
      </w:r>
      <w:proofErr w:type="gramStart"/>
      <w:r w:rsidRPr="004923E4">
        <w:rPr>
          <w:rFonts w:ascii="宋体" w:hAnsi="宋体" w:hint="eastAsia"/>
          <w:sz w:val="24"/>
        </w:rPr>
        <w:t>全省获</w:t>
      </w:r>
      <w:proofErr w:type="gramEnd"/>
      <w:r w:rsidRPr="004923E4">
        <w:rPr>
          <w:rFonts w:ascii="宋体" w:hAnsi="宋体" w:hint="eastAsia"/>
          <w:sz w:val="24"/>
        </w:rPr>
        <w:t>一等奖数比2017年减少了</w:t>
      </w:r>
      <w:r w:rsidR="001559A8" w:rsidRPr="004923E4">
        <w:rPr>
          <w:rFonts w:ascii="宋体" w:hAnsi="宋体"/>
          <w:sz w:val="24"/>
        </w:rPr>
        <w:t>8</w:t>
      </w:r>
      <w:r w:rsidRPr="004923E4">
        <w:rPr>
          <w:rFonts w:ascii="宋体" w:hAnsi="宋体" w:hint="eastAsia"/>
          <w:sz w:val="24"/>
        </w:rPr>
        <w:t>项。山东省获得2018年全国职业院校技能大赛“突出贡献奖”。</w:t>
      </w:r>
    </w:p>
    <w:p w:rsidR="002131DE" w:rsidRDefault="00052DC8" w:rsidP="00052DC8">
      <w:pPr>
        <w:pStyle w:val="3"/>
        <w:ind w:firstLine="482"/>
        <w:rPr>
          <w:rFonts w:ascii="黑体" w:eastAsia="黑体"/>
          <w:b w:val="0"/>
        </w:rPr>
      </w:pPr>
      <w:r>
        <w:rPr>
          <w:rFonts w:hint="eastAsia"/>
        </w:rPr>
        <w:t>【案例</w:t>
      </w:r>
      <w:r>
        <w:rPr>
          <w:rFonts w:hint="eastAsia"/>
        </w:rPr>
        <w:t>2-7</w:t>
      </w:r>
      <w:r>
        <w:rPr>
          <w:rFonts w:hint="eastAsia"/>
        </w:rPr>
        <w:t>】山东省实施职业教育技艺技能传承创新平台建设计划</w:t>
      </w:r>
    </w:p>
    <w:p w:rsidR="002131DE" w:rsidRPr="001559A8" w:rsidRDefault="00052DC8" w:rsidP="00052DC8">
      <w:pPr>
        <w:ind w:firstLine="480"/>
        <w:rPr>
          <w:rFonts w:ascii="宋体" w:hAnsi="宋体"/>
          <w:sz w:val="24"/>
        </w:rPr>
      </w:pPr>
      <w:r w:rsidRPr="001559A8">
        <w:rPr>
          <w:rFonts w:hint="eastAsia"/>
          <w:sz w:val="24"/>
        </w:rPr>
        <w:t>2018</w:t>
      </w:r>
      <w:r w:rsidRPr="001559A8">
        <w:rPr>
          <w:rFonts w:hint="eastAsia"/>
          <w:sz w:val="24"/>
        </w:rPr>
        <w:t>年</w:t>
      </w:r>
      <w:r w:rsidRPr="001559A8">
        <w:rPr>
          <w:rFonts w:hint="eastAsia"/>
          <w:sz w:val="24"/>
        </w:rPr>
        <w:t>2</w:t>
      </w:r>
      <w:r w:rsidRPr="001559A8">
        <w:rPr>
          <w:rFonts w:hint="eastAsia"/>
          <w:sz w:val="24"/>
        </w:rPr>
        <w:t>月</w:t>
      </w:r>
      <w:r w:rsidRPr="001559A8">
        <w:rPr>
          <w:rFonts w:hint="eastAsia"/>
          <w:sz w:val="24"/>
        </w:rPr>
        <w:t>5</w:t>
      </w:r>
      <w:r w:rsidRPr="001559A8">
        <w:rPr>
          <w:rFonts w:hint="eastAsia"/>
          <w:sz w:val="24"/>
        </w:rPr>
        <w:t>日，山东省教育厅印发《关于公布首批山东省职业教育技艺技能传承创新平台名单的通知》，公布了“工业机器人技能”“鲁菜烹饪技艺”等</w:t>
      </w:r>
      <w:r w:rsidRPr="001559A8">
        <w:rPr>
          <w:rFonts w:hint="eastAsia"/>
          <w:sz w:val="24"/>
        </w:rPr>
        <w:t>100</w:t>
      </w:r>
      <w:r w:rsidRPr="001559A8">
        <w:rPr>
          <w:rFonts w:hint="eastAsia"/>
          <w:sz w:val="24"/>
        </w:rPr>
        <w:t>个（其中</w:t>
      </w:r>
      <w:proofErr w:type="gramStart"/>
      <w:r w:rsidRPr="001559A8">
        <w:rPr>
          <w:rFonts w:hint="eastAsia"/>
          <w:sz w:val="24"/>
        </w:rPr>
        <w:t>中</w:t>
      </w:r>
      <w:proofErr w:type="gramEnd"/>
      <w:r w:rsidRPr="001559A8">
        <w:rPr>
          <w:rFonts w:hint="eastAsia"/>
          <w:sz w:val="24"/>
        </w:rPr>
        <w:t>职学校</w:t>
      </w:r>
      <w:r w:rsidRPr="001559A8">
        <w:rPr>
          <w:rFonts w:hint="eastAsia"/>
          <w:sz w:val="24"/>
        </w:rPr>
        <w:t>54</w:t>
      </w:r>
      <w:r w:rsidRPr="001559A8">
        <w:rPr>
          <w:rFonts w:hint="eastAsia"/>
          <w:sz w:val="24"/>
        </w:rPr>
        <w:t>个）技艺技能传承创新平台名单。要求采取师徒传承和合作研发相结合的方式，广泛开展中高职教师团队研修和技艺技能传授活动，促进中高职教师实践教学能力、科研教研能力、团队协作能力、技术应用与创新能力协同提升，培养造就一批师德高尚、素质优良、技艺精湛、结构合理、专兼结合的高素质双师型教师，全面提升职业教育人才培养质量。</w:t>
      </w:r>
    </w:p>
    <w:p w:rsidR="002131DE" w:rsidRDefault="00052DC8" w:rsidP="00052DC8">
      <w:pPr>
        <w:pStyle w:val="3"/>
        <w:ind w:firstLine="482"/>
      </w:pPr>
      <w:r>
        <w:rPr>
          <w:rFonts w:hint="eastAsia"/>
        </w:rPr>
        <w:lastRenderedPageBreak/>
        <w:t>【案例</w:t>
      </w:r>
      <w:r>
        <w:rPr>
          <w:rFonts w:hint="eastAsia"/>
        </w:rPr>
        <w:t>2-8</w:t>
      </w:r>
      <w:r>
        <w:rPr>
          <w:rFonts w:hint="eastAsia"/>
        </w:rPr>
        <w:t>】济南、青岛和淄博等市实施中等职业学校学生专业技能抽测</w:t>
      </w:r>
    </w:p>
    <w:p w:rsidR="002131DE" w:rsidRPr="004923E4" w:rsidRDefault="00052DC8">
      <w:pPr>
        <w:ind w:firstLine="480"/>
        <w:rPr>
          <w:rFonts w:ascii="宋体" w:hAnsi="宋体"/>
          <w:sz w:val="24"/>
        </w:rPr>
      </w:pPr>
      <w:r w:rsidRPr="004923E4">
        <w:rPr>
          <w:rFonts w:ascii="宋体" w:hAnsi="宋体"/>
          <w:noProof/>
          <w:sz w:val="24"/>
        </w:rPr>
        <mc:AlternateContent>
          <mc:Choice Requires="wpg">
            <w:drawing>
              <wp:anchor distT="0" distB="0" distL="114300" distR="114300" simplePos="0" relativeHeight="252838912" behindDoc="0" locked="0" layoutInCell="1" allowOverlap="1">
                <wp:simplePos x="0" y="0"/>
                <wp:positionH relativeFrom="column">
                  <wp:posOffset>2995930</wp:posOffset>
                </wp:positionH>
                <wp:positionV relativeFrom="paragraph">
                  <wp:posOffset>127000</wp:posOffset>
                </wp:positionV>
                <wp:extent cx="2987040" cy="3648710"/>
                <wp:effectExtent l="0" t="0" r="0" b="0"/>
                <wp:wrapSquare wrapText="bothSides"/>
                <wp:docPr id="53" name="组合 35"/>
                <wp:cNvGraphicFramePr/>
                <a:graphic xmlns:a="http://schemas.openxmlformats.org/drawingml/2006/main">
                  <a:graphicData uri="http://schemas.microsoft.com/office/word/2010/wordprocessingGroup">
                    <wpg:wgp>
                      <wpg:cNvGrpSpPr/>
                      <wpg:grpSpPr>
                        <a:xfrm>
                          <a:off x="0" y="0"/>
                          <a:ext cx="2987040" cy="3648710"/>
                          <a:chOff x="6594" y="121702"/>
                          <a:chExt cx="4704" cy="5781"/>
                        </a:xfrm>
                      </wpg:grpSpPr>
                      <pic:pic xmlns:pic="http://schemas.openxmlformats.org/drawingml/2006/picture">
                        <pic:nvPicPr>
                          <pic:cNvPr id="19" name="图片 36" descr="青岛华夏职业学校技能之星一等奖获奖选手王文雅心"/>
                          <pic:cNvPicPr>
                            <a:picLocks noChangeAspect="1"/>
                          </pic:cNvPicPr>
                        </pic:nvPicPr>
                        <pic:blipFill>
                          <a:blip r:embed="rId40"/>
                          <a:stretch>
                            <a:fillRect/>
                          </a:stretch>
                        </pic:blipFill>
                        <pic:spPr>
                          <a:xfrm>
                            <a:off x="6755" y="121702"/>
                            <a:ext cx="3833" cy="5256"/>
                          </a:xfrm>
                          <a:prstGeom prst="rect">
                            <a:avLst/>
                          </a:prstGeom>
                          <a:noFill/>
                          <a:ln>
                            <a:noFill/>
                          </a:ln>
                        </pic:spPr>
                      </pic:pic>
                      <wps:wsp>
                        <wps:cNvPr id="54" name="文本框 37"/>
                        <wps:cNvSpPr txBox="1"/>
                        <wps:spPr>
                          <a:xfrm>
                            <a:off x="6594" y="126894"/>
                            <a:ext cx="4704" cy="589"/>
                          </a:xfrm>
                          <a:prstGeom prst="rect">
                            <a:avLst/>
                          </a:prstGeom>
                          <a:noFill/>
                          <a:ln w="6350">
                            <a:noFill/>
                          </a:ln>
                        </wps:spPr>
                        <wps:txbx>
                          <w:txbxContent>
                            <w:p w:rsidR="0039010F" w:rsidRDefault="0039010F">
                              <w:pPr>
                                <w:ind w:firstLineChars="0" w:firstLine="0"/>
                                <w:rPr>
                                  <w:szCs w:val="21"/>
                                </w:rPr>
                              </w:pPr>
                              <w:r>
                                <w:rPr>
                                  <w:rStyle w:val="Char"/>
                                  <w:rFonts w:hint="eastAsia"/>
                                  <w:szCs w:val="21"/>
                                </w:rPr>
                                <w:t>图</w:t>
                              </w:r>
                              <w:r>
                                <w:rPr>
                                  <w:rStyle w:val="Char"/>
                                  <w:rFonts w:hint="eastAsia"/>
                                  <w:szCs w:val="21"/>
                                </w:rPr>
                                <w:t xml:space="preserve">2-11  </w:t>
                              </w:r>
                              <w:r>
                                <w:rPr>
                                  <w:rStyle w:val="Char"/>
                                  <w:rFonts w:hint="eastAsia"/>
                                  <w:szCs w:val="21"/>
                                </w:rPr>
                                <w:t>青岛华夏职业学校技能之星王文雅心</w:t>
                              </w:r>
                            </w:p>
                          </w:txbxContent>
                        </wps:txbx>
                        <wps:bodyPr upright="1"/>
                      </wps:wsp>
                    </wpg:wgp>
                  </a:graphicData>
                </a:graphic>
              </wp:anchor>
            </w:drawing>
          </mc:Choice>
          <mc:Fallback>
            <w:pict>
              <v:group id="组合 35" o:spid="_x0000_s1026" style="position:absolute;left:0;text-align:left;margin-left:235.9pt;margin-top:10pt;width:235.2pt;height:287.3pt;z-index:252838912" coordorigin="6594,121702" coordsize="4704,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6" o:spid="_x0000_s1027" type="#_x0000_t75" alt="青岛华夏职业学校技能之星一等奖获奖选手王文雅心" style="position:absolute;left:6755;top:121702;width:3833;height:5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">
                  <v:imagedata r:id="rId41" o:title="青岛华夏职业学校技能之星一等奖获奖选手王文雅心"/>
                </v:shape>
                <v:shapetype id="_x0000_t202" coordsize="21600,21600" o:spt="202" path="m,l,21600r21600,l21600,xe">
                  <v:stroke joinstyle="miter"/>
                  <v:path gradientshapeok="t" o:connecttype="rect"/>
                </v:shapetype>
                <v:shape id="文本框 37" o:spid="_x0000_s1028" type="#_x0000_t202" style="position:absolute;left:6594;top:126894;width:4704;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39010F" w:rsidRDefault="0039010F">
                        <w:pPr>
                          <w:ind w:firstLineChars="0" w:firstLine="0"/>
                          <w:rPr>
                            <w:szCs w:val="21"/>
                          </w:rPr>
                        </w:pPr>
                        <w:r>
                          <w:rPr>
                            <w:rStyle w:val="Char"/>
                            <w:rFonts w:hint="eastAsia"/>
                            <w:szCs w:val="21"/>
                          </w:rPr>
                          <w:t>图</w:t>
                        </w:r>
                        <w:r>
                          <w:rPr>
                            <w:rStyle w:val="Char"/>
                            <w:rFonts w:hint="eastAsia"/>
                            <w:szCs w:val="21"/>
                          </w:rPr>
                          <w:t xml:space="preserve">2-11  </w:t>
                        </w:r>
                        <w:r>
                          <w:rPr>
                            <w:rStyle w:val="Char"/>
                            <w:rFonts w:hint="eastAsia"/>
                            <w:szCs w:val="21"/>
                          </w:rPr>
                          <w:t>青岛华夏职业学校技能之星王文雅心</w:t>
                        </w:r>
                      </w:p>
                    </w:txbxContent>
                  </v:textbox>
                </v:shape>
                <w10:wrap type="square"/>
              </v:group>
            </w:pict>
          </mc:Fallback>
        </mc:AlternateContent>
      </w:r>
      <w:r w:rsidRPr="004923E4">
        <w:rPr>
          <w:rFonts w:ascii="宋体" w:hAnsi="宋体" w:hint="eastAsia"/>
          <w:sz w:val="24"/>
        </w:rPr>
        <w:t>济南和青岛市多年来积极探索实施中职学校学生专业技能抽测，逐步形成成熟的模式。济南市“双主体、双全部，普抽结合，虚实互补”</w:t>
      </w:r>
      <w:r w:rsidR="00A6041C" w:rsidRPr="004923E4">
        <w:rPr>
          <w:rFonts w:ascii="宋体" w:hAnsi="宋体" w:hint="eastAsia"/>
          <w:sz w:val="24"/>
        </w:rPr>
        <w:t>的学生专业技能抽测模式，</w:t>
      </w:r>
      <w:r w:rsidRPr="004923E4">
        <w:rPr>
          <w:rFonts w:ascii="宋体" w:hAnsi="宋体" w:hint="eastAsia"/>
          <w:sz w:val="24"/>
        </w:rPr>
        <w:t>在校级普测基础上开展市级抽测，充分发挥市、校两个主体作用，面向全部专业、全体学生开展技能抽测，把网络抽测作为实操抽测的有效补充。青岛市则根据抽测专业均衡性原则，由学校提报专业抽测计划，市教科院确定抽测范围，组织专家制定各专业技能抽测方案，建立专业技能抽测专家库，开展技能抽测评价工作。淄博市从今年起实施学校普测和市级抽测制度，各学校根据所开设专业组织对全体学生的专业技能测试，市级随机抽取学生，进行专业技能抽查测试，从而实现面向全体学生的技能达标检测。</w:t>
      </w:r>
    </w:p>
    <w:p w:rsidR="002131DE" w:rsidRDefault="00052DC8">
      <w:pPr>
        <w:ind w:firstLine="480"/>
        <w:rPr>
          <w:sz w:val="24"/>
        </w:rPr>
      </w:pPr>
      <w:r w:rsidRPr="004923E4">
        <w:rPr>
          <w:rFonts w:ascii="宋体" w:hAnsi="宋体" w:hint="eastAsia"/>
          <w:sz w:val="24"/>
        </w:rPr>
        <w:t>职业学校学生专业技能抽测，使中等职业教育有了监测技能教学质量的机制和量化指标，对于完善中等职业教育教学质量评价体系，提高全体学生的专业</w:t>
      </w:r>
      <w:r w:rsidR="00A6041C" w:rsidRPr="004923E4">
        <w:rPr>
          <w:rFonts w:ascii="宋体" w:hAnsi="宋体" w:hint="eastAsia"/>
          <w:sz w:val="24"/>
        </w:rPr>
        <w:t>技能水平，培育工匠精神，全面提高中等职业教育人才培养质量有极大</w:t>
      </w:r>
      <w:r w:rsidRPr="004923E4">
        <w:rPr>
          <w:rFonts w:ascii="宋体" w:hAnsi="宋体" w:hint="eastAsia"/>
          <w:sz w:val="24"/>
        </w:rPr>
        <w:t>促进作用。</w:t>
      </w:r>
    </w:p>
    <w:p w:rsidR="002131DE" w:rsidRDefault="00052DC8">
      <w:pPr>
        <w:ind w:firstLineChars="0" w:firstLine="0"/>
        <w:jc w:val="center"/>
      </w:pPr>
      <w:r>
        <w:rPr>
          <w:noProof/>
        </w:rPr>
        <w:drawing>
          <wp:inline distT="0" distB="0" distL="114300" distR="114300">
            <wp:extent cx="3951605" cy="2630170"/>
            <wp:effectExtent l="0" t="0" r="10795" b="17780"/>
            <wp:docPr id="22" name="图片 22" descr="济南技能抽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济南技能抽测"/>
                    <pic:cNvPicPr>
                      <a:picLocks noChangeAspect="1"/>
                    </pic:cNvPicPr>
                  </pic:nvPicPr>
                  <pic:blipFill>
                    <a:blip r:embed="rId42" cstate="print"/>
                    <a:stretch>
                      <a:fillRect/>
                    </a:stretch>
                  </pic:blipFill>
                  <pic:spPr>
                    <a:xfrm>
                      <a:off x="0" y="0"/>
                      <a:ext cx="3951605" cy="2630170"/>
                    </a:xfrm>
                    <a:prstGeom prst="rect">
                      <a:avLst/>
                    </a:prstGeom>
                  </pic:spPr>
                </pic:pic>
              </a:graphicData>
            </a:graphic>
          </wp:inline>
        </w:drawing>
      </w:r>
    </w:p>
    <w:p w:rsidR="002131DE" w:rsidRDefault="00052DC8">
      <w:pPr>
        <w:pStyle w:val="af1"/>
      </w:pPr>
      <w:r>
        <w:t>图</w:t>
      </w:r>
      <w:r>
        <w:t xml:space="preserve">2-12  </w:t>
      </w:r>
      <w:r>
        <w:t>济南市组织职业学校学生专业技能抽测</w:t>
      </w:r>
    </w:p>
    <w:p w:rsidR="002131DE" w:rsidRDefault="00052DC8">
      <w:pPr>
        <w:ind w:firstLineChars="0" w:firstLine="0"/>
        <w:jc w:val="center"/>
      </w:pPr>
      <w:r>
        <w:rPr>
          <w:noProof/>
        </w:rPr>
        <w:lastRenderedPageBreak/>
        <w:drawing>
          <wp:inline distT="0" distB="0" distL="114300" distR="114300">
            <wp:extent cx="3806825" cy="2533650"/>
            <wp:effectExtent l="0" t="0" r="3175" b="0"/>
            <wp:docPr id="24" name="图片 24" descr="淄博技能抽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淄博技能抽测"/>
                    <pic:cNvPicPr>
                      <a:picLocks noChangeAspect="1"/>
                    </pic:cNvPicPr>
                  </pic:nvPicPr>
                  <pic:blipFill>
                    <a:blip r:embed="rId43" cstate="print"/>
                    <a:stretch>
                      <a:fillRect/>
                    </a:stretch>
                  </pic:blipFill>
                  <pic:spPr>
                    <a:xfrm>
                      <a:off x="0" y="0"/>
                      <a:ext cx="3806825" cy="2533650"/>
                    </a:xfrm>
                    <a:prstGeom prst="rect">
                      <a:avLst/>
                    </a:prstGeom>
                  </pic:spPr>
                </pic:pic>
              </a:graphicData>
            </a:graphic>
          </wp:inline>
        </w:drawing>
      </w:r>
    </w:p>
    <w:p w:rsidR="002131DE" w:rsidRDefault="00052DC8">
      <w:pPr>
        <w:pStyle w:val="af1"/>
        <w:rPr>
          <w:szCs w:val="21"/>
        </w:rPr>
      </w:pPr>
      <w:r>
        <w:t>图</w:t>
      </w:r>
      <w:r>
        <w:t xml:space="preserve">2-13  </w:t>
      </w:r>
      <w:r>
        <w:t>淄博市进行职业学校学生专业技能抽测</w:t>
      </w:r>
    </w:p>
    <w:p w:rsidR="002131DE" w:rsidRPr="004923E4" w:rsidRDefault="00052DC8">
      <w:pPr>
        <w:pStyle w:val="2"/>
        <w:numPr>
          <w:ilvl w:val="255"/>
          <w:numId w:val="0"/>
        </w:numPr>
        <w:ind w:firstLineChars="200" w:firstLine="560"/>
        <w:rPr>
          <w:rFonts w:ascii="黑体" w:eastAsia="黑体" w:hAnsi="黑体"/>
          <w:b w:val="0"/>
        </w:rPr>
      </w:pPr>
      <w:r w:rsidRPr="004923E4">
        <w:rPr>
          <w:rFonts w:ascii="黑体" w:eastAsia="黑体" w:hAnsi="黑体" w:hint="eastAsia"/>
          <w:b w:val="0"/>
        </w:rPr>
        <w:t>（五）就业升学</w:t>
      </w:r>
    </w:p>
    <w:p w:rsidR="002131DE" w:rsidRPr="004923E4" w:rsidRDefault="00052DC8" w:rsidP="00052DC8">
      <w:pPr>
        <w:pStyle w:val="3"/>
        <w:ind w:firstLine="482"/>
        <w:rPr>
          <w:rFonts w:asciiTheme="minorEastAsia" w:eastAsiaTheme="minorEastAsia" w:hAnsiTheme="minorEastAsia"/>
        </w:rPr>
      </w:pPr>
      <w:r w:rsidRPr="004923E4">
        <w:rPr>
          <w:rFonts w:asciiTheme="minorEastAsia" w:eastAsiaTheme="minorEastAsia" w:hAnsiTheme="minorEastAsia" w:hint="eastAsia"/>
        </w:rPr>
        <w:t>1．毕业生就业状况</w:t>
      </w:r>
    </w:p>
    <w:p w:rsidR="002131DE" w:rsidRDefault="00052DC8">
      <w:pPr>
        <w:ind w:firstLine="480"/>
        <w:rPr>
          <w:sz w:val="24"/>
        </w:rPr>
      </w:pPr>
      <w:r>
        <w:rPr>
          <w:sz w:val="24"/>
        </w:rPr>
        <w:t>2018</w:t>
      </w:r>
      <w:r>
        <w:rPr>
          <w:rFonts w:hint="eastAsia"/>
          <w:sz w:val="24"/>
        </w:rPr>
        <w:t>年，山东省中等职业学校毕业生</w:t>
      </w:r>
      <w:r>
        <w:rPr>
          <w:sz w:val="24"/>
        </w:rPr>
        <w:t>229304</w:t>
      </w:r>
      <w:r>
        <w:rPr>
          <w:rFonts w:hint="eastAsia"/>
          <w:sz w:val="24"/>
        </w:rPr>
        <w:t>人，就业人数</w:t>
      </w:r>
      <w:r>
        <w:rPr>
          <w:sz w:val="24"/>
        </w:rPr>
        <w:t>224131</w:t>
      </w:r>
      <w:r>
        <w:rPr>
          <w:rFonts w:hint="eastAsia"/>
          <w:sz w:val="24"/>
        </w:rPr>
        <w:t>人，就业率</w:t>
      </w:r>
      <w:r>
        <w:rPr>
          <w:sz w:val="24"/>
        </w:rPr>
        <w:t>97.74%</w:t>
      </w:r>
      <w:r>
        <w:rPr>
          <w:rFonts w:hint="eastAsia"/>
          <w:sz w:val="24"/>
        </w:rPr>
        <w:t>，较去年提高了</w:t>
      </w:r>
      <w:r>
        <w:rPr>
          <w:sz w:val="24"/>
        </w:rPr>
        <w:t>0.83%</w:t>
      </w:r>
      <w:r>
        <w:rPr>
          <w:rFonts w:hint="eastAsia"/>
          <w:sz w:val="24"/>
        </w:rPr>
        <w:t>；对口就业</w:t>
      </w:r>
      <w:r>
        <w:rPr>
          <w:sz w:val="24"/>
        </w:rPr>
        <w:t>169555</w:t>
      </w:r>
      <w:r>
        <w:rPr>
          <w:rFonts w:hint="eastAsia"/>
          <w:sz w:val="24"/>
        </w:rPr>
        <w:t>人，对口就业率</w:t>
      </w:r>
      <w:r>
        <w:rPr>
          <w:sz w:val="24"/>
        </w:rPr>
        <w:t>75.65%</w:t>
      </w:r>
      <w:r>
        <w:rPr>
          <w:rFonts w:hint="eastAsia"/>
          <w:sz w:val="24"/>
        </w:rPr>
        <w:t>，较去年下降</w:t>
      </w:r>
      <w:r>
        <w:rPr>
          <w:sz w:val="24"/>
        </w:rPr>
        <w:t>3.85%</w:t>
      </w:r>
      <w:r>
        <w:rPr>
          <w:rFonts w:hint="eastAsia"/>
          <w:sz w:val="24"/>
        </w:rPr>
        <w:t>。毕业生对母校满意度为</w:t>
      </w:r>
      <w:r>
        <w:rPr>
          <w:sz w:val="24"/>
        </w:rPr>
        <w:t>93.65%</w:t>
      </w:r>
      <w:r>
        <w:rPr>
          <w:rFonts w:hint="eastAsia"/>
          <w:sz w:val="24"/>
        </w:rPr>
        <w:t>，与</w:t>
      </w:r>
      <w:r>
        <w:rPr>
          <w:sz w:val="24"/>
        </w:rPr>
        <w:t>2017</w:t>
      </w:r>
      <w:r>
        <w:rPr>
          <w:rFonts w:hint="eastAsia"/>
          <w:sz w:val="24"/>
        </w:rPr>
        <w:t>年的</w:t>
      </w:r>
      <w:r>
        <w:rPr>
          <w:sz w:val="24"/>
        </w:rPr>
        <w:t>92.99%</w:t>
      </w:r>
      <w:r>
        <w:rPr>
          <w:rFonts w:hint="eastAsia"/>
          <w:sz w:val="24"/>
        </w:rPr>
        <w:t>相比，提升了</w:t>
      </w:r>
      <w:r>
        <w:rPr>
          <w:sz w:val="24"/>
        </w:rPr>
        <w:t>0.66%</w:t>
      </w:r>
      <w:r>
        <w:rPr>
          <w:rFonts w:hint="eastAsia"/>
          <w:sz w:val="24"/>
        </w:rPr>
        <w:t>；用人单位对中职毕业生满意度为</w:t>
      </w:r>
      <w:r>
        <w:rPr>
          <w:sz w:val="24"/>
        </w:rPr>
        <w:t>72.03%</w:t>
      </w:r>
      <w:r>
        <w:rPr>
          <w:rFonts w:hint="eastAsia"/>
          <w:sz w:val="24"/>
        </w:rPr>
        <w:t>，与</w:t>
      </w:r>
      <w:r>
        <w:rPr>
          <w:sz w:val="24"/>
        </w:rPr>
        <w:t>2017</w:t>
      </w:r>
      <w:r>
        <w:rPr>
          <w:rFonts w:hint="eastAsia"/>
          <w:sz w:val="24"/>
        </w:rPr>
        <w:t>年数据</w:t>
      </w:r>
      <w:r>
        <w:rPr>
          <w:sz w:val="24"/>
        </w:rPr>
        <w:t>71.68%</w:t>
      </w:r>
      <w:r>
        <w:rPr>
          <w:rFonts w:hint="eastAsia"/>
          <w:sz w:val="24"/>
        </w:rPr>
        <w:t>相比提高了</w:t>
      </w:r>
      <w:r>
        <w:rPr>
          <w:sz w:val="24"/>
        </w:rPr>
        <w:t>0.35%</w:t>
      </w:r>
      <w:r>
        <w:rPr>
          <w:rFonts w:hint="eastAsia"/>
          <w:sz w:val="24"/>
        </w:rPr>
        <w:t>。</w:t>
      </w:r>
    </w:p>
    <w:p w:rsidR="002131DE" w:rsidRPr="004923E4" w:rsidRDefault="00052DC8">
      <w:pPr>
        <w:ind w:firstLine="480"/>
        <w:rPr>
          <w:rFonts w:asciiTheme="minorEastAsia" w:eastAsiaTheme="minorEastAsia" w:hAnsiTheme="minorEastAsia"/>
          <w:bCs/>
          <w:sz w:val="24"/>
        </w:rPr>
      </w:pPr>
      <w:r w:rsidRPr="004923E4">
        <w:rPr>
          <w:rFonts w:asciiTheme="minorEastAsia" w:eastAsiaTheme="minorEastAsia" w:hAnsiTheme="minorEastAsia" w:hint="eastAsia"/>
          <w:bCs/>
          <w:sz w:val="24"/>
        </w:rPr>
        <w:t>（1）毕业生就业率</w:t>
      </w:r>
    </w:p>
    <w:p w:rsidR="002131DE" w:rsidRPr="004923E4" w:rsidRDefault="00052DC8">
      <w:pPr>
        <w:ind w:firstLine="480"/>
        <w:rPr>
          <w:sz w:val="24"/>
        </w:rPr>
      </w:pPr>
      <w:r w:rsidRPr="004923E4">
        <w:rPr>
          <w:rFonts w:hint="eastAsia"/>
          <w:sz w:val="24"/>
        </w:rPr>
        <w:t>山东省各市中等职业教育毕业生就业率最高的是莱芜市，为</w:t>
      </w:r>
      <w:r w:rsidRPr="004923E4">
        <w:rPr>
          <w:rFonts w:hint="eastAsia"/>
          <w:sz w:val="24"/>
        </w:rPr>
        <w:t>99.82%</w:t>
      </w:r>
      <w:r w:rsidRPr="004923E4">
        <w:rPr>
          <w:rFonts w:hint="eastAsia"/>
          <w:sz w:val="24"/>
        </w:rPr>
        <w:t>，最低的是菏泽市，为</w:t>
      </w:r>
      <w:r w:rsidRPr="004923E4">
        <w:rPr>
          <w:rFonts w:hint="eastAsia"/>
          <w:sz w:val="24"/>
        </w:rPr>
        <w:t>95%</w:t>
      </w:r>
      <w:r w:rsidRPr="004923E4">
        <w:rPr>
          <w:rFonts w:hint="eastAsia"/>
          <w:sz w:val="24"/>
        </w:rPr>
        <w:t>；毕业生就业率高于</w:t>
      </w:r>
      <w:r w:rsidRPr="004923E4">
        <w:rPr>
          <w:rFonts w:hint="eastAsia"/>
          <w:sz w:val="24"/>
        </w:rPr>
        <w:t>99%</w:t>
      </w:r>
      <w:r w:rsidRPr="004923E4">
        <w:rPr>
          <w:rFonts w:hint="eastAsia"/>
          <w:sz w:val="24"/>
        </w:rPr>
        <w:t>的有莱芜、东营、烟台和</w:t>
      </w:r>
      <w:proofErr w:type="gramStart"/>
      <w:r w:rsidRPr="004923E4">
        <w:rPr>
          <w:rFonts w:hint="eastAsia"/>
          <w:sz w:val="24"/>
        </w:rPr>
        <w:t>德州四</w:t>
      </w:r>
      <w:proofErr w:type="gramEnd"/>
      <w:r w:rsidRPr="004923E4">
        <w:rPr>
          <w:rFonts w:hint="eastAsia"/>
          <w:sz w:val="24"/>
        </w:rPr>
        <w:t>市；与去年相比，就业率升高最多的是威海市，升高了</w:t>
      </w:r>
      <w:r w:rsidRPr="004923E4">
        <w:rPr>
          <w:rFonts w:hint="eastAsia"/>
          <w:sz w:val="24"/>
        </w:rPr>
        <w:t>8.4%</w:t>
      </w:r>
      <w:r w:rsidRPr="004923E4">
        <w:rPr>
          <w:rFonts w:hint="eastAsia"/>
          <w:sz w:val="24"/>
        </w:rPr>
        <w:t>；就业率下降最多的是淄博市，下降了</w:t>
      </w:r>
      <w:r w:rsidRPr="004923E4">
        <w:rPr>
          <w:rFonts w:hint="eastAsia"/>
          <w:sz w:val="24"/>
        </w:rPr>
        <w:t>1.65%</w:t>
      </w:r>
      <w:r w:rsidRPr="004923E4">
        <w:rPr>
          <w:rFonts w:hint="eastAsia"/>
          <w:sz w:val="24"/>
        </w:rPr>
        <w:t>。</w:t>
      </w:r>
    </w:p>
    <w:p w:rsidR="002131DE" w:rsidRDefault="00052DC8" w:rsidP="00052DC8">
      <w:pPr>
        <w:pStyle w:val="af2"/>
        <w:spacing w:before="156"/>
      </w:pPr>
      <w:r>
        <w:t>表</w:t>
      </w:r>
      <w:r>
        <w:t xml:space="preserve">2-6  </w:t>
      </w:r>
      <w:r>
        <w:t>山东省各市中等职业学校毕业生就业率（</w:t>
      </w:r>
      <w:r>
        <w:t>%</w:t>
      </w:r>
      <w:r>
        <w:t>）统计表</w:t>
      </w:r>
    </w:p>
    <w:tbl>
      <w:tblPr>
        <w:tblW w:w="8960" w:type="dxa"/>
        <w:jc w:val="center"/>
        <w:tblLayout w:type="fixed"/>
        <w:tblCellMar>
          <w:left w:w="0" w:type="dxa"/>
          <w:right w:w="0" w:type="dxa"/>
        </w:tblCellMar>
        <w:tblLook w:val="04A0" w:firstRow="1" w:lastRow="0" w:firstColumn="1" w:lastColumn="0" w:noHBand="0" w:noVBand="1"/>
      </w:tblPr>
      <w:tblGrid>
        <w:gridCol w:w="1085"/>
        <w:gridCol w:w="1172"/>
        <w:gridCol w:w="957"/>
        <w:gridCol w:w="958"/>
        <w:gridCol w:w="958"/>
        <w:gridCol w:w="957"/>
        <w:gridCol w:w="958"/>
        <w:gridCol w:w="957"/>
        <w:gridCol w:w="958"/>
      </w:tblGrid>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117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r>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山东省</w:t>
            </w:r>
          </w:p>
        </w:tc>
        <w:tc>
          <w:tcPr>
            <w:tcW w:w="1172"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96.91</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97.74</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烟台市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99.34</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99.38</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莱芜市</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98.69</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99.82</w:t>
            </w:r>
          </w:p>
        </w:tc>
      </w:tr>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济南市</w:t>
            </w:r>
          </w:p>
        </w:tc>
        <w:tc>
          <w:tcPr>
            <w:tcW w:w="117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ind w:leftChars="-100" w:left="-210" w:firstLineChars="109" w:firstLine="196"/>
              <w:textAlignment w:val="center"/>
            </w:pPr>
            <w:r>
              <w:t>98.74</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97.77</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潍坊市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98</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临沂市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95.35</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98</w:t>
            </w:r>
          </w:p>
        </w:tc>
      </w:tr>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青岛市</w:t>
            </w:r>
          </w:p>
        </w:tc>
        <w:tc>
          <w:tcPr>
            <w:tcW w:w="1172"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97.43</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98.46</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济宁市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99.1</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97.7</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德州市</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98.4</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99</w:t>
            </w:r>
          </w:p>
        </w:tc>
      </w:tr>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淄博市</w:t>
            </w:r>
          </w:p>
        </w:tc>
        <w:tc>
          <w:tcPr>
            <w:tcW w:w="117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98.75</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97.1</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泰安市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96.56</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聊城市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95.99</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96.84</w:t>
            </w:r>
          </w:p>
        </w:tc>
      </w:tr>
      <w:tr w:rsidR="002131DE">
        <w:trPr>
          <w:trHeight w:val="459"/>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枣庄市</w:t>
            </w:r>
          </w:p>
        </w:tc>
        <w:tc>
          <w:tcPr>
            <w:tcW w:w="1172"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95.6</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95.11</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威海市</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89.7</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98.1</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滨州市</w:t>
            </w:r>
          </w:p>
        </w:tc>
        <w:tc>
          <w:tcPr>
            <w:tcW w:w="957"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95.49</w:t>
            </w:r>
          </w:p>
        </w:tc>
        <w:tc>
          <w:tcPr>
            <w:tcW w:w="958" w:type="dxa"/>
            <w:tcBorders>
              <w:top w:val="single" w:sz="8" w:space="0" w:color="4BACC6"/>
              <w:left w:val="single" w:sz="8" w:space="0" w:color="4BACC6"/>
              <w:bottom w:val="single" w:sz="8" w:space="0" w:color="4BACC6"/>
              <w:right w:val="single" w:sz="8" w:space="0" w:color="4BACC6"/>
            </w:tcBorders>
            <w:shd w:val="clear" w:color="auto" w:fill="D0E3EA"/>
            <w:noWrap/>
            <w:tcMar>
              <w:top w:w="12" w:type="dxa"/>
              <w:left w:w="12" w:type="dxa"/>
              <w:right w:w="12" w:type="dxa"/>
            </w:tcMar>
            <w:vAlign w:val="center"/>
          </w:tcPr>
          <w:p w:rsidR="002131DE" w:rsidRDefault="00052DC8">
            <w:pPr>
              <w:pStyle w:val="af3"/>
              <w:widowControl/>
              <w:textAlignment w:val="center"/>
            </w:pPr>
            <w:r>
              <w:t>95.94</w:t>
            </w:r>
          </w:p>
        </w:tc>
      </w:tr>
      <w:tr w:rsidR="002131DE">
        <w:trPr>
          <w:trHeight w:val="484"/>
          <w:jc w:val="center"/>
        </w:trPr>
        <w:tc>
          <w:tcPr>
            <w:tcW w:w="1085"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东营市</w:t>
            </w:r>
          </w:p>
        </w:tc>
        <w:tc>
          <w:tcPr>
            <w:tcW w:w="1172"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98.81</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99.39</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日照市</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97.97</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菏泽市</w:t>
            </w:r>
          </w:p>
        </w:tc>
        <w:tc>
          <w:tcPr>
            <w:tcW w:w="957"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95</w:t>
            </w:r>
          </w:p>
        </w:tc>
        <w:tc>
          <w:tcPr>
            <w:tcW w:w="958" w:type="dxa"/>
            <w:tcBorders>
              <w:top w:val="single" w:sz="8" w:space="0" w:color="4BACC6"/>
              <w:left w:val="single" w:sz="8" w:space="0" w:color="4BACC6"/>
              <w:bottom w:val="single" w:sz="8" w:space="0" w:color="4BACC6"/>
              <w:right w:val="single" w:sz="8" w:space="0" w:color="4BACC6"/>
            </w:tcBorders>
            <w:shd w:val="clear" w:color="auto" w:fill="E9F1F5"/>
            <w:noWrap/>
            <w:tcMar>
              <w:top w:w="12" w:type="dxa"/>
              <w:left w:w="12" w:type="dxa"/>
              <w:right w:w="12" w:type="dxa"/>
            </w:tcMar>
            <w:vAlign w:val="center"/>
          </w:tcPr>
          <w:p w:rsidR="002131DE" w:rsidRDefault="00052DC8">
            <w:pPr>
              <w:pStyle w:val="af3"/>
              <w:widowControl/>
              <w:textAlignment w:val="center"/>
            </w:pPr>
            <w:r>
              <w:t>95</w:t>
            </w:r>
          </w:p>
        </w:tc>
      </w:tr>
    </w:tbl>
    <w:p w:rsidR="002131DE" w:rsidRDefault="00052DC8" w:rsidP="00052DC8">
      <w:pPr>
        <w:ind w:firstLine="420"/>
      </w:pPr>
      <w:r>
        <w:rPr>
          <w:noProof/>
        </w:rPr>
        <w:lastRenderedPageBreak/>
        <w:drawing>
          <wp:inline distT="0" distB="0" distL="114300" distR="114300">
            <wp:extent cx="4575810" cy="2595880"/>
            <wp:effectExtent l="4445" t="4445" r="10795" b="9525"/>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31DE" w:rsidRDefault="00052DC8">
      <w:pPr>
        <w:pStyle w:val="af1"/>
        <w:ind w:firstLine="420"/>
      </w:pPr>
      <w:r>
        <w:rPr>
          <w:rFonts w:hint="eastAsia"/>
        </w:rPr>
        <w:t>图</w:t>
      </w:r>
      <w:r>
        <w:rPr>
          <w:rFonts w:hint="eastAsia"/>
        </w:rPr>
        <w:t xml:space="preserve">2-14  </w:t>
      </w:r>
      <w:r>
        <w:rPr>
          <w:rFonts w:hint="eastAsia"/>
        </w:rPr>
        <w:t>山东省各市中等职业学校毕业生就业率（</w:t>
      </w:r>
      <w:r>
        <w:rPr>
          <w:rFonts w:hint="eastAsia"/>
        </w:rPr>
        <w:t>%</w:t>
      </w:r>
      <w:r>
        <w:rPr>
          <w:rFonts w:hint="eastAsia"/>
        </w:rPr>
        <w:t>）分析图</w:t>
      </w:r>
    </w:p>
    <w:p w:rsidR="002131DE" w:rsidRPr="004923E4" w:rsidRDefault="00052DC8" w:rsidP="00052DC8">
      <w:pPr>
        <w:pStyle w:val="3"/>
        <w:ind w:firstLine="480"/>
        <w:rPr>
          <w:rFonts w:ascii="黑体" w:eastAsia="黑体" w:hAnsiTheme="minorEastAsia"/>
          <w:b w:val="0"/>
        </w:rPr>
      </w:pPr>
      <w:r w:rsidRPr="004923E4">
        <w:rPr>
          <w:rFonts w:hint="eastAsia"/>
          <w:b w:val="0"/>
        </w:rPr>
        <w:t>（</w:t>
      </w:r>
      <w:r w:rsidRPr="004923E4">
        <w:rPr>
          <w:rFonts w:hint="eastAsia"/>
          <w:b w:val="0"/>
        </w:rPr>
        <w:t>2</w:t>
      </w:r>
      <w:r w:rsidRPr="004923E4">
        <w:rPr>
          <w:rFonts w:hint="eastAsia"/>
          <w:b w:val="0"/>
        </w:rPr>
        <w:t>）毕业生对口就业率</w:t>
      </w:r>
    </w:p>
    <w:p w:rsidR="002131DE" w:rsidRPr="004923E4" w:rsidRDefault="00052DC8">
      <w:pPr>
        <w:ind w:firstLine="480"/>
        <w:rPr>
          <w:rFonts w:ascii="宋体" w:hAnsi="宋体"/>
          <w:sz w:val="24"/>
        </w:rPr>
      </w:pPr>
      <w:r w:rsidRPr="004923E4">
        <w:rPr>
          <w:rFonts w:ascii="宋体" w:hAnsi="宋体" w:hint="eastAsia"/>
          <w:sz w:val="24"/>
        </w:rPr>
        <w:t>山东省各市中等职业教育毕业生对口就业率最高的是济南市，为92.92%，最低的是淄博市，为51%；毕业生对口就业率高于90%的有济南、枣庄、莱芜、东营、济宁和青岛六市；与去年相比，对口就业率升高最多的是莱芜市，升高了</w:t>
      </w:r>
      <w:r w:rsidRPr="004923E4">
        <w:rPr>
          <w:rFonts w:ascii="宋体" w:hAnsi="宋体"/>
          <w:sz w:val="24"/>
        </w:rPr>
        <w:t>16.13</w:t>
      </w:r>
      <w:r w:rsidRPr="004923E4">
        <w:rPr>
          <w:rFonts w:ascii="宋体" w:hAnsi="宋体" w:hint="eastAsia"/>
          <w:sz w:val="24"/>
        </w:rPr>
        <w:t>%；对口就业率下降最多的是德州市，下降了</w:t>
      </w:r>
      <w:r w:rsidRPr="004923E4">
        <w:rPr>
          <w:rFonts w:ascii="宋体" w:hAnsi="宋体"/>
          <w:sz w:val="24"/>
        </w:rPr>
        <w:t>13.42</w:t>
      </w:r>
      <w:r w:rsidRPr="004923E4">
        <w:rPr>
          <w:rFonts w:ascii="宋体" w:hAnsi="宋体" w:hint="eastAsia"/>
          <w:sz w:val="24"/>
        </w:rPr>
        <w:t>%。</w:t>
      </w:r>
    </w:p>
    <w:p w:rsidR="002131DE" w:rsidRDefault="00052DC8" w:rsidP="00052DC8">
      <w:pPr>
        <w:pStyle w:val="af2"/>
        <w:spacing w:before="156"/>
      </w:pPr>
      <w:r>
        <w:t>表</w:t>
      </w:r>
      <w:r>
        <w:t xml:space="preserve">2-7  </w:t>
      </w:r>
      <w:r>
        <w:t>毕业生对口就业率（</w:t>
      </w:r>
      <w:r>
        <w:t>%</w:t>
      </w:r>
      <w:r>
        <w:t>）对比（</w:t>
      </w:r>
      <w:r>
        <w:t>2018</w:t>
      </w:r>
      <w:r>
        <w:t>年度</w:t>
      </w:r>
      <w:r>
        <w:t>/2017</w:t>
      </w:r>
      <w:r>
        <w:t>年度）</w:t>
      </w:r>
    </w:p>
    <w:tbl>
      <w:tblPr>
        <w:tblW w:w="8140" w:type="dxa"/>
        <w:jc w:val="center"/>
        <w:tblLayout w:type="fixed"/>
        <w:tblCellMar>
          <w:left w:w="0" w:type="dxa"/>
          <w:right w:w="0" w:type="dxa"/>
        </w:tblCellMar>
        <w:tblLook w:val="04A0" w:firstRow="1" w:lastRow="0" w:firstColumn="1" w:lastColumn="0" w:noHBand="0" w:noVBand="1"/>
      </w:tblPr>
      <w:tblGrid>
        <w:gridCol w:w="1012"/>
        <w:gridCol w:w="962"/>
        <w:gridCol w:w="963"/>
        <w:gridCol w:w="1012"/>
        <w:gridCol w:w="1063"/>
        <w:gridCol w:w="963"/>
        <w:gridCol w:w="963"/>
        <w:gridCol w:w="1202"/>
      </w:tblGrid>
      <w:tr w:rsidR="002131DE">
        <w:trPr>
          <w:trHeight w:val="462"/>
          <w:jc w:val="center"/>
        </w:trPr>
        <w:tc>
          <w:tcPr>
            <w:tcW w:w="1012"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62"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63"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1012"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c>
          <w:tcPr>
            <w:tcW w:w="1063"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63"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63"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1202"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r>
      <w:tr w:rsidR="002131DE">
        <w:trPr>
          <w:trHeight w:val="475"/>
          <w:jc w:val="center"/>
        </w:trPr>
        <w:tc>
          <w:tcPr>
            <w:tcW w:w="1012"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山东省</w:t>
            </w:r>
          </w:p>
        </w:tc>
        <w:tc>
          <w:tcPr>
            <w:tcW w:w="962"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79.5</w:t>
            </w:r>
          </w:p>
        </w:tc>
        <w:tc>
          <w:tcPr>
            <w:tcW w:w="96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75.65</w:t>
            </w:r>
          </w:p>
        </w:tc>
        <w:tc>
          <w:tcPr>
            <w:tcW w:w="1012"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-3.85</w:t>
            </w:r>
          </w:p>
        </w:tc>
        <w:tc>
          <w:tcPr>
            <w:tcW w:w="106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济宁市</w:t>
            </w:r>
          </w:p>
        </w:tc>
        <w:tc>
          <w:tcPr>
            <w:tcW w:w="96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93.5</w:t>
            </w:r>
          </w:p>
        </w:tc>
        <w:tc>
          <w:tcPr>
            <w:tcW w:w="96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91.3</w:t>
            </w:r>
          </w:p>
        </w:tc>
        <w:tc>
          <w:tcPr>
            <w:tcW w:w="1202"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-2.2</w:t>
            </w:r>
          </w:p>
        </w:tc>
      </w:tr>
      <w:tr w:rsidR="002131DE">
        <w:trPr>
          <w:trHeight w:val="462"/>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济南市</w:t>
            </w:r>
          </w:p>
        </w:tc>
        <w:tc>
          <w:tcPr>
            <w:tcW w:w="96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88.14</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92.92</w:t>
            </w:r>
          </w:p>
        </w:tc>
        <w:tc>
          <w:tcPr>
            <w:tcW w:w="101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4.78</w:t>
            </w:r>
          </w:p>
        </w:tc>
        <w:tc>
          <w:tcPr>
            <w:tcW w:w="10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威海市</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80.7</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89.6</w:t>
            </w:r>
          </w:p>
        </w:tc>
        <w:tc>
          <w:tcPr>
            <w:tcW w:w="120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8.9</w:t>
            </w:r>
          </w:p>
        </w:tc>
      </w:tr>
      <w:tr w:rsidR="002131DE">
        <w:trPr>
          <w:trHeight w:val="462"/>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青岛市</w:t>
            </w:r>
          </w:p>
        </w:tc>
        <w:tc>
          <w:tcPr>
            <w:tcW w:w="96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89.38</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90.59</w:t>
            </w:r>
          </w:p>
        </w:tc>
        <w:tc>
          <w:tcPr>
            <w:tcW w:w="101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1.21</w:t>
            </w:r>
          </w:p>
        </w:tc>
        <w:tc>
          <w:tcPr>
            <w:tcW w:w="10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日照市</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81.1</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83.03</w:t>
            </w:r>
          </w:p>
        </w:tc>
        <w:tc>
          <w:tcPr>
            <w:tcW w:w="120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1.93</w:t>
            </w:r>
          </w:p>
        </w:tc>
      </w:tr>
      <w:tr w:rsidR="002131DE">
        <w:trPr>
          <w:trHeight w:val="462"/>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淄博市</w:t>
            </w:r>
          </w:p>
        </w:tc>
        <w:tc>
          <w:tcPr>
            <w:tcW w:w="96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62.69</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51</w:t>
            </w:r>
          </w:p>
        </w:tc>
        <w:tc>
          <w:tcPr>
            <w:tcW w:w="101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-11.69</w:t>
            </w:r>
          </w:p>
        </w:tc>
        <w:tc>
          <w:tcPr>
            <w:tcW w:w="10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莱芜市</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75.87</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92</w:t>
            </w:r>
          </w:p>
        </w:tc>
        <w:tc>
          <w:tcPr>
            <w:tcW w:w="120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16.13</w:t>
            </w:r>
          </w:p>
        </w:tc>
      </w:tr>
      <w:tr w:rsidR="002131DE">
        <w:trPr>
          <w:trHeight w:val="462"/>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枣庄市</w:t>
            </w:r>
          </w:p>
        </w:tc>
        <w:tc>
          <w:tcPr>
            <w:tcW w:w="96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77.8</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92.73</w:t>
            </w:r>
          </w:p>
        </w:tc>
        <w:tc>
          <w:tcPr>
            <w:tcW w:w="101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14.93</w:t>
            </w:r>
          </w:p>
        </w:tc>
        <w:tc>
          <w:tcPr>
            <w:tcW w:w="10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临沂市</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pPr>
            <w:r>
              <w:t>—</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61</w:t>
            </w:r>
          </w:p>
        </w:tc>
        <w:tc>
          <w:tcPr>
            <w:tcW w:w="120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pPr>
            <w:r>
              <w:t>—</w:t>
            </w:r>
          </w:p>
        </w:tc>
      </w:tr>
      <w:tr w:rsidR="002131DE">
        <w:trPr>
          <w:trHeight w:val="462"/>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东营市</w:t>
            </w:r>
          </w:p>
        </w:tc>
        <w:tc>
          <w:tcPr>
            <w:tcW w:w="96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74.79</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91.9</w:t>
            </w:r>
          </w:p>
        </w:tc>
        <w:tc>
          <w:tcPr>
            <w:tcW w:w="101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17.11</w:t>
            </w:r>
          </w:p>
        </w:tc>
        <w:tc>
          <w:tcPr>
            <w:tcW w:w="10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德州市</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88.42</w:t>
            </w:r>
          </w:p>
        </w:tc>
        <w:tc>
          <w:tcPr>
            <w:tcW w:w="96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75</w:t>
            </w:r>
          </w:p>
        </w:tc>
        <w:tc>
          <w:tcPr>
            <w:tcW w:w="1202"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-13.42</w:t>
            </w:r>
          </w:p>
        </w:tc>
      </w:tr>
      <w:tr w:rsidR="002131DE">
        <w:trPr>
          <w:trHeight w:val="487"/>
          <w:jc w:val="center"/>
        </w:trPr>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烟台市</w:t>
            </w:r>
          </w:p>
        </w:tc>
        <w:tc>
          <w:tcPr>
            <w:tcW w:w="96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76.5</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70.02</w:t>
            </w:r>
          </w:p>
        </w:tc>
        <w:tc>
          <w:tcPr>
            <w:tcW w:w="101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-6.48</w:t>
            </w:r>
          </w:p>
        </w:tc>
        <w:tc>
          <w:tcPr>
            <w:tcW w:w="10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滨州市</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pPr>
            <w:r>
              <w:t>—</w:t>
            </w:r>
          </w:p>
        </w:tc>
        <w:tc>
          <w:tcPr>
            <w:tcW w:w="96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82.97</w:t>
            </w:r>
          </w:p>
        </w:tc>
        <w:tc>
          <w:tcPr>
            <w:tcW w:w="1202"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pPr>
            <w:r>
              <w:t>—</w:t>
            </w:r>
          </w:p>
        </w:tc>
      </w:tr>
    </w:tbl>
    <w:p w:rsidR="002131DE" w:rsidRDefault="00052DC8">
      <w:pPr>
        <w:ind w:firstLineChars="450" w:firstLine="720"/>
        <w:jc w:val="left"/>
        <w:rPr>
          <w:sz w:val="16"/>
          <w:szCs w:val="16"/>
        </w:rPr>
      </w:pPr>
      <w:r>
        <w:rPr>
          <w:sz w:val="16"/>
          <w:szCs w:val="16"/>
        </w:rPr>
        <w:t>注：潍坊、泰安、聊城、菏泽四市质量报告未提供毕业生对口就业率数据</w:t>
      </w:r>
    </w:p>
    <w:p w:rsidR="002131DE" w:rsidRDefault="00052DC8">
      <w:pPr>
        <w:ind w:firstLineChars="0" w:firstLine="0"/>
        <w:jc w:val="center"/>
        <w:rPr>
          <w:szCs w:val="21"/>
        </w:rPr>
      </w:pPr>
      <w:r>
        <w:rPr>
          <w:noProof/>
        </w:rPr>
        <w:lastRenderedPageBreak/>
        <w:drawing>
          <wp:inline distT="0" distB="0" distL="114300" distR="114300">
            <wp:extent cx="4084955" cy="2872105"/>
            <wp:effectExtent l="4445" t="4445" r="6350" b="1905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31DE" w:rsidRDefault="00052DC8">
      <w:pPr>
        <w:pStyle w:val="af1"/>
        <w:ind w:firstLine="480"/>
      </w:pPr>
      <w:r>
        <w:rPr>
          <w:rFonts w:hint="eastAsia"/>
        </w:rPr>
        <w:t>图</w:t>
      </w:r>
      <w:r>
        <w:rPr>
          <w:rFonts w:hint="eastAsia"/>
        </w:rPr>
        <w:t xml:space="preserve">2-15  </w:t>
      </w:r>
      <w:r>
        <w:rPr>
          <w:rFonts w:hint="eastAsia"/>
        </w:rPr>
        <w:t>毕业生对口就业率（</w:t>
      </w:r>
      <w:r>
        <w:rPr>
          <w:rFonts w:hint="eastAsia"/>
        </w:rPr>
        <w:t>%</w:t>
      </w:r>
      <w:r>
        <w:rPr>
          <w:rFonts w:hint="eastAsia"/>
        </w:rPr>
        <w:t>）对比（</w:t>
      </w:r>
      <w:r>
        <w:rPr>
          <w:rFonts w:hint="eastAsia"/>
        </w:rPr>
        <w:t>2018/2017</w:t>
      </w:r>
      <w:r>
        <w:rPr>
          <w:rFonts w:hint="eastAsia"/>
        </w:rPr>
        <w:t>年度）</w:t>
      </w:r>
    </w:p>
    <w:p w:rsidR="002131DE" w:rsidRPr="004923E4" w:rsidRDefault="00052DC8" w:rsidP="00052DC8">
      <w:pPr>
        <w:pStyle w:val="3"/>
        <w:ind w:firstLine="480"/>
        <w:rPr>
          <w:rFonts w:ascii="黑体" w:eastAsia="黑体" w:hAnsiTheme="minorEastAsia"/>
          <w:b w:val="0"/>
        </w:rPr>
      </w:pPr>
      <w:r w:rsidRPr="004923E4">
        <w:rPr>
          <w:rFonts w:hint="eastAsia"/>
          <w:b w:val="0"/>
        </w:rPr>
        <w:t>（</w:t>
      </w:r>
      <w:r w:rsidRPr="004923E4">
        <w:rPr>
          <w:rFonts w:hint="eastAsia"/>
          <w:b w:val="0"/>
        </w:rPr>
        <w:t>3</w:t>
      </w:r>
      <w:r w:rsidRPr="004923E4">
        <w:rPr>
          <w:rFonts w:hint="eastAsia"/>
          <w:b w:val="0"/>
        </w:rPr>
        <w:t>）毕业生初次就业平均月收入</w:t>
      </w:r>
    </w:p>
    <w:p w:rsidR="002131DE" w:rsidRPr="004923E4" w:rsidRDefault="00052DC8">
      <w:pPr>
        <w:ind w:firstLine="480"/>
        <w:rPr>
          <w:rFonts w:ascii="宋体" w:hAnsi="宋体"/>
          <w:sz w:val="24"/>
        </w:rPr>
      </w:pPr>
      <w:r w:rsidRPr="004923E4">
        <w:rPr>
          <w:rFonts w:ascii="宋体" w:hAnsi="宋体" w:hint="eastAsia"/>
          <w:sz w:val="24"/>
        </w:rPr>
        <w:t>2018年度山东省中职学校毕业生初次就业平均月收入为2687.87元，比2017年增加15.5元。其中毕业生初次就业平均月薪最高的是泰安市，为3016.93元/月，最低的是淄博市，为2318.38元/月；与2017年相比，毕业生初次就业平均月薪增加最多的是威海市，增加了240.62元/月，减少最多的是东营市，减少了544.32元/月。</w:t>
      </w:r>
    </w:p>
    <w:p w:rsidR="002131DE" w:rsidRDefault="00052DC8" w:rsidP="00052DC8">
      <w:pPr>
        <w:pStyle w:val="af2"/>
        <w:spacing w:before="156"/>
        <w:rPr>
          <w:szCs w:val="21"/>
        </w:rPr>
      </w:pPr>
      <w:r>
        <w:t>表</w:t>
      </w:r>
      <w:r>
        <w:t xml:space="preserve">2-8  </w:t>
      </w:r>
      <w:r>
        <w:t>毕业生初次就业平均月收入（元）统计（</w:t>
      </w:r>
      <w:r>
        <w:t>2018</w:t>
      </w:r>
      <w:r>
        <w:t>年度</w:t>
      </w:r>
      <w:r>
        <w:t>/2017</w:t>
      </w:r>
      <w:r>
        <w:t>年度）</w:t>
      </w:r>
    </w:p>
    <w:tbl>
      <w:tblPr>
        <w:tblW w:w="8680" w:type="dxa"/>
        <w:tblLayout w:type="fixed"/>
        <w:tblCellMar>
          <w:left w:w="0" w:type="dxa"/>
          <w:right w:w="0" w:type="dxa"/>
        </w:tblCellMar>
        <w:tblLook w:val="04A0" w:firstRow="1" w:lastRow="0" w:firstColumn="1" w:lastColumn="0" w:noHBand="0" w:noVBand="1"/>
      </w:tblPr>
      <w:tblGrid>
        <w:gridCol w:w="1123"/>
        <w:gridCol w:w="1120"/>
        <w:gridCol w:w="1120"/>
        <w:gridCol w:w="975"/>
        <w:gridCol w:w="1124"/>
        <w:gridCol w:w="1119"/>
        <w:gridCol w:w="974"/>
        <w:gridCol w:w="1125"/>
      </w:tblGrid>
      <w:tr w:rsidR="002131DE">
        <w:trPr>
          <w:trHeight w:val="488"/>
        </w:trPr>
        <w:tc>
          <w:tcPr>
            <w:tcW w:w="1123"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112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12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75"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c>
          <w:tcPr>
            <w:tcW w:w="1124"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1119"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74"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1125"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r>
      <w:tr w:rsidR="002131DE">
        <w:trPr>
          <w:trHeight w:val="518"/>
        </w:trPr>
        <w:tc>
          <w:tcPr>
            <w:tcW w:w="112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山东省</w:t>
            </w:r>
          </w:p>
        </w:tc>
        <w:tc>
          <w:tcPr>
            <w:tcW w:w="112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2672.37</w:t>
            </w:r>
          </w:p>
        </w:tc>
        <w:tc>
          <w:tcPr>
            <w:tcW w:w="112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2687.87</w:t>
            </w:r>
          </w:p>
        </w:tc>
        <w:tc>
          <w:tcPr>
            <w:tcW w:w="975"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15.5</w:t>
            </w:r>
          </w:p>
        </w:tc>
        <w:tc>
          <w:tcPr>
            <w:tcW w:w="1124"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泰安市</w:t>
            </w:r>
          </w:p>
        </w:tc>
        <w:tc>
          <w:tcPr>
            <w:tcW w:w="1119"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2847.12</w:t>
            </w:r>
          </w:p>
        </w:tc>
        <w:tc>
          <w:tcPr>
            <w:tcW w:w="974"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3016.93</w:t>
            </w:r>
          </w:p>
        </w:tc>
        <w:tc>
          <w:tcPr>
            <w:tcW w:w="1125"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169.81</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济南市</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2710.18</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2681.88</w:t>
            </w:r>
          </w:p>
        </w:tc>
        <w:tc>
          <w:tcPr>
            <w:tcW w:w="97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-28.3</w:t>
            </w:r>
          </w:p>
        </w:tc>
        <w:tc>
          <w:tcPr>
            <w:tcW w:w="112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威海市</w:t>
            </w:r>
          </w:p>
        </w:tc>
        <w:tc>
          <w:tcPr>
            <w:tcW w:w="111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2288.84</w:t>
            </w:r>
          </w:p>
        </w:tc>
        <w:tc>
          <w:tcPr>
            <w:tcW w:w="97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2529.46</w:t>
            </w:r>
          </w:p>
        </w:tc>
        <w:tc>
          <w:tcPr>
            <w:tcW w:w="112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240.62</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青岛市</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2657.5</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2757.18</w:t>
            </w:r>
          </w:p>
        </w:tc>
        <w:tc>
          <w:tcPr>
            <w:tcW w:w="97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99.68</w:t>
            </w:r>
          </w:p>
        </w:tc>
        <w:tc>
          <w:tcPr>
            <w:tcW w:w="112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日照市</w:t>
            </w:r>
          </w:p>
        </w:tc>
        <w:tc>
          <w:tcPr>
            <w:tcW w:w="111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2566</w:t>
            </w:r>
          </w:p>
        </w:tc>
        <w:tc>
          <w:tcPr>
            <w:tcW w:w="97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2667.49</w:t>
            </w:r>
          </w:p>
        </w:tc>
        <w:tc>
          <w:tcPr>
            <w:tcW w:w="112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101.49</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淄博市</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2468.49</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2318.38</w:t>
            </w:r>
          </w:p>
        </w:tc>
        <w:tc>
          <w:tcPr>
            <w:tcW w:w="97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-150.11</w:t>
            </w:r>
          </w:p>
        </w:tc>
        <w:tc>
          <w:tcPr>
            <w:tcW w:w="112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莱芜市</w:t>
            </w:r>
          </w:p>
        </w:tc>
        <w:tc>
          <w:tcPr>
            <w:tcW w:w="111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2350.19</w:t>
            </w:r>
          </w:p>
        </w:tc>
        <w:tc>
          <w:tcPr>
            <w:tcW w:w="97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2493.41</w:t>
            </w:r>
          </w:p>
        </w:tc>
        <w:tc>
          <w:tcPr>
            <w:tcW w:w="112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143.22</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枣庄市</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2603.12</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2461.18</w:t>
            </w:r>
          </w:p>
        </w:tc>
        <w:tc>
          <w:tcPr>
            <w:tcW w:w="97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-141.94</w:t>
            </w:r>
          </w:p>
        </w:tc>
        <w:tc>
          <w:tcPr>
            <w:tcW w:w="112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临沂市</w:t>
            </w:r>
          </w:p>
        </w:tc>
        <w:tc>
          <w:tcPr>
            <w:tcW w:w="111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2970.63</w:t>
            </w:r>
          </w:p>
        </w:tc>
        <w:tc>
          <w:tcPr>
            <w:tcW w:w="97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2954.65</w:t>
            </w:r>
          </w:p>
        </w:tc>
        <w:tc>
          <w:tcPr>
            <w:tcW w:w="112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-15.98</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东营市</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3162.68</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2618.36</w:t>
            </w:r>
          </w:p>
        </w:tc>
        <w:tc>
          <w:tcPr>
            <w:tcW w:w="97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-544.32</w:t>
            </w:r>
          </w:p>
        </w:tc>
        <w:tc>
          <w:tcPr>
            <w:tcW w:w="112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德州市</w:t>
            </w:r>
          </w:p>
        </w:tc>
        <w:tc>
          <w:tcPr>
            <w:tcW w:w="111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2358.77</w:t>
            </w:r>
          </w:p>
        </w:tc>
        <w:tc>
          <w:tcPr>
            <w:tcW w:w="97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2519.65</w:t>
            </w:r>
          </w:p>
        </w:tc>
        <w:tc>
          <w:tcPr>
            <w:tcW w:w="112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160.88</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烟台市</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2599.23</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2736.94</w:t>
            </w:r>
          </w:p>
        </w:tc>
        <w:tc>
          <w:tcPr>
            <w:tcW w:w="97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137.71</w:t>
            </w:r>
          </w:p>
        </w:tc>
        <w:tc>
          <w:tcPr>
            <w:tcW w:w="112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聊城市</w:t>
            </w:r>
          </w:p>
        </w:tc>
        <w:tc>
          <w:tcPr>
            <w:tcW w:w="111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2745.02</w:t>
            </w:r>
          </w:p>
        </w:tc>
        <w:tc>
          <w:tcPr>
            <w:tcW w:w="97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2386.32</w:t>
            </w:r>
          </w:p>
        </w:tc>
        <w:tc>
          <w:tcPr>
            <w:tcW w:w="112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-358.7</w:t>
            </w:r>
          </w:p>
        </w:tc>
      </w:tr>
      <w:tr w:rsidR="002131DE">
        <w:trPr>
          <w:trHeight w:val="488"/>
        </w:trPr>
        <w:tc>
          <w:tcPr>
            <w:tcW w:w="112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潍坊市</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2654.69</w:t>
            </w:r>
          </w:p>
        </w:tc>
        <w:tc>
          <w:tcPr>
            <w:tcW w:w="11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2731.7</w:t>
            </w:r>
          </w:p>
        </w:tc>
        <w:tc>
          <w:tcPr>
            <w:tcW w:w="97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77.01</w:t>
            </w:r>
          </w:p>
        </w:tc>
        <w:tc>
          <w:tcPr>
            <w:tcW w:w="112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滨州市</w:t>
            </w:r>
          </w:p>
        </w:tc>
        <w:tc>
          <w:tcPr>
            <w:tcW w:w="111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2844.52</w:t>
            </w:r>
          </w:p>
        </w:tc>
        <w:tc>
          <w:tcPr>
            <w:tcW w:w="974"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2840.49</w:t>
            </w:r>
          </w:p>
        </w:tc>
        <w:tc>
          <w:tcPr>
            <w:tcW w:w="1125"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-4.03</w:t>
            </w:r>
          </w:p>
        </w:tc>
      </w:tr>
      <w:tr w:rsidR="002131DE">
        <w:trPr>
          <w:trHeight w:val="547"/>
        </w:trPr>
        <w:tc>
          <w:tcPr>
            <w:tcW w:w="112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济宁市</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2562.3</w:t>
            </w:r>
          </w:p>
        </w:tc>
        <w:tc>
          <w:tcPr>
            <w:tcW w:w="11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2679.28</w:t>
            </w:r>
          </w:p>
        </w:tc>
        <w:tc>
          <w:tcPr>
            <w:tcW w:w="97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116.98</w:t>
            </w:r>
          </w:p>
        </w:tc>
        <w:tc>
          <w:tcPr>
            <w:tcW w:w="112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菏泽市</w:t>
            </w:r>
          </w:p>
        </w:tc>
        <w:tc>
          <w:tcPr>
            <w:tcW w:w="111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2713.39</w:t>
            </w:r>
          </w:p>
        </w:tc>
        <w:tc>
          <w:tcPr>
            <w:tcW w:w="974"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2597.54</w:t>
            </w:r>
          </w:p>
        </w:tc>
        <w:tc>
          <w:tcPr>
            <w:tcW w:w="1125"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-115.85</w:t>
            </w:r>
          </w:p>
        </w:tc>
      </w:tr>
    </w:tbl>
    <w:p w:rsidR="002131DE" w:rsidRDefault="00052DC8" w:rsidP="00052DC8">
      <w:pPr>
        <w:ind w:firstLine="320"/>
        <w:rPr>
          <w:sz w:val="16"/>
          <w:szCs w:val="16"/>
        </w:rPr>
      </w:pPr>
      <w:r>
        <w:rPr>
          <w:sz w:val="16"/>
          <w:szCs w:val="16"/>
        </w:rPr>
        <w:t>注：数据来自山东省中等职业教育质量年度报告服务平台</w:t>
      </w:r>
    </w:p>
    <w:p w:rsidR="002131DE" w:rsidRDefault="00052DC8">
      <w:pPr>
        <w:ind w:firstLineChars="0" w:firstLine="0"/>
        <w:jc w:val="center"/>
        <w:rPr>
          <w:szCs w:val="21"/>
        </w:rPr>
      </w:pPr>
      <w:r>
        <w:rPr>
          <w:noProof/>
        </w:rPr>
        <w:lastRenderedPageBreak/>
        <w:drawing>
          <wp:inline distT="0" distB="0" distL="114300" distR="114300">
            <wp:extent cx="4325620" cy="2712720"/>
            <wp:effectExtent l="4445" t="4445" r="13335" b="6985"/>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31DE" w:rsidRDefault="00052DC8">
      <w:pPr>
        <w:pStyle w:val="af1"/>
      </w:pPr>
      <w:r>
        <w:t>图</w:t>
      </w:r>
      <w:r>
        <w:t xml:space="preserve">2-16  </w:t>
      </w:r>
      <w:r>
        <w:t>毕业生初次就业平均月收入（元）分析图（</w:t>
      </w:r>
      <w:r>
        <w:t>2018</w:t>
      </w:r>
      <w:r>
        <w:t>年度</w:t>
      </w:r>
      <w:r>
        <w:t>/2017</w:t>
      </w:r>
      <w:r>
        <w:t>年度）</w:t>
      </w:r>
    </w:p>
    <w:p w:rsidR="002131DE" w:rsidRPr="004923E4" w:rsidRDefault="00052DC8" w:rsidP="00052DC8">
      <w:pPr>
        <w:pStyle w:val="3"/>
        <w:ind w:firstLine="480"/>
        <w:rPr>
          <w:b w:val="0"/>
        </w:rPr>
      </w:pPr>
      <w:r w:rsidRPr="004923E4">
        <w:rPr>
          <w:rFonts w:hint="eastAsia"/>
          <w:b w:val="0"/>
        </w:rPr>
        <w:t>（</w:t>
      </w:r>
      <w:r w:rsidRPr="004923E4">
        <w:rPr>
          <w:rFonts w:hint="eastAsia"/>
          <w:b w:val="0"/>
        </w:rPr>
        <w:t>4</w:t>
      </w:r>
      <w:r w:rsidRPr="004923E4">
        <w:rPr>
          <w:rFonts w:hint="eastAsia"/>
          <w:b w:val="0"/>
        </w:rPr>
        <w:t>）用人单位对毕业生满意度</w:t>
      </w:r>
    </w:p>
    <w:p w:rsidR="002131DE" w:rsidRPr="004923E4" w:rsidRDefault="00052DC8">
      <w:pPr>
        <w:ind w:firstLine="480"/>
        <w:rPr>
          <w:rFonts w:ascii="宋体" w:hAnsi="宋体"/>
          <w:sz w:val="24"/>
        </w:rPr>
      </w:pPr>
      <w:r w:rsidRPr="004923E4">
        <w:rPr>
          <w:rFonts w:ascii="宋体" w:hAnsi="宋体" w:hint="eastAsia"/>
          <w:sz w:val="24"/>
        </w:rPr>
        <w:t>2018年用人单位对中等职业学校毕业生满意度最高的是莱芜市，为</w:t>
      </w:r>
      <w:r w:rsidRPr="004923E4">
        <w:rPr>
          <w:rFonts w:ascii="宋体" w:hAnsi="宋体"/>
          <w:sz w:val="24"/>
        </w:rPr>
        <w:t>93.03</w:t>
      </w:r>
      <w:r w:rsidRPr="004923E4">
        <w:rPr>
          <w:rFonts w:ascii="宋体" w:hAnsi="宋体" w:hint="eastAsia"/>
          <w:sz w:val="24"/>
        </w:rPr>
        <w:t>%，最低的是菏泽市，为5</w:t>
      </w:r>
      <w:r w:rsidRPr="004923E4">
        <w:rPr>
          <w:rFonts w:ascii="宋体" w:hAnsi="宋体"/>
          <w:sz w:val="24"/>
        </w:rPr>
        <w:t>4.74</w:t>
      </w:r>
      <w:r w:rsidRPr="004923E4">
        <w:rPr>
          <w:rFonts w:ascii="宋体" w:hAnsi="宋体" w:hint="eastAsia"/>
          <w:sz w:val="24"/>
        </w:rPr>
        <w:t>%；用人单位对毕业生满意度高于</w:t>
      </w:r>
      <w:r w:rsidRPr="004923E4">
        <w:rPr>
          <w:rFonts w:ascii="宋体" w:hAnsi="宋体"/>
          <w:sz w:val="24"/>
        </w:rPr>
        <w:t>8</w:t>
      </w:r>
      <w:r w:rsidRPr="004923E4">
        <w:rPr>
          <w:rFonts w:ascii="宋体" w:hAnsi="宋体" w:hint="eastAsia"/>
          <w:sz w:val="24"/>
        </w:rPr>
        <w:t>0%的有莱芜、枣庄和日照三市；与去年相比，用人单位对毕业生满意度升高最多的是聊城市，升高了</w:t>
      </w:r>
      <w:r w:rsidRPr="004923E4">
        <w:rPr>
          <w:rFonts w:ascii="宋体" w:hAnsi="宋体"/>
          <w:sz w:val="24"/>
        </w:rPr>
        <w:t>11.74</w:t>
      </w:r>
      <w:r w:rsidRPr="004923E4">
        <w:rPr>
          <w:rFonts w:ascii="宋体" w:hAnsi="宋体" w:hint="eastAsia"/>
          <w:sz w:val="24"/>
        </w:rPr>
        <w:t>%；用人单位对毕业生满意度下降最多的是菏泽市，下降了</w:t>
      </w:r>
      <w:r w:rsidRPr="004923E4">
        <w:rPr>
          <w:rFonts w:ascii="宋体" w:hAnsi="宋体"/>
          <w:sz w:val="24"/>
        </w:rPr>
        <w:t>23.87</w:t>
      </w:r>
      <w:r w:rsidRPr="004923E4">
        <w:rPr>
          <w:rFonts w:ascii="宋体" w:hAnsi="宋体" w:hint="eastAsia"/>
          <w:sz w:val="24"/>
        </w:rPr>
        <w:t>%。</w:t>
      </w:r>
    </w:p>
    <w:p w:rsidR="002131DE" w:rsidRDefault="00052DC8" w:rsidP="00052DC8">
      <w:pPr>
        <w:pStyle w:val="af2"/>
        <w:spacing w:before="156"/>
        <w:rPr>
          <w:szCs w:val="21"/>
        </w:rPr>
      </w:pPr>
      <w:r>
        <w:t>表</w:t>
      </w:r>
      <w:r>
        <w:t>2-9  2018</w:t>
      </w:r>
      <w:r>
        <w:t>年与</w:t>
      </w:r>
      <w:r>
        <w:t>2017</w:t>
      </w:r>
      <w:r>
        <w:t>年用人单位对毕业生满意度（</w:t>
      </w:r>
      <w:r>
        <w:t>%</w:t>
      </w:r>
      <w:r>
        <w:t>）数据统计表</w:t>
      </w:r>
    </w:p>
    <w:tbl>
      <w:tblPr>
        <w:tblW w:w="8280" w:type="dxa"/>
        <w:jc w:val="center"/>
        <w:tblLayout w:type="fixed"/>
        <w:tblCellMar>
          <w:left w:w="0" w:type="dxa"/>
          <w:right w:w="0" w:type="dxa"/>
        </w:tblCellMar>
        <w:tblLook w:val="04A0" w:firstRow="1" w:lastRow="0" w:firstColumn="1" w:lastColumn="0" w:noHBand="0" w:noVBand="1"/>
      </w:tblPr>
      <w:tblGrid>
        <w:gridCol w:w="980"/>
        <w:gridCol w:w="980"/>
        <w:gridCol w:w="1420"/>
        <w:gridCol w:w="981"/>
        <w:gridCol w:w="980"/>
        <w:gridCol w:w="979"/>
        <w:gridCol w:w="980"/>
        <w:gridCol w:w="980"/>
      </w:tblGrid>
      <w:tr w:rsidR="002131DE">
        <w:trPr>
          <w:trHeight w:val="446"/>
          <w:jc w:val="center"/>
        </w:trPr>
        <w:tc>
          <w:tcPr>
            <w:tcW w:w="980"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市</w:t>
            </w:r>
          </w:p>
        </w:tc>
        <w:tc>
          <w:tcPr>
            <w:tcW w:w="98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上年度</w:t>
            </w:r>
          </w:p>
        </w:tc>
        <w:tc>
          <w:tcPr>
            <w:tcW w:w="142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本年度</w:t>
            </w:r>
          </w:p>
        </w:tc>
        <w:tc>
          <w:tcPr>
            <w:tcW w:w="981"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pPr>
            <w:r>
              <w:rPr>
                <w:rFonts w:hint="eastAsia"/>
              </w:rPr>
              <w:t>增量</w:t>
            </w:r>
          </w:p>
        </w:tc>
        <w:tc>
          <w:tcPr>
            <w:tcW w:w="980"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市</w:t>
            </w:r>
          </w:p>
        </w:tc>
        <w:tc>
          <w:tcPr>
            <w:tcW w:w="979"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上年度</w:t>
            </w:r>
          </w:p>
        </w:tc>
        <w:tc>
          <w:tcPr>
            <w:tcW w:w="98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本年度</w:t>
            </w:r>
          </w:p>
        </w:tc>
        <w:tc>
          <w:tcPr>
            <w:tcW w:w="980"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pPr>
            <w:r>
              <w:rPr>
                <w:rFonts w:hint="eastAsia"/>
              </w:rPr>
              <w:t>增量</w:t>
            </w:r>
          </w:p>
        </w:tc>
      </w:tr>
      <w:tr w:rsidR="002131DE">
        <w:trPr>
          <w:trHeight w:val="458"/>
          <w:jc w:val="center"/>
        </w:trPr>
        <w:tc>
          <w:tcPr>
            <w:tcW w:w="98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山东省</w:t>
            </w:r>
          </w:p>
        </w:tc>
        <w:tc>
          <w:tcPr>
            <w:tcW w:w="98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71.68</w:t>
            </w:r>
          </w:p>
        </w:tc>
        <w:tc>
          <w:tcPr>
            <w:tcW w:w="142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72.03</w:t>
            </w:r>
          </w:p>
        </w:tc>
        <w:tc>
          <w:tcPr>
            <w:tcW w:w="981"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0.35</w:t>
            </w:r>
          </w:p>
        </w:tc>
        <w:tc>
          <w:tcPr>
            <w:tcW w:w="98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泰安市</w:t>
            </w:r>
          </w:p>
        </w:tc>
        <w:tc>
          <w:tcPr>
            <w:tcW w:w="979"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63.05</w:t>
            </w:r>
          </w:p>
        </w:tc>
        <w:tc>
          <w:tcPr>
            <w:tcW w:w="98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73.36</w:t>
            </w:r>
          </w:p>
        </w:tc>
        <w:tc>
          <w:tcPr>
            <w:tcW w:w="980"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10.31</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济南市</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79.52</w:t>
            </w:r>
          </w:p>
        </w:tc>
        <w:tc>
          <w:tcPr>
            <w:tcW w:w="14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78.53</w:t>
            </w:r>
          </w:p>
        </w:tc>
        <w:tc>
          <w:tcPr>
            <w:tcW w:w="981"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-0.99</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威海市</w:t>
            </w:r>
          </w:p>
        </w:tc>
        <w:tc>
          <w:tcPr>
            <w:tcW w:w="97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63.71</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60.15</w:t>
            </w:r>
          </w:p>
        </w:tc>
        <w:tc>
          <w:tcPr>
            <w:tcW w:w="980"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-3.56</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青岛市</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59.11</w:t>
            </w:r>
          </w:p>
        </w:tc>
        <w:tc>
          <w:tcPr>
            <w:tcW w:w="14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59.57</w:t>
            </w:r>
          </w:p>
        </w:tc>
        <w:tc>
          <w:tcPr>
            <w:tcW w:w="981"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0.46</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日照市</w:t>
            </w:r>
          </w:p>
        </w:tc>
        <w:tc>
          <w:tcPr>
            <w:tcW w:w="97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78.49</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80.13</w:t>
            </w:r>
          </w:p>
        </w:tc>
        <w:tc>
          <w:tcPr>
            <w:tcW w:w="980"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1.64</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淄博市</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50.45</w:t>
            </w:r>
          </w:p>
        </w:tc>
        <w:tc>
          <w:tcPr>
            <w:tcW w:w="14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56.1</w:t>
            </w:r>
          </w:p>
        </w:tc>
        <w:tc>
          <w:tcPr>
            <w:tcW w:w="981"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5.65</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莱芜市</w:t>
            </w:r>
          </w:p>
        </w:tc>
        <w:tc>
          <w:tcPr>
            <w:tcW w:w="97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91.8</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93.03</w:t>
            </w:r>
          </w:p>
        </w:tc>
        <w:tc>
          <w:tcPr>
            <w:tcW w:w="980"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1.23</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枣庄市</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84.03</w:t>
            </w:r>
          </w:p>
        </w:tc>
        <w:tc>
          <w:tcPr>
            <w:tcW w:w="14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86.38</w:t>
            </w:r>
          </w:p>
        </w:tc>
        <w:tc>
          <w:tcPr>
            <w:tcW w:w="981"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2.35</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临沂市</w:t>
            </w:r>
          </w:p>
        </w:tc>
        <w:tc>
          <w:tcPr>
            <w:tcW w:w="97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76.76</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78.49</w:t>
            </w:r>
          </w:p>
        </w:tc>
        <w:tc>
          <w:tcPr>
            <w:tcW w:w="980"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1.73</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东营市</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67.04</w:t>
            </w:r>
          </w:p>
        </w:tc>
        <w:tc>
          <w:tcPr>
            <w:tcW w:w="14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75.59</w:t>
            </w:r>
          </w:p>
        </w:tc>
        <w:tc>
          <w:tcPr>
            <w:tcW w:w="981"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8.55</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德州市</w:t>
            </w:r>
          </w:p>
        </w:tc>
        <w:tc>
          <w:tcPr>
            <w:tcW w:w="97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76.26</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76.86</w:t>
            </w:r>
          </w:p>
        </w:tc>
        <w:tc>
          <w:tcPr>
            <w:tcW w:w="980"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0.6</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烟台市</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55.71</w:t>
            </w:r>
          </w:p>
        </w:tc>
        <w:tc>
          <w:tcPr>
            <w:tcW w:w="14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61.81</w:t>
            </w:r>
          </w:p>
        </w:tc>
        <w:tc>
          <w:tcPr>
            <w:tcW w:w="981"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6.1</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聊城市</w:t>
            </w:r>
          </w:p>
        </w:tc>
        <w:tc>
          <w:tcPr>
            <w:tcW w:w="97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61.42</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73.16</w:t>
            </w:r>
          </w:p>
        </w:tc>
        <w:tc>
          <w:tcPr>
            <w:tcW w:w="980"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11.74</w:t>
            </w:r>
          </w:p>
        </w:tc>
      </w:tr>
      <w:tr w:rsidR="002131DE">
        <w:trPr>
          <w:trHeight w:val="446"/>
          <w:jc w:val="center"/>
        </w:trPr>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潍坊市</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83.86</w:t>
            </w:r>
          </w:p>
        </w:tc>
        <w:tc>
          <w:tcPr>
            <w:tcW w:w="142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79.24</w:t>
            </w:r>
          </w:p>
        </w:tc>
        <w:tc>
          <w:tcPr>
            <w:tcW w:w="981"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-4.62</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滨州市</w:t>
            </w:r>
          </w:p>
        </w:tc>
        <w:tc>
          <w:tcPr>
            <w:tcW w:w="979"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67.16</w:t>
            </w:r>
          </w:p>
        </w:tc>
        <w:tc>
          <w:tcPr>
            <w:tcW w:w="98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68.61</w:t>
            </w:r>
          </w:p>
        </w:tc>
        <w:tc>
          <w:tcPr>
            <w:tcW w:w="980"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rPr>
                <w:rFonts w:hint="eastAsia"/>
              </w:rPr>
              <w:t>1.45</w:t>
            </w:r>
          </w:p>
        </w:tc>
      </w:tr>
      <w:tr w:rsidR="002131DE">
        <w:trPr>
          <w:trHeight w:val="470"/>
          <w:jc w:val="center"/>
        </w:trPr>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济宁市</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81.56</w:t>
            </w:r>
          </w:p>
        </w:tc>
        <w:tc>
          <w:tcPr>
            <w:tcW w:w="142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68.76</w:t>
            </w:r>
          </w:p>
        </w:tc>
        <w:tc>
          <w:tcPr>
            <w:tcW w:w="981"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-12.8</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菏泽市</w:t>
            </w:r>
          </w:p>
        </w:tc>
        <w:tc>
          <w:tcPr>
            <w:tcW w:w="979"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78.61</w:t>
            </w:r>
          </w:p>
        </w:tc>
        <w:tc>
          <w:tcPr>
            <w:tcW w:w="98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54.74</w:t>
            </w:r>
          </w:p>
        </w:tc>
        <w:tc>
          <w:tcPr>
            <w:tcW w:w="980"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-23.87</w:t>
            </w:r>
          </w:p>
        </w:tc>
      </w:tr>
    </w:tbl>
    <w:p w:rsidR="002131DE" w:rsidRDefault="00052DC8">
      <w:pPr>
        <w:ind w:firstLineChars="400" w:firstLine="640"/>
        <w:rPr>
          <w:sz w:val="20"/>
          <w:szCs w:val="20"/>
        </w:rPr>
      </w:pPr>
      <w:r>
        <w:rPr>
          <w:sz w:val="16"/>
          <w:szCs w:val="16"/>
        </w:rPr>
        <w:t>注：数据来自山东省中等职业教育质量年度报告服务平台</w:t>
      </w:r>
    </w:p>
    <w:p w:rsidR="002131DE" w:rsidRDefault="00052DC8">
      <w:pPr>
        <w:ind w:firstLineChars="0" w:firstLine="0"/>
        <w:jc w:val="center"/>
        <w:rPr>
          <w:sz w:val="20"/>
          <w:szCs w:val="20"/>
        </w:rPr>
      </w:pPr>
      <w:r>
        <w:rPr>
          <w:noProof/>
        </w:rPr>
        <w:lastRenderedPageBreak/>
        <w:drawing>
          <wp:inline distT="0" distB="0" distL="114300" distR="114300">
            <wp:extent cx="4572000" cy="2964180"/>
            <wp:effectExtent l="4445" t="4445" r="14605" b="22225"/>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131DE" w:rsidRDefault="00052DC8">
      <w:pPr>
        <w:pStyle w:val="af1"/>
        <w:ind w:firstLine="400"/>
        <w:rPr>
          <w:szCs w:val="20"/>
        </w:rPr>
      </w:pPr>
      <w:r>
        <w:rPr>
          <w:rFonts w:hint="eastAsia"/>
        </w:rPr>
        <w:t>图</w:t>
      </w:r>
      <w:r>
        <w:rPr>
          <w:rFonts w:hint="eastAsia"/>
        </w:rPr>
        <w:t>2-17  2018</w:t>
      </w:r>
      <w:r>
        <w:rPr>
          <w:rFonts w:hint="eastAsia"/>
        </w:rPr>
        <w:t>年与</w:t>
      </w:r>
      <w:r>
        <w:rPr>
          <w:rFonts w:hint="eastAsia"/>
        </w:rPr>
        <w:t>2017</w:t>
      </w:r>
      <w:r>
        <w:rPr>
          <w:rFonts w:hint="eastAsia"/>
        </w:rPr>
        <w:t>年用人单位对毕业生满意度（</w:t>
      </w:r>
      <w:r>
        <w:rPr>
          <w:rFonts w:hint="eastAsia"/>
        </w:rPr>
        <w:t>%</w:t>
      </w:r>
      <w:r>
        <w:rPr>
          <w:rFonts w:hint="eastAsia"/>
        </w:rPr>
        <w:t>）对比分析图</w:t>
      </w:r>
    </w:p>
    <w:p w:rsidR="002131DE" w:rsidRPr="004923E4" w:rsidRDefault="00052DC8" w:rsidP="00052DC8">
      <w:pPr>
        <w:pStyle w:val="3"/>
        <w:ind w:firstLine="480"/>
        <w:rPr>
          <w:rFonts w:ascii="宋体" w:hAnsi="宋体"/>
          <w:b w:val="0"/>
        </w:rPr>
      </w:pPr>
      <w:r w:rsidRPr="004923E4">
        <w:rPr>
          <w:rFonts w:ascii="宋体" w:hAnsi="宋体" w:hint="eastAsia"/>
          <w:b w:val="0"/>
        </w:rPr>
        <w:t>（5）分专业大类就业情况</w:t>
      </w:r>
    </w:p>
    <w:p w:rsidR="002131DE" w:rsidRPr="00A6041C" w:rsidRDefault="00052DC8" w:rsidP="00052DC8">
      <w:pPr>
        <w:ind w:firstLine="480"/>
        <w:rPr>
          <w:sz w:val="24"/>
        </w:rPr>
      </w:pPr>
      <w:r w:rsidRPr="00A6041C">
        <w:rPr>
          <w:rFonts w:hint="eastAsia"/>
          <w:sz w:val="24"/>
        </w:rPr>
        <w:t>分析</w:t>
      </w:r>
      <w:r w:rsidRPr="00A6041C">
        <w:rPr>
          <w:rFonts w:hint="eastAsia"/>
          <w:sz w:val="24"/>
        </w:rPr>
        <w:t>2018</w:t>
      </w:r>
      <w:r w:rsidRPr="00A6041C">
        <w:rPr>
          <w:rFonts w:hint="eastAsia"/>
          <w:sz w:val="24"/>
        </w:rPr>
        <w:t>年专业大类就业率数据，就业率超过</w:t>
      </w:r>
      <w:r w:rsidRPr="00A6041C">
        <w:rPr>
          <w:rFonts w:hint="eastAsia"/>
          <w:sz w:val="24"/>
        </w:rPr>
        <w:t>99%</w:t>
      </w:r>
      <w:r w:rsidRPr="00A6041C">
        <w:rPr>
          <w:rFonts w:hint="eastAsia"/>
          <w:sz w:val="24"/>
        </w:rPr>
        <w:t>的专业依次是石油化工类、资源环境类、司法服务类、农林牧渔类和能源与新能源类；就业率低于</w:t>
      </w:r>
      <w:r w:rsidRPr="00A6041C">
        <w:rPr>
          <w:rFonts w:hint="eastAsia"/>
          <w:sz w:val="24"/>
        </w:rPr>
        <w:t>99%</w:t>
      </w:r>
      <w:r w:rsidRPr="00A6041C">
        <w:rPr>
          <w:rFonts w:hint="eastAsia"/>
          <w:sz w:val="24"/>
        </w:rPr>
        <w:t>、但高于</w:t>
      </w:r>
      <w:r w:rsidRPr="00A6041C">
        <w:rPr>
          <w:rFonts w:hint="eastAsia"/>
          <w:sz w:val="24"/>
        </w:rPr>
        <w:t>98%</w:t>
      </w:r>
      <w:r w:rsidRPr="00A6041C">
        <w:rPr>
          <w:rFonts w:hint="eastAsia"/>
          <w:sz w:val="24"/>
        </w:rPr>
        <w:t>的专业大类是公共管理与服务类、加工制造类、休闲保健类、教育类、信息技术类；就业率低于</w:t>
      </w:r>
      <w:r w:rsidRPr="00A6041C">
        <w:rPr>
          <w:rFonts w:hint="eastAsia"/>
          <w:sz w:val="24"/>
        </w:rPr>
        <w:t>98%</w:t>
      </w:r>
      <w:r w:rsidRPr="00A6041C">
        <w:rPr>
          <w:rFonts w:hint="eastAsia"/>
          <w:sz w:val="24"/>
        </w:rPr>
        <w:t>、但高于</w:t>
      </w:r>
      <w:r w:rsidRPr="00A6041C">
        <w:rPr>
          <w:rFonts w:hint="eastAsia"/>
          <w:sz w:val="24"/>
        </w:rPr>
        <w:t>90%</w:t>
      </w:r>
      <w:r w:rsidRPr="00A6041C">
        <w:rPr>
          <w:rFonts w:hint="eastAsia"/>
          <w:sz w:val="24"/>
        </w:rPr>
        <w:t>的专业大类是旅游服务类、交通运输类、财经商贸类、轻纺食品类、土木水利类、医药卫生类和文化艺术类，就业率低于</w:t>
      </w:r>
      <w:r w:rsidRPr="00A6041C">
        <w:rPr>
          <w:rFonts w:hint="eastAsia"/>
          <w:sz w:val="24"/>
        </w:rPr>
        <w:t>90%</w:t>
      </w:r>
      <w:r w:rsidRPr="00A6041C">
        <w:rPr>
          <w:rFonts w:hint="eastAsia"/>
          <w:sz w:val="24"/>
        </w:rPr>
        <w:t>的专业大类只有体育与健身类，为</w:t>
      </w:r>
      <w:r w:rsidRPr="00A6041C">
        <w:rPr>
          <w:rFonts w:hint="eastAsia"/>
          <w:sz w:val="24"/>
        </w:rPr>
        <w:t>87.93%</w:t>
      </w:r>
      <w:r w:rsidRPr="00A6041C">
        <w:rPr>
          <w:rFonts w:hint="eastAsia"/>
          <w:sz w:val="24"/>
        </w:rPr>
        <w:t>。各专业大类毕业生总体就业情况理想。</w:t>
      </w:r>
    </w:p>
    <w:p w:rsidR="002131DE" w:rsidRDefault="00052DC8">
      <w:pPr>
        <w:ind w:firstLineChars="0" w:firstLine="0"/>
        <w:jc w:val="center"/>
      </w:pPr>
      <w:r>
        <w:rPr>
          <w:rFonts w:eastAsiaTheme="minorEastAsia"/>
          <w:szCs w:val="21"/>
        </w:rPr>
        <w:t>表</w:t>
      </w:r>
      <w:r>
        <w:rPr>
          <w:rFonts w:eastAsiaTheme="minorEastAsia"/>
          <w:szCs w:val="21"/>
        </w:rPr>
        <w:t xml:space="preserve">2-10  </w:t>
      </w:r>
      <w:r>
        <w:rPr>
          <w:rFonts w:eastAsiaTheme="minorEastAsia"/>
          <w:szCs w:val="21"/>
        </w:rPr>
        <w:t>分专业大类毕业生就业状况</w:t>
      </w:r>
    </w:p>
    <w:tbl>
      <w:tblPr>
        <w:tblW w:w="9060" w:type="dxa"/>
        <w:jc w:val="center"/>
        <w:tblLayout w:type="fixed"/>
        <w:tblLook w:val="04A0" w:firstRow="1" w:lastRow="0" w:firstColumn="1" w:lastColumn="0" w:noHBand="0" w:noVBand="1"/>
      </w:tblPr>
      <w:tblGrid>
        <w:gridCol w:w="1969"/>
        <w:gridCol w:w="1415"/>
        <w:gridCol w:w="1421"/>
        <w:gridCol w:w="1417"/>
        <w:gridCol w:w="1418"/>
        <w:gridCol w:w="1420"/>
      </w:tblGrid>
      <w:tr w:rsidR="002131DE">
        <w:trPr>
          <w:trHeight w:val="752"/>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专业类别</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毕业生数/人</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就业人数/人</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就业率/%</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对口就业人数/人</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rPr>
                <w:rFonts w:ascii="黑体" w:eastAsia="黑体" w:hAnsi="黑体" w:cs="黑体"/>
              </w:rPr>
            </w:pPr>
            <w:r>
              <w:rPr>
                <w:rFonts w:ascii="黑体" w:eastAsia="黑体" w:hAnsi="黑体" w:cs="黑体" w:hint="eastAsia"/>
              </w:rPr>
              <w:t>对口就业率/%</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农林牧渔类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7578</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7538</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99.47</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5508</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73.07</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资源环境类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4</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4</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100</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4</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100</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能源与新能源类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1760</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1747</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99.26</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1506</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86.20</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土木水利类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6952</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6630</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95.37</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4180</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63.05</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加工制造类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51244</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50409</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98.37</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36759</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72.92</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石油化工类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Pr="00052DC8" w:rsidRDefault="00052DC8">
            <w:pPr>
              <w:pStyle w:val="af3"/>
            </w:pPr>
            <w:r w:rsidRPr="00052DC8">
              <w:t>2680</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Pr="00052DC8" w:rsidRDefault="00052DC8">
            <w:pPr>
              <w:pStyle w:val="af3"/>
            </w:pPr>
            <w:r w:rsidRPr="00052DC8">
              <w:t>2785</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Pr="00052DC8" w:rsidRDefault="00052DC8">
            <w:pPr>
              <w:pStyle w:val="af3"/>
            </w:pPr>
            <w:r w:rsidRPr="00052DC8">
              <w:rPr>
                <w:rFonts w:hint="eastAsia"/>
              </w:rPr>
              <w:t>100</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1935</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69.48</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轻纺食品类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1165</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1134</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97.34</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879</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77.51</w:t>
            </w:r>
          </w:p>
        </w:tc>
      </w:tr>
      <w:tr w:rsidR="002131DE">
        <w:trPr>
          <w:trHeight w:val="479"/>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交通运输类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19553</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19149</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97.93</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14402</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75.21</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lastRenderedPageBreak/>
              <w:t>信息技术类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29175</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28630</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98.13</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25925</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90.55</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医药卫生类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29839</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28455</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95.36</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17733</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62.32</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休闲保健类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1175</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1155</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98.30</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888</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76.88</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财经商贸类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30994</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30264</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97.64</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23607</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78.00</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旅游服务类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8192</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8025</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97.96</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7091</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88.36</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文化艺术类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5291</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5002</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94.54</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3127</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62.51</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体育与健身类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3713</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3265</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87.93</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1427</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43.71</w:t>
            </w:r>
          </w:p>
        </w:tc>
      </w:tr>
      <w:tr w:rsidR="002131DE">
        <w:trPr>
          <w:trHeight w:val="424"/>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教育类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27051</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26558</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98.18</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22850</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86.04</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司法服务类</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122</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122</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100</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82</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67.21</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公共管理与服务类</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1764</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1739</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98.58</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724</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41.</w:t>
            </w:r>
            <w:r>
              <w:rPr>
                <w:rFonts w:hint="eastAsia"/>
              </w:rPr>
              <w:t>04</w:t>
            </w:r>
          </w:p>
        </w:tc>
      </w:tr>
      <w:tr w:rsidR="002131DE">
        <w:trPr>
          <w:trHeight w:val="451"/>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其他</w:t>
            </w:r>
          </w:p>
        </w:tc>
        <w:tc>
          <w:tcPr>
            <w:tcW w:w="1415"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Pr="00A6041C" w:rsidRDefault="00052DC8">
            <w:pPr>
              <w:pStyle w:val="af3"/>
            </w:pPr>
            <w:r w:rsidRPr="00A6041C">
              <w:t>1052</w:t>
            </w:r>
          </w:p>
        </w:tc>
        <w:tc>
          <w:tcPr>
            <w:tcW w:w="1421"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Pr="00A6041C" w:rsidRDefault="00052DC8">
            <w:pPr>
              <w:pStyle w:val="af3"/>
            </w:pPr>
            <w:r w:rsidRPr="00A6041C">
              <w:t>1520</w:t>
            </w:r>
          </w:p>
        </w:tc>
        <w:tc>
          <w:tcPr>
            <w:tcW w:w="1417"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Pr="00A6041C" w:rsidRDefault="00052DC8">
            <w:pPr>
              <w:pStyle w:val="af3"/>
            </w:pPr>
            <w:r w:rsidRPr="00A6041C">
              <w:t>144.49</w:t>
            </w:r>
          </w:p>
        </w:tc>
        <w:tc>
          <w:tcPr>
            <w:tcW w:w="1418"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t>724</w:t>
            </w:r>
          </w:p>
        </w:tc>
        <w:tc>
          <w:tcPr>
            <w:tcW w:w="1420" w:type="dxa"/>
            <w:tcBorders>
              <w:top w:val="single" w:sz="8" w:space="0" w:color="4BACC6"/>
              <w:left w:val="single" w:sz="8" w:space="0" w:color="4BACC6"/>
              <w:bottom w:val="single" w:sz="8" w:space="0" w:color="4BACC6"/>
              <w:right w:val="single" w:sz="8" w:space="0" w:color="4BACC6"/>
            </w:tcBorders>
            <w:shd w:val="clear" w:color="auto" w:fill="D0E3EA"/>
            <w:vAlign w:val="center"/>
          </w:tcPr>
          <w:p w:rsidR="002131DE" w:rsidRDefault="00052DC8">
            <w:pPr>
              <w:pStyle w:val="af3"/>
            </w:pPr>
            <w:r>
              <w:rPr>
                <w:rFonts w:hint="eastAsia"/>
              </w:rPr>
              <w:t>68.82</w:t>
            </w:r>
          </w:p>
        </w:tc>
      </w:tr>
      <w:tr w:rsidR="002131DE">
        <w:trPr>
          <w:trHeight w:val="447"/>
          <w:jc w:val="center"/>
        </w:trPr>
        <w:tc>
          <w:tcPr>
            <w:tcW w:w="1969"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总计</w:t>
            </w:r>
          </w:p>
        </w:tc>
        <w:tc>
          <w:tcPr>
            <w:tcW w:w="1415"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229304</w:t>
            </w:r>
          </w:p>
        </w:tc>
        <w:tc>
          <w:tcPr>
            <w:tcW w:w="1421"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224131</w:t>
            </w:r>
          </w:p>
        </w:tc>
        <w:tc>
          <w:tcPr>
            <w:tcW w:w="1417"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97.74</w:t>
            </w:r>
          </w:p>
        </w:tc>
        <w:tc>
          <w:tcPr>
            <w:tcW w:w="1418"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169555</w:t>
            </w:r>
          </w:p>
        </w:tc>
        <w:tc>
          <w:tcPr>
            <w:tcW w:w="1420" w:type="dxa"/>
            <w:tcBorders>
              <w:top w:val="single" w:sz="8" w:space="0" w:color="4BACC6"/>
              <w:left w:val="single" w:sz="8" w:space="0" w:color="4BACC6"/>
              <w:bottom w:val="single" w:sz="8" w:space="0" w:color="4BACC6"/>
              <w:right w:val="single" w:sz="8" w:space="0" w:color="4BACC6"/>
            </w:tcBorders>
            <w:shd w:val="clear" w:color="auto" w:fill="E9F1F5"/>
            <w:vAlign w:val="center"/>
          </w:tcPr>
          <w:p w:rsidR="002131DE" w:rsidRDefault="00052DC8">
            <w:pPr>
              <w:pStyle w:val="af3"/>
            </w:pPr>
            <w:r>
              <w:t>75.65</w:t>
            </w:r>
          </w:p>
        </w:tc>
      </w:tr>
    </w:tbl>
    <w:p w:rsidR="002131DE" w:rsidRDefault="002131DE">
      <w:pPr>
        <w:ind w:firstLine="420"/>
        <w:jc w:val="center"/>
        <w:rPr>
          <w:szCs w:val="21"/>
        </w:rPr>
      </w:pPr>
    </w:p>
    <w:p w:rsidR="002131DE" w:rsidRDefault="00052DC8">
      <w:pPr>
        <w:ind w:firstLine="420"/>
        <w:jc w:val="center"/>
      </w:pPr>
      <w:r>
        <w:rPr>
          <w:noProof/>
        </w:rPr>
        <w:drawing>
          <wp:inline distT="0" distB="0" distL="114300" distR="114300">
            <wp:extent cx="4305300" cy="2538730"/>
            <wp:effectExtent l="4445" t="4445" r="14605" b="9525"/>
            <wp:docPr id="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131DE" w:rsidRDefault="00052DC8">
      <w:pPr>
        <w:pStyle w:val="af1"/>
        <w:ind w:firstLine="420"/>
      </w:pPr>
      <w:r>
        <w:t>图</w:t>
      </w:r>
      <w:r>
        <w:t xml:space="preserve">2-18  </w:t>
      </w:r>
      <w:r>
        <w:t>分专业大类就业情况分析图</w:t>
      </w:r>
    </w:p>
    <w:p w:rsidR="002131DE" w:rsidRPr="00A6041C" w:rsidRDefault="00052DC8" w:rsidP="00052DC8">
      <w:pPr>
        <w:ind w:firstLine="480"/>
        <w:rPr>
          <w:sz w:val="24"/>
        </w:rPr>
      </w:pPr>
      <w:r w:rsidRPr="00A6041C">
        <w:rPr>
          <w:rFonts w:hint="eastAsia"/>
          <w:sz w:val="24"/>
        </w:rPr>
        <w:t>对口就业率最高的是资源环境大类专业，为</w:t>
      </w:r>
      <w:r w:rsidRPr="00A6041C">
        <w:rPr>
          <w:rFonts w:hint="eastAsia"/>
          <w:sz w:val="24"/>
        </w:rPr>
        <w:t>100%</w:t>
      </w:r>
      <w:r w:rsidRPr="00A6041C">
        <w:rPr>
          <w:rFonts w:hint="eastAsia"/>
          <w:sz w:val="24"/>
        </w:rPr>
        <w:t>。对口就业率高于</w:t>
      </w:r>
      <w:r w:rsidRPr="00A6041C">
        <w:rPr>
          <w:rFonts w:hint="eastAsia"/>
          <w:sz w:val="24"/>
        </w:rPr>
        <w:t>80%</w:t>
      </w:r>
      <w:r w:rsidRPr="00A6041C">
        <w:rPr>
          <w:rFonts w:hint="eastAsia"/>
          <w:sz w:val="24"/>
        </w:rPr>
        <w:t>的专业大类依次为资源环境类（</w:t>
      </w:r>
      <w:r w:rsidRPr="00A6041C">
        <w:rPr>
          <w:rFonts w:hint="eastAsia"/>
          <w:sz w:val="24"/>
        </w:rPr>
        <w:t>100%</w:t>
      </w:r>
      <w:r w:rsidRPr="00A6041C">
        <w:rPr>
          <w:rFonts w:hint="eastAsia"/>
          <w:sz w:val="24"/>
        </w:rPr>
        <w:t>）、信息技术类（</w:t>
      </w:r>
      <w:r w:rsidRPr="00A6041C">
        <w:rPr>
          <w:rFonts w:hint="eastAsia"/>
          <w:sz w:val="24"/>
        </w:rPr>
        <w:t>90.55%</w:t>
      </w:r>
      <w:r w:rsidRPr="00A6041C">
        <w:rPr>
          <w:rFonts w:hint="eastAsia"/>
          <w:sz w:val="24"/>
        </w:rPr>
        <w:t>）、旅游服务类（</w:t>
      </w:r>
      <w:r w:rsidRPr="00A6041C">
        <w:rPr>
          <w:rFonts w:hint="eastAsia"/>
          <w:sz w:val="24"/>
        </w:rPr>
        <w:t>88.36%</w:t>
      </w:r>
      <w:r w:rsidRPr="00A6041C">
        <w:rPr>
          <w:rFonts w:hint="eastAsia"/>
          <w:sz w:val="24"/>
        </w:rPr>
        <w:t>）、能源与新能源类（</w:t>
      </w:r>
      <w:r w:rsidRPr="00A6041C">
        <w:rPr>
          <w:rFonts w:hint="eastAsia"/>
          <w:sz w:val="24"/>
        </w:rPr>
        <w:t>86.20%</w:t>
      </w:r>
      <w:r w:rsidRPr="00A6041C">
        <w:rPr>
          <w:rFonts w:hint="eastAsia"/>
          <w:sz w:val="24"/>
        </w:rPr>
        <w:t>）以及教育类（</w:t>
      </w:r>
      <w:r w:rsidRPr="00A6041C">
        <w:rPr>
          <w:rFonts w:hint="eastAsia"/>
          <w:sz w:val="24"/>
        </w:rPr>
        <w:t>86.04%</w:t>
      </w:r>
      <w:r w:rsidRPr="00A6041C">
        <w:rPr>
          <w:rFonts w:hint="eastAsia"/>
          <w:sz w:val="24"/>
        </w:rPr>
        <w:t>）。对口就业率低于</w:t>
      </w:r>
      <w:r w:rsidRPr="00A6041C">
        <w:rPr>
          <w:rFonts w:hint="eastAsia"/>
          <w:sz w:val="24"/>
        </w:rPr>
        <w:t>50%</w:t>
      </w:r>
      <w:r w:rsidRPr="00A6041C">
        <w:rPr>
          <w:rFonts w:hint="eastAsia"/>
          <w:sz w:val="24"/>
        </w:rPr>
        <w:t>的是体育与健身类（</w:t>
      </w:r>
      <w:r w:rsidRPr="00A6041C">
        <w:rPr>
          <w:rFonts w:hint="eastAsia"/>
          <w:sz w:val="24"/>
        </w:rPr>
        <w:t>43.71%</w:t>
      </w:r>
      <w:r w:rsidRPr="00A6041C">
        <w:rPr>
          <w:rFonts w:hint="eastAsia"/>
          <w:sz w:val="24"/>
        </w:rPr>
        <w:t>）和公共管理与服务类（</w:t>
      </w:r>
      <w:r w:rsidRPr="00A6041C">
        <w:rPr>
          <w:rFonts w:hint="eastAsia"/>
          <w:sz w:val="24"/>
        </w:rPr>
        <w:t>41.04%</w:t>
      </w:r>
      <w:r w:rsidRPr="00A6041C">
        <w:rPr>
          <w:rFonts w:hint="eastAsia"/>
          <w:sz w:val="24"/>
        </w:rPr>
        <w:t>）。</w:t>
      </w:r>
    </w:p>
    <w:p w:rsidR="002131DE" w:rsidRDefault="00052DC8">
      <w:pPr>
        <w:ind w:firstLineChars="0" w:firstLine="0"/>
        <w:jc w:val="center"/>
      </w:pPr>
      <w:r>
        <w:rPr>
          <w:noProof/>
        </w:rPr>
        <w:lastRenderedPageBreak/>
        <w:drawing>
          <wp:inline distT="0" distB="0" distL="114300" distR="114300">
            <wp:extent cx="4526280" cy="2676525"/>
            <wp:effectExtent l="4445" t="4445" r="22225"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31DE" w:rsidRDefault="00052DC8">
      <w:pPr>
        <w:pStyle w:val="af1"/>
        <w:ind w:firstLine="420"/>
      </w:pPr>
      <w:r>
        <w:t>图</w:t>
      </w:r>
      <w:r>
        <w:t xml:space="preserve">2-19  </w:t>
      </w:r>
      <w:r>
        <w:t>分专业大类对口就业率情况分析</w:t>
      </w:r>
    </w:p>
    <w:p w:rsidR="002131DE" w:rsidRPr="004923E4" w:rsidRDefault="00052DC8" w:rsidP="00052DC8">
      <w:pPr>
        <w:pStyle w:val="3"/>
        <w:ind w:firstLine="482"/>
        <w:rPr>
          <w:rFonts w:asciiTheme="minorEastAsia" w:eastAsiaTheme="minorEastAsia" w:hAnsiTheme="minorEastAsia"/>
          <w:b w:val="0"/>
          <w:color w:val="000000" w:themeColor="text1"/>
        </w:rPr>
      </w:pPr>
      <w:r w:rsidRPr="004923E4">
        <w:rPr>
          <w:rFonts w:asciiTheme="minorEastAsia" w:eastAsiaTheme="minorEastAsia" w:hAnsiTheme="minorEastAsia" w:hint="eastAsia"/>
        </w:rPr>
        <w:t>2．对口升学情况</w:t>
      </w:r>
    </w:p>
    <w:p w:rsidR="002131DE" w:rsidRPr="00A6041C" w:rsidRDefault="00052DC8" w:rsidP="00052DC8">
      <w:pPr>
        <w:ind w:firstLine="480"/>
        <w:rPr>
          <w:sz w:val="24"/>
        </w:rPr>
      </w:pPr>
      <w:r w:rsidRPr="00A6041C">
        <w:rPr>
          <w:rFonts w:hint="eastAsia"/>
          <w:sz w:val="24"/>
        </w:rPr>
        <w:t>2018</w:t>
      </w:r>
      <w:r w:rsidRPr="00A6041C">
        <w:rPr>
          <w:rFonts w:hint="eastAsia"/>
          <w:sz w:val="24"/>
        </w:rPr>
        <w:t>年，山东省中等职业学校通过春季高考、普通高考、高校单独招生、三二连读、五年一贯制和“</w:t>
      </w:r>
      <w:r w:rsidRPr="00A6041C">
        <w:rPr>
          <w:sz w:val="24"/>
        </w:rPr>
        <w:t>3+4</w:t>
      </w:r>
      <w:r w:rsidRPr="00A6041C">
        <w:rPr>
          <w:rFonts w:hint="eastAsia"/>
          <w:sz w:val="24"/>
        </w:rPr>
        <w:t>”对口贯通分段培养等形式升入高一级学校的毕业生比例为</w:t>
      </w:r>
      <w:r w:rsidRPr="00A6041C">
        <w:rPr>
          <w:rFonts w:hint="eastAsia"/>
          <w:sz w:val="24"/>
        </w:rPr>
        <w:t>36.8%</w:t>
      </w:r>
      <w:r w:rsidRPr="00A6041C">
        <w:rPr>
          <w:rFonts w:hint="eastAsia"/>
          <w:sz w:val="24"/>
        </w:rPr>
        <w:t>，比</w:t>
      </w:r>
      <w:r w:rsidRPr="00A6041C">
        <w:rPr>
          <w:sz w:val="24"/>
        </w:rPr>
        <w:t>2017</w:t>
      </w:r>
      <w:r w:rsidRPr="00A6041C">
        <w:rPr>
          <w:rFonts w:hint="eastAsia"/>
          <w:sz w:val="24"/>
        </w:rPr>
        <w:t>年升高了</w:t>
      </w:r>
      <w:r w:rsidRPr="00A6041C">
        <w:rPr>
          <w:sz w:val="24"/>
        </w:rPr>
        <w:t>4.47</w:t>
      </w:r>
      <w:r w:rsidRPr="00A6041C">
        <w:rPr>
          <w:rFonts w:hint="eastAsia"/>
          <w:sz w:val="24"/>
        </w:rPr>
        <w:t>%</w:t>
      </w:r>
      <w:r w:rsidRPr="00A6041C">
        <w:rPr>
          <w:rFonts w:hint="eastAsia"/>
          <w:sz w:val="24"/>
        </w:rPr>
        <w:t>。毕业生升学比例较高的是泰安和淄博两市，分别为</w:t>
      </w:r>
      <w:r w:rsidRPr="00A6041C">
        <w:rPr>
          <w:sz w:val="24"/>
        </w:rPr>
        <w:t>61.01%</w:t>
      </w:r>
      <w:r w:rsidRPr="00A6041C">
        <w:rPr>
          <w:rFonts w:hint="eastAsia"/>
          <w:sz w:val="24"/>
        </w:rPr>
        <w:t>和</w:t>
      </w:r>
      <w:r w:rsidRPr="00A6041C">
        <w:rPr>
          <w:rFonts w:hint="eastAsia"/>
          <w:sz w:val="24"/>
        </w:rPr>
        <w:t>59.41%</w:t>
      </w:r>
      <w:r w:rsidRPr="00A6041C">
        <w:rPr>
          <w:rFonts w:hint="eastAsia"/>
          <w:sz w:val="24"/>
        </w:rPr>
        <w:t>；最低的是滨州市，为</w:t>
      </w:r>
      <w:r w:rsidRPr="00A6041C">
        <w:rPr>
          <w:sz w:val="24"/>
        </w:rPr>
        <w:t>23.21</w:t>
      </w:r>
      <w:r w:rsidRPr="00A6041C">
        <w:rPr>
          <w:rFonts w:hint="eastAsia"/>
          <w:sz w:val="24"/>
        </w:rPr>
        <w:t>%</w:t>
      </w:r>
      <w:r w:rsidRPr="00A6041C">
        <w:rPr>
          <w:rFonts w:hint="eastAsia"/>
          <w:sz w:val="24"/>
        </w:rPr>
        <w:t>。毕业生升学比例增加最多的是泰安市，增加了</w:t>
      </w:r>
      <w:r w:rsidRPr="00A6041C">
        <w:rPr>
          <w:sz w:val="24"/>
        </w:rPr>
        <w:t>34.23</w:t>
      </w:r>
      <w:r w:rsidRPr="00A6041C">
        <w:rPr>
          <w:rFonts w:hint="eastAsia"/>
          <w:sz w:val="24"/>
        </w:rPr>
        <w:t>%</w:t>
      </w:r>
      <w:r w:rsidRPr="00A6041C">
        <w:rPr>
          <w:rFonts w:hint="eastAsia"/>
          <w:sz w:val="24"/>
        </w:rPr>
        <w:t>，升学比例降低的是菏泽、聊城和威海三市，分别降低了</w:t>
      </w:r>
      <w:r w:rsidRPr="00A6041C">
        <w:rPr>
          <w:sz w:val="24"/>
        </w:rPr>
        <w:t>3.08%</w:t>
      </w:r>
      <w:r w:rsidRPr="00A6041C">
        <w:rPr>
          <w:rFonts w:hint="eastAsia"/>
          <w:sz w:val="24"/>
        </w:rPr>
        <w:t>、</w:t>
      </w:r>
      <w:r w:rsidRPr="00A6041C">
        <w:rPr>
          <w:rFonts w:hint="eastAsia"/>
          <w:sz w:val="24"/>
        </w:rPr>
        <w:t>0.7%</w:t>
      </w:r>
      <w:r w:rsidRPr="00A6041C">
        <w:rPr>
          <w:rFonts w:hint="eastAsia"/>
          <w:sz w:val="24"/>
        </w:rPr>
        <w:t>和</w:t>
      </w:r>
      <w:r w:rsidRPr="00A6041C">
        <w:rPr>
          <w:rFonts w:hint="eastAsia"/>
          <w:sz w:val="24"/>
        </w:rPr>
        <w:t>0.44%</w:t>
      </w:r>
      <w:r w:rsidRPr="00A6041C">
        <w:rPr>
          <w:rFonts w:hint="eastAsia"/>
          <w:sz w:val="24"/>
        </w:rPr>
        <w:t>。</w:t>
      </w:r>
    </w:p>
    <w:p w:rsidR="002131DE" w:rsidRDefault="00052DC8" w:rsidP="00052DC8">
      <w:pPr>
        <w:pStyle w:val="af2"/>
        <w:spacing w:before="156"/>
      </w:pPr>
      <w:r>
        <w:t>表</w:t>
      </w:r>
      <w:r>
        <w:t>2-</w:t>
      </w:r>
      <w:r>
        <w:rPr>
          <w:rFonts w:hint="eastAsia"/>
        </w:rPr>
        <w:t>11</w:t>
      </w:r>
      <w:r>
        <w:t xml:space="preserve">  </w:t>
      </w:r>
      <w:r>
        <w:t>毕业生升学比例（</w:t>
      </w:r>
      <w:r>
        <w:t>%</w:t>
      </w:r>
      <w:r>
        <w:t>）统计表</w:t>
      </w:r>
    </w:p>
    <w:tbl>
      <w:tblPr>
        <w:tblW w:w="8180" w:type="dxa"/>
        <w:jc w:val="center"/>
        <w:tblLayout w:type="fixed"/>
        <w:tblCellMar>
          <w:left w:w="0" w:type="dxa"/>
          <w:right w:w="0" w:type="dxa"/>
        </w:tblCellMar>
        <w:tblLook w:val="04A0" w:firstRow="1" w:lastRow="0" w:firstColumn="1" w:lastColumn="0" w:noHBand="0" w:noVBand="1"/>
      </w:tblPr>
      <w:tblGrid>
        <w:gridCol w:w="1010"/>
        <w:gridCol w:w="1010"/>
        <w:gridCol w:w="1013"/>
        <w:gridCol w:w="1011"/>
        <w:gridCol w:w="1011"/>
        <w:gridCol w:w="1012"/>
        <w:gridCol w:w="1101"/>
        <w:gridCol w:w="1012"/>
      </w:tblGrid>
      <w:tr w:rsidR="002131DE">
        <w:trPr>
          <w:trHeight w:val="458"/>
          <w:jc w:val="center"/>
        </w:trPr>
        <w:tc>
          <w:tcPr>
            <w:tcW w:w="101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1010"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013"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1011"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c>
          <w:tcPr>
            <w:tcW w:w="1011"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1012"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1101"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1012"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r>
      <w:tr w:rsidR="002131DE">
        <w:trPr>
          <w:trHeight w:val="486"/>
          <w:jc w:val="center"/>
        </w:trPr>
        <w:tc>
          <w:tcPr>
            <w:tcW w:w="101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山东省</w:t>
            </w:r>
          </w:p>
        </w:tc>
        <w:tc>
          <w:tcPr>
            <w:tcW w:w="1010"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32.33</w:t>
            </w:r>
          </w:p>
        </w:tc>
        <w:tc>
          <w:tcPr>
            <w:tcW w:w="1013"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36.8</w:t>
            </w:r>
          </w:p>
        </w:tc>
        <w:tc>
          <w:tcPr>
            <w:tcW w:w="1011"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4.47</w:t>
            </w:r>
          </w:p>
        </w:tc>
        <w:tc>
          <w:tcPr>
            <w:tcW w:w="1011"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泰安市</w:t>
            </w:r>
          </w:p>
        </w:tc>
        <w:tc>
          <w:tcPr>
            <w:tcW w:w="1012"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26.78</w:t>
            </w:r>
          </w:p>
        </w:tc>
        <w:tc>
          <w:tcPr>
            <w:tcW w:w="1101"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61.01</w:t>
            </w:r>
          </w:p>
        </w:tc>
        <w:tc>
          <w:tcPr>
            <w:tcW w:w="1012"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34.23</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济南市</w:t>
            </w:r>
          </w:p>
        </w:tc>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39.68</w:t>
            </w:r>
          </w:p>
        </w:tc>
        <w:tc>
          <w:tcPr>
            <w:tcW w:w="101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44.45</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4.77</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威海市</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36.41</w:t>
            </w:r>
          </w:p>
        </w:tc>
        <w:tc>
          <w:tcPr>
            <w:tcW w:w="110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35.97</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-0.44</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青岛市</w:t>
            </w:r>
          </w:p>
        </w:tc>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50.61</w:t>
            </w:r>
          </w:p>
        </w:tc>
        <w:tc>
          <w:tcPr>
            <w:tcW w:w="101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51.97</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1.36</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日照市</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28.78</w:t>
            </w:r>
          </w:p>
        </w:tc>
        <w:tc>
          <w:tcPr>
            <w:tcW w:w="110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35.13</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6.35</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淄博市</w:t>
            </w:r>
          </w:p>
        </w:tc>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30.09</w:t>
            </w:r>
          </w:p>
        </w:tc>
        <w:tc>
          <w:tcPr>
            <w:tcW w:w="101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59.41</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29.32</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莱芜市</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24.3</w:t>
            </w:r>
          </w:p>
        </w:tc>
        <w:tc>
          <w:tcPr>
            <w:tcW w:w="110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27.8</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3.5</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枣庄市</w:t>
            </w:r>
          </w:p>
        </w:tc>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18.88</w:t>
            </w:r>
          </w:p>
        </w:tc>
        <w:tc>
          <w:tcPr>
            <w:tcW w:w="101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27.76</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8.88</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临沂市</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26.53</w:t>
            </w:r>
          </w:p>
        </w:tc>
        <w:tc>
          <w:tcPr>
            <w:tcW w:w="110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37.1</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10.57</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东营市</w:t>
            </w:r>
          </w:p>
        </w:tc>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48.39</w:t>
            </w:r>
          </w:p>
        </w:tc>
        <w:tc>
          <w:tcPr>
            <w:tcW w:w="101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54.81</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6.42</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德州市</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25.07</w:t>
            </w:r>
          </w:p>
        </w:tc>
        <w:tc>
          <w:tcPr>
            <w:tcW w:w="110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44.12</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19.05</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烟台市</w:t>
            </w:r>
          </w:p>
        </w:tc>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46.77</w:t>
            </w:r>
          </w:p>
        </w:tc>
        <w:tc>
          <w:tcPr>
            <w:tcW w:w="101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52.13</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5.36</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聊城市</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37.72</w:t>
            </w:r>
          </w:p>
        </w:tc>
        <w:tc>
          <w:tcPr>
            <w:tcW w:w="110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37.02</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-0.7</w:t>
            </w:r>
          </w:p>
        </w:tc>
      </w:tr>
      <w:tr w:rsidR="002131DE">
        <w:trPr>
          <w:trHeight w:val="458"/>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潍坊市</w:t>
            </w:r>
          </w:p>
        </w:tc>
        <w:tc>
          <w:tcPr>
            <w:tcW w:w="1010"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25.95</w:t>
            </w:r>
          </w:p>
        </w:tc>
        <w:tc>
          <w:tcPr>
            <w:tcW w:w="1013"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54.86</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28.91</w:t>
            </w:r>
          </w:p>
        </w:tc>
        <w:tc>
          <w:tcPr>
            <w:tcW w:w="101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滨州市</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21.92</w:t>
            </w:r>
          </w:p>
        </w:tc>
        <w:tc>
          <w:tcPr>
            <w:tcW w:w="1101"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23.21</w:t>
            </w:r>
          </w:p>
        </w:tc>
        <w:tc>
          <w:tcPr>
            <w:tcW w:w="1012"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rPr>
                <w:rFonts w:hint="eastAsia"/>
              </w:rPr>
              <w:t>1.29</w:t>
            </w:r>
          </w:p>
        </w:tc>
      </w:tr>
      <w:tr w:rsidR="002131DE">
        <w:trPr>
          <w:trHeight w:val="514"/>
          <w:jc w:val="center"/>
        </w:trPr>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济宁市</w:t>
            </w:r>
          </w:p>
        </w:tc>
        <w:tc>
          <w:tcPr>
            <w:tcW w:w="1010"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29.64</w:t>
            </w:r>
          </w:p>
        </w:tc>
        <w:tc>
          <w:tcPr>
            <w:tcW w:w="1013"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41</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11.36</w:t>
            </w:r>
          </w:p>
        </w:tc>
        <w:tc>
          <w:tcPr>
            <w:tcW w:w="101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菏泽市</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37.55</w:t>
            </w:r>
          </w:p>
        </w:tc>
        <w:tc>
          <w:tcPr>
            <w:tcW w:w="1101"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34.47</w:t>
            </w:r>
          </w:p>
        </w:tc>
        <w:tc>
          <w:tcPr>
            <w:tcW w:w="1012"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-3.08</w:t>
            </w:r>
          </w:p>
        </w:tc>
      </w:tr>
    </w:tbl>
    <w:p w:rsidR="002131DE" w:rsidRDefault="00052DC8">
      <w:pPr>
        <w:ind w:firstLineChars="400" w:firstLine="640"/>
        <w:jc w:val="left"/>
        <w:rPr>
          <w:sz w:val="16"/>
          <w:szCs w:val="16"/>
        </w:rPr>
      </w:pPr>
      <w:r>
        <w:rPr>
          <w:sz w:val="16"/>
          <w:szCs w:val="16"/>
        </w:rPr>
        <w:t>注：数据来自山东省中等职业教育质量年度报告服务平台</w:t>
      </w:r>
      <w:r>
        <w:rPr>
          <w:rFonts w:hint="eastAsia"/>
          <w:sz w:val="16"/>
          <w:szCs w:val="16"/>
        </w:rPr>
        <w:t>和各市年度质量报告</w:t>
      </w:r>
    </w:p>
    <w:p w:rsidR="002131DE" w:rsidRDefault="00052DC8">
      <w:pPr>
        <w:ind w:firstLineChars="0" w:firstLine="0"/>
        <w:jc w:val="center"/>
      </w:pPr>
      <w:r>
        <w:rPr>
          <w:noProof/>
        </w:rPr>
        <w:lastRenderedPageBreak/>
        <w:drawing>
          <wp:inline distT="0" distB="0" distL="114300" distR="114300">
            <wp:extent cx="4625975" cy="2453640"/>
            <wp:effectExtent l="4445" t="5080" r="17780" b="17780"/>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31DE" w:rsidRDefault="00052DC8">
      <w:pPr>
        <w:pStyle w:val="af1"/>
        <w:rPr>
          <w:color w:val="FF0000"/>
        </w:rPr>
      </w:pPr>
      <w:r>
        <w:rPr>
          <w:rFonts w:hint="eastAsia"/>
        </w:rPr>
        <w:t>图</w:t>
      </w:r>
      <w:r>
        <w:rPr>
          <w:rFonts w:hint="eastAsia"/>
        </w:rPr>
        <w:t xml:space="preserve">2-20  </w:t>
      </w:r>
      <w:r>
        <w:rPr>
          <w:rFonts w:hint="eastAsia"/>
        </w:rPr>
        <w:t>毕业生升学比例（</w:t>
      </w:r>
      <w:r>
        <w:rPr>
          <w:rFonts w:hint="eastAsia"/>
        </w:rPr>
        <w:t>%</w:t>
      </w:r>
      <w:r>
        <w:rPr>
          <w:rFonts w:hint="eastAsia"/>
        </w:rPr>
        <w:t>）对比图（</w:t>
      </w:r>
      <w:r>
        <w:rPr>
          <w:rFonts w:hint="eastAsia"/>
        </w:rPr>
        <w:t>2018/2017</w:t>
      </w:r>
      <w:r>
        <w:rPr>
          <w:rFonts w:hint="eastAsia"/>
        </w:rPr>
        <w:t>年度）</w:t>
      </w:r>
    </w:p>
    <w:p w:rsidR="002131DE" w:rsidRDefault="00052DC8" w:rsidP="00152710">
      <w:pPr>
        <w:pStyle w:val="3"/>
        <w:spacing w:line="540" w:lineRule="exact"/>
        <w:ind w:firstLine="482"/>
        <w:rPr>
          <w:rFonts w:ascii="黑体" w:eastAsia="黑体"/>
          <w:b w:val="0"/>
        </w:rPr>
      </w:pPr>
      <w:r>
        <w:rPr>
          <w:rFonts w:hint="eastAsia"/>
        </w:rPr>
        <w:t>【案例</w:t>
      </w:r>
      <w:r>
        <w:rPr>
          <w:rFonts w:hint="eastAsia"/>
        </w:rPr>
        <w:t>2-9</w:t>
      </w:r>
      <w:r>
        <w:rPr>
          <w:rFonts w:hint="eastAsia"/>
        </w:rPr>
        <w:t>】青岛市多</w:t>
      </w:r>
      <w:proofErr w:type="gramStart"/>
      <w:r>
        <w:rPr>
          <w:rFonts w:hint="eastAsia"/>
        </w:rPr>
        <w:t>措</w:t>
      </w:r>
      <w:proofErr w:type="gramEnd"/>
      <w:r>
        <w:rPr>
          <w:rFonts w:hint="eastAsia"/>
        </w:rPr>
        <w:t>并举提高职校毕业生就业质量</w:t>
      </w:r>
    </w:p>
    <w:p w:rsidR="002131DE" w:rsidRPr="00A6041C" w:rsidRDefault="00052DC8" w:rsidP="00152710">
      <w:pPr>
        <w:spacing w:line="540" w:lineRule="exact"/>
        <w:ind w:firstLine="480"/>
        <w:rPr>
          <w:sz w:val="24"/>
        </w:rPr>
      </w:pPr>
      <w:r w:rsidRPr="00A6041C">
        <w:rPr>
          <w:rFonts w:hint="eastAsia"/>
          <w:sz w:val="24"/>
        </w:rPr>
        <w:t>青岛市采取多种措施促进职校毕业生就业。主要做法有：①加强学生职业生涯规划和职业道德规范培养，使学生树立正确的择业观和就业观。②推进中高职一体化建设，适当扩大中职与本科“</w:t>
      </w:r>
      <w:r w:rsidRPr="00A6041C">
        <w:rPr>
          <w:rFonts w:hint="eastAsia"/>
          <w:sz w:val="24"/>
        </w:rPr>
        <w:t>3+4</w:t>
      </w:r>
      <w:r w:rsidRPr="00A6041C">
        <w:rPr>
          <w:rFonts w:hint="eastAsia"/>
          <w:sz w:val="24"/>
        </w:rPr>
        <w:t>”对口贯通分段培养试点学校和专业，构建“人才培养立交桥”。③全面实施名牌学校、名牌专业“双名牌工程”，开展“十百千万”工程建设，提升办学质量。④对获得两个及以上技能证书学生进行奖励，激励学生提升专业技能。⑤完善实习就业管理政策，构建就业指导服务体系。⑥下发文件明确要求各学校从树立责任意识、安全意识、底线意识、质量意识、保障意识、沟通意识、监管意识、规范意识等方面，做好实习管理工作。⑦继续开展现代学徒制试点，助</w:t>
      </w:r>
      <w:proofErr w:type="gramStart"/>
      <w:r w:rsidRPr="00A6041C">
        <w:rPr>
          <w:rFonts w:hint="eastAsia"/>
          <w:sz w:val="24"/>
        </w:rPr>
        <w:t>推学生</w:t>
      </w:r>
      <w:proofErr w:type="gramEnd"/>
      <w:r w:rsidRPr="00A6041C">
        <w:rPr>
          <w:rFonts w:hint="eastAsia"/>
          <w:sz w:val="24"/>
        </w:rPr>
        <w:t>优质就业。⑧</w:t>
      </w:r>
      <w:proofErr w:type="gramStart"/>
      <w:r w:rsidRPr="00A6041C">
        <w:rPr>
          <w:rFonts w:hint="eastAsia"/>
          <w:sz w:val="24"/>
        </w:rPr>
        <w:t>服务市</w:t>
      </w:r>
      <w:proofErr w:type="gramEnd"/>
      <w:r w:rsidRPr="00A6041C">
        <w:rPr>
          <w:rFonts w:hint="eastAsia"/>
          <w:sz w:val="24"/>
        </w:rPr>
        <w:t>域新旧动能转换，拓宽学生就业渠道。⑨聘请第三方对职业院校毕业生就业情况进行跟踪调研，第一时间了解职业院校毕业生就业率、对口就业率、薪资情况和就业满意度等数据。</w:t>
      </w:r>
    </w:p>
    <w:p w:rsidR="002131DE" w:rsidRDefault="00052DC8" w:rsidP="00152710">
      <w:pPr>
        <w:pStyle w:val="3"/>
        <w:spacing w:line="540" w:lineRule="exact"/>
        <w:ind w:firstLine="482"/>
        <w:rPr>
          <w:rFonts w:ascii="黑体" w:eastAsia="黑体"/>
          <w:b w:val="0"/>
        </w:rPr>
      </w:pPr>
      <w:r>
        <w:rPr>
          <w:rFonts w:hint="eastAsia"/>
        </w:rPr>
        <w:t>3</w:t>
      </w:r>
      <w:r>
        <w:rPr>
          <w:rFonts w:hint="eastAsia"/>
        </w:rPr>
        <w:t>．毕业生自主创业</w:t>
      </w:r>
    </w:p>
    <w:p w:rsidR="002131DE" w:rsidRPr="00152710" w:rsidRDefault="00052DC8" w:rsidP="00152710">
      <w:pPr>
        <w:spacing w:line="540" w:lineRule="exact"/>
        <w:ind w:firstLine="480"/>
        <w:rPr>
          <w:sz w:val="24"/>
        </w:rPr>
      </w:pPr>
      <w:r w:rsidRPr="00152710">
        <w:rPr>
          <w:rFonts w:hint="eastAsia"/>
          <w:sz w:val="24"/>
        </w:rPr>
        <w:t>2018</w:t>
      </w:r>
      <w:r w:rsidRPr="00152710">
        <w:rPr>
          <w:rFonts w:hint="eastAsia"/>
          <w:sz w:val="24"/>
        </w:rPr>
        <w:t>年山东省中等职业学校毕业生自主创业比例整体呈下降趋势，由</w:t>
      </w:r>
      <w:r w:rsidRPr="00152710">
        <w:rPr>
          <w:rFonts w:hint="eastAsia"/>
          <w:sz w:val="24"/>
        </w:rPr>
        <w:t>2017</w:t>
      </w:r>
      <w:r w:rsidRPr="00152710">
        <w:rPr>
          <w:rFonts w:hint="eastAsia"/>
          <w:sz w:val="24"/>
        </w:rPr>
        <w:t>年的</w:t>
      </w:r>
      <w:r w:rsidRPr="00152710">
        <w:rPr>
          <w:rFonts w:hint="eastAsia"/>
          <w:sz w:val="24"/>
        </w:rPr>
        <w:t>3.99%</w:t>
      </w:r>
      <w:r w:rsidRPr="00152710">
        <w:rPr>
          <w:rFonts w:hint="eastAsia"/>
          <w:sz w:val="24"/>
        </w:rPr>
        <w:t>，降为</w:t>
      </w:r>
      <w:r w:rsidRPr="00152710">
        <w:rPr>
          <w:rFonts w:hint="eastAsia"/>
          <w:sz w:val="24"/>
        </w:rPr>
        <w:t>2018</w:t>
      </w:r>
      <w:r w:rsidRPr="00152710">
        <w:rPr>
          <w:rFonts w:hint="eastAsia"/>
          <w:sz w:val="24"/>
        </w:rPr>
        <w:t>年的</w:t>
      </w:r>
      <w:r w:rsidRPr="00152710">
        <w:rPr>
          <w:rFonts w:hint="eastAsia"/>
          <w:sz w:val="24"/>
        </w:rPr>
        <w:t>3.05%</w:t>
      </w:r>
      <w:r w:rsidRPr="00152710">
        <w:rPr>
          <w:rFonts w:hint="eastAsia"/>
          <w:sz w:val="24"/>
        </w:rPr>
        <w:t>。自主创业比例最高的是淄博市，为</w:t>
      </w:r>
      <w:r w:rsidRPr="00152710">
        <w:rPr>
          <w:rFonts w:hint="eastAsia"/>
          <w:sz w:val="24"/>
        </w:rPr>
        <w:t>11.82%</w:t>
      </w:r>
      <w:r w:rsidRPr="00152710">
        <w:rPr>
          <w:rFonts w:hint="eastAsia"/>
          <w:sz w:val="24"/>
        </w:rPr>
        <w:t>，最低的是枣庄市，为</w:t>
      </w:r>
      <w:r w:rsidRPr="00152710">
        <w:rPr>
          <w:rFonts w:hint="eastAsia"/>
          <w:sz w:val="24"/>
        </w:rPr>
        <w:t>1.22%</w:t>
      </w:r>
      <w:r w:rsidRPr="00152710">
        <w:rPr>
          <w:rFonts w:hint="eastAsia"/>
          <w:sz w:val="24"/>
        </w:rPr>
        <w:t>；自主创业比例增加较多的是莱芜市和淄博市，分别增加了</w:t>
      </w:r>
      <w:r w:rsidRPr="00152710">
        <w:rPr>
          <w:rFonts w:hint="eastAsia"/>
          <w:sz w:val="24"/>
        </w:rPr>
        <w:t>2.84</w:t>
      </w:r>
      <w:r w:rsidRPr="00152710">
        <w:rPr>
          <w:rFonts w:hint="eastAsia"/>
          <w:sz w:val="24"/>
        </w:rPr>
        <w:t>和</w:t>
      </w:r>
      <w:r w:rsidRPr="00152710">
        <w:rPr>
          <w:rFonts w:hint="eastAsia"/>
          <w:sz w:val="24"/>
        </w:rPr>
        <w:t>1.54%</w:t>
      </w:r>
      <w:r w:rsidRPr="00152710">
        <w:rPr>
          <w:rFonts w:hint="eastAsia"/>
          <w:sz w:val="24"/>
        </w:rPr>
        <w:t>，降低较多的是日照市和滨州市，分别降低了</w:t>
      </w:r>
      <w:r w:rsidRPr="00152710">
        <w:rPr>
          <w:rFonts w:hint="eastAsia"/>
          <w:sz w:val="24"/>
        </w:rPr>
        <w:t>3.22%</w:t>
      </w:r>
      <w:r w:rsidRPr="00152710">
        <w:rPr>
          <w:rFonts w:hint="eastAsia"/>
          <w:sz w:val="24"/>
        </w:rPr>
        <w:t>和</w:t>
      </w:r>
      <w:r w:rsidRPr="00152710">
        <w:rPr>
          <w:rFonts w:hint="eastAsia"/>
          <w:sz w:val="24"/>
        </w:rPr>
        <w:t>3.13%</w:t>
      </w:r>
      <w:r w:rsidRPr="00152710">
        <w:rPr>
          <w:rFonts w:hint="eastAsia"/>
          <w:sz w:val="24"/>
        </w:rPr>
        <w:t>。</w:t>
      </w:r>
    </w:p>
    <w:p w:rsidR="002131DE" w:rsidRDefault="00052DC8" w:rsidP="00052DC8">
      <w:pPr>
        <w:pStyle w:val="af2"/>
        <w:spacing w:before="156"/>
        <w:rPr>
          <w:szCs w:val="21"/>
        </w:rPr>
      </w:pPr>
      <w:r>
        <w:lastRenderedPageBreak/>
        <w:t>表</w:t>
      </w:r>
      <w:r>
        <w:t>2-</w:t>
      </w:r>
      <w:r>
        <w:rPr>
          <w:rFonts w:hint="eastAsia"/>
        </w:rPr>
        <w:t>12</w:t>
      </w:r>
      <w:r>
        <w:t xml:space="preserve">  </w:t>
      </w:r>
      <w:r>
        <w:t>毕业生自主创业比例（</w:t>
      </w:r>
      <w:r>
        <w:t>%</w:t>
      </w:r>
      <w:r>
        <w:t>）对比（</w:t>
      </w:r>
      <w:r>
        <w:t>2018</w:t>
      </w:r>
      <w:r>
        <w:t>年</w:t>
      </w:r>
      <w:r>
        <w:t>/2017</w:t>
      </w:r>
      <w:r>
        <w:t>年）</w:t>
      </w:r>
    </w:p>
    <w:tbl>
      <w:tblPr>
        <w:tblW w:w="7660" w:type="dxa"/>
        <w:jc w:val="center"/>
        <w:tblLayout w:type="fixed"/>
        <w:tblCellMar>
          <w:left w:w="0" w:type="dxa"/>
          <w:right w:w="0" w:type="dxa"/>
        </w:tblCellMar>
        <w:tblLook w:val="04A0" w:firstRow="1" w:lastRow="0" w:firstColumn="1" w:lastColumn="0" w:noHBand="0" w:noVBand="1"/>
      </w:tblPr>
      <w:tblGrid>
        <w:gridCol w:w="958"/>
        <w:gridCol w:w="957"/>
        <w:gridCol w:w="957"/>
        <w:gridCol w:w="958"/>
        <w:gridCol w:w="957"/>
        <w:gridCol w:w="957"/>
        <w:gridCol w:w="957"/>
        <w:gridCol w:w="959"/>
      </w:tblGrid>
      <w:tr w:rsidR="002131DE">
        <w:trPr>
          <w:trHeight w:val="433"/>
          <w:jc w:val="center"/>
        </w:trPr>
        <w:tc>
          <w:tcPr>
            <w:tcW w:w="958"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市</w:t>
            </w:r>
          </w:p>
        </w:tc>
        <w:tc>
          <w:tcPr>
            <w:tcW w:w="957"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7"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8"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c>
          <w:tcPr>
            <w:tcW w:w="957"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 xml:space="preserve">市 </w:t>
            </w:r>
          </w:p>
        </w:tc>
        <w:tc>
          <w:tcPr>
            <w:tcW w:w="957"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上年度</w:t>
            </w:r>
          </w:p>
        </w:tc>
        <w:tc>
          <w:tcPr>
            <w:tcW w:w="957" w:type="dxa"/>
            <w:tcBorders>
              <w:top w:val="single" w:sz="8" w:space="0" w:color="4BACC6"/>
              <w:left w:val="single" w:sz="8" w:space="0" w:color="4BACC6"/>
              <w:bottom w:val="single" w:sz="12"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本年度</w:t>
            </w:r>
          </w:p>
        </w:tc>
        <w:tc>
          <w:tcPr>
            <w:tcW w:w="959" w:type="dxa"/>
            <w:tcBorders>
              <w:top w:val="single" w:sz="8" w:space="0" w:color="4BACC6"/>
              <w:left w:val="single" w:sz="8" w:space="0" w:color="4BACC6"/>
              <w:bottom w:val="single" w:sz="12"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rPr>
                <w:rFonts w:ascii="黑体" w:eastAsia="黑体" w:hAnsi="黑体" w:cs="黑体"/>
              </w:rPr>
            </w:pPr>
            <w:r>
              <w:rPr>
                <w:rFonts w:ascii="黑体" w:eastAsia="黑体" w:hAnsi="黑体" w:cs="黑体" w:hint="eastAsia"/>
              </w:rPr>
              <w:t>增量</w:t>
            </w:r>
          </w:p>
        </w:tc>
      </w:tr>
      <w:tr w:rsidR="002131DE">
        <w:trPr>
          <w:trHeight w:val="445"/>
          <w:jc w:val="center"/>
        </w:trPr>
        <w:tc>
          <w:tcPr>
            <w:tcW w:w="958"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山东省</w:t>
            </w:r>
          </w:p>
        </w:tc>
        <w:tc>
          <w:tcPr>
            <w:tcW w:w="957"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3.99</w:t>
            </w:r>
          </w:p>
        </w:tc>
        <w:tc>
          <w:tcPr>
            <w:tcW w:w="957"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3.05</w:t>
            </w:r>
          </w:p>
        </w:tc>
        <w:tc>
          <w:tcPr>
            <w:tcW w:w="958"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-0.85</w:t>
            </w:r>
          </w:p>
        </w:tc>
        <w:tc>
          <w:tcPr>
            <w:tcW w:w="957"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泰安市</w:t>
            </w:r>
          </w:p>
        </w:tc>
        <w:tc>
          <w:tcPr>
            <w:tcW w:w="957"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2.52</w:t>
            </w:r>
          </w:p>
        </w:tc>
        <w:tc>
          <w:tcPr>
            <w:tcW w:w="957" w:type="dxa"/>
            <w:tcBorders>
              <w:top w:val="single" w:sz="12"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3.3</w:t>
            </w:r>
          </w:p>
        </w:tc>
        <w:tc>
          <w:tcPr>
            <w:tcW w:w="959" w:type="dxa"/>
            <w:tcBorders>
              <w:top w:val="single" w:sz="12"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0.78</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济南市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2.4</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3.39</w:t>
            </w:r>
          </w:p>
        </w:tc>
        <w:tc>
          <w:tcPr>
            <w:tcW w:w="958"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0.99</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威海市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4.47</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2.03</w:t>
            </w:r>
          </w:p>
        </w:tc>
        <w:tc>
          <w:tcPr>
            <w:tcW w:w="959"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-2.44</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青岛市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3.49</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2.76</w:t>
            </w:r>
          </w:p>
        </w:tc>
        <w:tc>
          <w:tcPr>
            <w:tcW w:w="958"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-0.73</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日照市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5.03</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1.81</w:t>
            </w:r>
          </w:p>
        </w:tc>
        <w:tc>
          <w:tcPr>
            <w:tcW w:w="959"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-3.22</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淄博市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10.28</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11.82</w:t>
            </w:r>
          </w:p>
        </w:tc>
        <w:tc>
          <w:tcPr>
            <w:tcW w:w="958"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1.54</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莱芜市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0.44</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3.28</w:t>
            </w:r>
          </w:p>
        </w:tc>
        <w:tc>
          <w:tcPr>
            <w:tcW w:w="959"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2.84</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枣庄市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1.58</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1.22</w:t>
            </w:r>
          </w:p>
        </w:tc>
        <w:tc>
          <w:tcPr>
            <w:tcW w:w="958"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-0.36</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临沂市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4.57</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4.18</w:t>
            </w:r>
          </w:p>
        </w:tc>
        <w:tc>
          <w:tcPr>
            <w:tcW w:w="959"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-0.39</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东营市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1.24</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1.58</w:t>
            </w:r>
          </w:p>
        </w:tc>
        <w:tc>
          <w:tcPr>
            <w:tcW w:w="958"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0.34</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德州市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6.29</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3.77</w:t>
            </w:r>
          </w:p>
        </w:tc>
        <w:tc>
          <w:tcPr>
            <w:tcW w:w="959"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-2.52</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烟台市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4.12</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rPr>
                <w:rFonts w:hint="eastAsia"/>
              </w:rPr>
              <w:t>5.1</w:t>
            </w:r>
          </w:p>
        </w:tc>
        <w:tc>
          <w:tcPr>
            <w:tcW w:w="958"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rPr>
                <w:rFonts w:hint="eastAsia"/>
              </w:rPr>
              <w:t>0.98</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聊城市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5.8</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3.72</w:t>
            </w:r>
          </w:p>
        </w:tc>
        <w:tc>
          <w:tcPr>
            <w:tcW w:w="959"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-2.08</w:t>
            </w:r>
          </w:p>
        </w:tc>
      </w:tr>
      <w:tr w:rsidR="002131DE">
        <w:trPr>
          <w:trHeight w:val="433"/>
          <w:jc w:val="center"/>
        </w:trPr>
        <w:tc>
          <w:tcPr>
            <w:tcW w:w="958"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潍坊市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3.42</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4.12</w:t>
            </w:r>
          </w:p>
        </w:tc>
        <w:tc>
          <w:tcPr>
            <w:tcW w:w="958"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0.7</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滨州市</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4.66</w:t>
            </w:r>
          </w:p>
        </w:tc>
        <w:tc>
          <w:tcPr>
            <w:tcW w:w="957" w:type="dxa"/>
            <w:tcBorders>
              <w:top w:val="single" w:sz="8" w:space="0" w:color="4BACC6"/>
              <w:left w:val="single" w:sz="8" w:space="0" w:color="4BACC6"/>
              <w:bottom w:val="single" w:sz="8" w:space="0" w:color="4BACC6"/>
              <w:right w:val="single" w:sz="8" w:space="0" w:color="4BACC6"/>
            </w:tcBorders>
            <w:shd w:val="clear" w:color="auto" w:fill="FFFFFF"/>
            <w:tcMar>
              <w:top w:w="12" w:type="dxa"/>
              <w:left w:w="12" w:type="dxa"/>
              <w:right w:w="12" w:type="dxa"/>
            </w:tcMar>
            <w:vAlign w:val="center"/>
          </w:tcPr>
          <w:p w:rsidR="002131DE" w:rsidRDefault="00052DC8">
            <w:pPr>
              <w:pStyle w:val="af3"/>
              <w:widowControl/>
              <w:textAlignment w:val="center"/>
            </w:pPr>
            <w:r>
              <w:t>1.53</w:t>
            </w:r>
          </w:p>
        </w:tc>
        <w:tc>
          <w:tcPr>
            <w:tcW w:w="959" w:type="dxa"/>
            <w:tcBorders>
              <w:top w:val="single" w:sz="8" w:space="0" w:color="4BACC6"/>
              <w:left w:val="single" w:sz="8" w:space="0" w:color="4BACC6"/>
              <w:bottom w:val="single" w:sz="8" w:space="0" w:color="4BACC6"/>
              <w:right w:val="single" w:sz="8" w:space="0" w:color="4BACC6"/>
            </w:tcBorders>
            <w:shd w:val="clear" w:color="auto" w:fill="FFFFFF"/>
            <w:noWrap/>
            <w:tcMar>
              <w:top w:w="12" w:type="dxa"/>
              <w:left w:w="12" w:type="dxa"/>
              <w:right w:w="12" w:type="dxa"/>
            </w:tcMar>
            <w:vAlign w:val="center"/>
          </w:tcPr>
          <w:p w:rsidR="002131DE" w:rsidRDefault="00052DC8">
            <w:pPr>
              <w:pStyle w:val="af3"/>
              <w:widowControl/>
              <w:textAlignment w:val="center"/>
            </w:pPr>
            <w:r>
              <w:t>-3.13</w:t>
            </w:r>
          </w:p>
        </w:tc>
      </w:tr>
      <w:tr w:rsidR="002131DE">
        <w:trPr>
          <w:trHeight w:val="457"/>
          <w:jc w:val="center"/>
        </w:trPr>
        <w:tc>
          <w:tcPr>
            <w:tcW w:w="958"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济宁市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2.46</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3.6</w:t>
            </w:r>
          </w:p>
        </w:tc>
        <w:tc>
          <w:tcPr>
            <w:tcW w:w="958"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1.14</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菏泽市</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6.35</w:t>
            </w:r>
          </w:p>
        </w:tc>
        <w:tc>
          <w:tcPr>
            <w:tcW w:w="957" w:type="dxa"/>
            <w:tcBorders>
              <w:top w:val="single" w:sz="8" w:space="0" w:color="4BACC6"/>
              <w:left w:val="single" w:sz="8" w:space="0" w:color="4BACC6"/>
              <w:bottom w:val="single" w:sz="8" w:space="0" w:color="4BACC6"/>
              <w:right w:val="single" w:sz="8" w:space="0" w:color="4BACC6"/>
            </w:tcBorders>
            <w:shd w:val="clear" w:color="auto" w:fill="DBEEF3"/>
            <w:tcMar>
              <w:top w:w="12" w:type="dxa"/>
              <w:left w:w="12" w:type="dxa"/>
              <w:right w:w="12" w:type="dxa"/>
            </w:tcMar>
            <w:vAlign w:val="center"/>
          </w:tcPr>
          <w:p w:rsidR="002131DE" w:rsidRDefault="00052DC8">
            <w:pPr>
              <w:pStyle w:val="af3"/>
              <w:widowControl/>
              <w:textAlignment w:val="center"/>
            </w:pPr>
            <w:r>
              <w:t>5.65</w:t>
            </w:r>
          </w:p>
        </w:tc>
        <w:tc>
          <w:tcPr>
            <w:tcW w:w="959" w:type="dxa"/>
            <w:tcBorders>
              <w:top w:val="single" w:sz="8" w:space="0" w:color="4BACC6"/>
              <w:left w:val="single" w:sz="8" w:space="0" w:color="4BACC6"/>
              <w:bottom w:val="single" w:sz="8" w:space="0" w:color="4BACC6"/>
              <w:right w:val="single" w:sz="8" w:space="0" w:color="4BACC6"/>
            </w:tcBorders>
            <w:shd w:val="clear" w:color="auto" w:fill="DBEEF3"/>
            <w:noWrap/>
            <w:tcMar>
              <w:top w:w="12" w:type="dxa"/>
              <w:left w:w="12" w:type="dxa"/>
              <w:right w:w="12" w:type="dxa"/>
            </w:tcMar>
            <w:vAlign w:val="center"/>
          </w:tcPr>
          <w:p w:rsidR="002131DE" w:rsidRDefault="00052DC8">
            <w:pPr>
              <w:pStyle w:val="af3"/>
              <w:widowControl/>
              <w:textAlignment w:val="center"/>
            </w:pPr>
            <w:r>
              <w:t>-0.7</w:t>
            </w:r>
          </w:p>
        </w:tc>
      </w:tr>
    </w:tbl>
    <w:p w:rsidR="002131DE" w:rsidRDefault="00052DC8">
      <w:pPr>
        <w:ind w:leftChars="200" w:left="420" w:firstLineChars="400" w:firstLine="640"/>
      </w:pPr>
      <w:r>
        <w:rPr>
          <w:sz w:val="16"/>
          <w:szCs w:val="16"/>
        </w:rPr>
        <w:t>注：数据来自山东省中等职业教育质量年度报告服务平台</w:t>
      </w:r>
    </w:p>
    <w:p w:rsidR="002131DE" w:rsidRDefault="00052DC8">
      <w:pPr>
        <w:ind w:leftChars="200" w:left="420" w:firstLineChars="0" w:firstLine="0"/>
        <w:jc w:val="center"/>
      </w:pPr>
      <w:r>
        <w:rPr>
          <w:noProof/>
        </w:rPr>
        <w:drawing>
          <wp:inline distT="0" distB="0" distL="114300" distR="114300">
            <wp:extent cx="4572000" cy="2743200"/>
            <wp:effectExtent l="4445" t="4445" r="14605" b="14605"/>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131DE" w:rsidRDefault="00052DC8">
      <w:pPr>
        <w:pStyle w:val="af1"/>
      </w:pPr>
      <w:r>
        <w:rPr>
          <w:rFonts w:hint="eastAsia"/>
        </w:rPr>
        <w:t>图</w:t>
      </w:r>
      <w:r>
        <w:rPr>
          <w:rFonts w:hint="eastAsia"/>
        </w:rPr>
        <w:t xml:space="preserve">2-21  </w:t>
      </w:r>
      <w:r>
        <w:rPr>
          <w:rFonts w:hint="eastAsia"/>
        </w:rPr>
        <w:t>毕业生自主创业比例（</w:t>
      </w:r>
      <w:r>
        <w:rPr>
          <w:rFonts w:hint="eastAsia"/>
        </w:rPr>
        <w:t>%</w:t>
      </w:r>
      <w:r>
        <w:rPr>
          <w:rFonts w:hint="eastAsia"/>
        </w:rPr>
        <w:t>）对比分析（</w:t>
      </w:r>
      <w:r>
        <w:rPr>
          <w:rFonts w:hint="eastAsia"/>
        </w:rPr>
        <w:t>2018</w:t>
      </w:r>
      <w:r>
        <w:rPr>
          <w:rFonts w:hint="eastAsia"/>
        </w:rPr>
        <w:t>年</w:t>
      </w:r>
      <w:r>
        <w:rPr>
          <w:rFonts w:hint="eastAsia"/>
        </w:rPr>
        <w:t>/2017</w:t>
      </w:r>
      <w:r>
        <w:rPr>
          <w:rFonts w:hint="eastAsia"/>
        </w:rPr>
        <w:t>年）</w:t>
      </w:r>
    </w:p>
    <w:p w:rsidR="002131DE" w:rsidRDefault="00052DC8" w:rsidP="00152710">
      <w:pPr>
        <w:pStyle w:val="3"/>
        <w:spacing w:line="420" w:lineRule="exact"/>
        <w:ind w:firstLine="482"/>
      </w:pPr>
      <w:bookmarkStart w:id="60" w:name="_Toc7995"/>
      <w:bookmarkStart w:id="61" w:name="_Toc9750"/>
      <w:bookmarkStart w:id="62" w:name="_Toc5737"/>
      <w:bookmarkStart w:id="63" w:name="_Toc31557"/>
      <w:bookmarkStart w:id="64" w:name="_Toc15062"/>
      <w:bookmarkStart w:id="65" w:name="_Toc13527"/>
      <w:bookmarkStart w:id="66" w:name="_Toc28538"/>
      <w:bookmarkStart w:id="67" w:name="_Toc15408"/>
      <w:bookmarkStart w:id="68" w:name="_Toc20103"/>
      <w:bookmarkStart w:id="69" w:name="_Toc11485"/>
      <w:r>
        <w:rPr>
          <w:rFonts w:hint="eastAsia"/>
        </w:rPr>
        <w:t>【案例</w:t>
      </w:r>
      <w:r>
        <w:t>2-10</w:t>
      </w:r>
      <w:r>
        <w:rPr>
          <w:rFonts w:hint="eastAsia"/>
        </w:rPr>
        <w:t>】济南市立足学生职业发展，积极开展创新创业教育</w:t>
      </w:r>
      <w:bookmarkEnd w:id="60"/>
      <w:bookmarkEnd w:id="61"/>
      <w:bookmarkEnd w:id="62"/>
      <w:bookmarkEnd w:id="63"/>
      <w:bookmarkEnd w:id="64"/>
      <w:bookmarkEnd w:id="65"/>
      <w:bookmarkEnd w:id="66"/>
      <w:bookmarkEnd w:id="67"/>
      <w:bookmarkEnd w:id="68"/>
      <w:bookmarkEnd w:id="69"/>
    </w:p>
    <w:p w:rsidR="002131DE" w:rsidRPr="00152710" w:rsidRDefault="00052DC8" w:rsidP="00152710">
      <w:pPr>
        <w:spacing w:line="420" w:lineRule="exact"/>
        <w:ind w:firstLine="480"/>
        <w:rPr>
          <w:rFonts w:ascii="宋体" w:hAnsi="宋体" w:cs="宋体"/>
          <w:sz w:val="24"/>
        </w:rPr>
      </w:pPr>
      <w:r w:rsidRPr="00152710">
        <w:rPr>
          <w:rFonts w:hint="eastAsia"/>
          <w:sz w:val="24"/>
        </w:rPr>
        <w:t>济南市中职学校积极开展多种形式创新创业教育，培养学生创业精神，提高创业能力。平阴职专创立“启智”创业园，作为学生创业实践基地和孵化器，为学生提供创业实践平台，以销售盈余设立“启智”校园公益基金，组织“启智</w:t>
      </w:r>
      <w:r w:rsidRPr="00152710">
        <w:rPr>
          <w:sz w:val="24"/>
        </w:rPr>
        <w:t>-</w:t>
      </w:r>
      <w:r w:rsidRPr="00152710">
        <w:rPr>
          <w:sz w:val="24"/>
        </w:rPr>
        <w:t>传递榜样的力量</w:t>
      </w:r>
      <w:r w:rsidRPr="00152710">
        <w:rPr>
          <w:sz w:val="24"/>
        </w:rPr>
        <w:t>”</w:t>
      </w:r>
      <w:r w:rsidRPr="00152710">
        <w:rPr>
          <w:sz w:val="24"/>
        </w:rPr>
        <w:t>青年榜样评选活动，成为学校文化品牌。济南理工中等职业学校</w:t>
      </w:r>
      <w:r w:rsidRPr="00152710">
        <w:rPr>
          <w:rFonts w:hint="eastAsia"/>
          <w:sz w:val="24"/>
        </w:rPr>
        <w:t>与槐荫区市场监督管理局联合打造“济南理工学校创业就业指导中心”，旨在开展面向全体学生的普及型“双创”教育，对具有创新创业意愿的学生进行培养，促进创新创业成果涌现和创新创业人才成长。章丘中等职业学校鼓励学生自主创业，创造创业氛围，</w:t>
      </w:r>
      <w:r w:rsidRPr="00152710">
        <w:rPr>
          <w:sz w:val="24"/>
        </w:rPr>
        <w:t>16</w:t>
      </w:r>
      <w:r w:rsidRPr="00152710">
        <w:rPr>
          <w:rFonts w:hint="eastAsia"/>
          <w:sz w:val="24"/>
        </w:rPr>
        <w:t>级机电系学生王新宇自主</w:t>
      </w:r>
      <w:r w:rsidRPr="00152710">
        <w:rPr>
          <w:rFonts w:hint="eastAsia"/>
          <w:sz w:val="24"/>
        </w:rPr>
        <w:lastRenderedPageBreak/>
        <w:t>创业，创办</w:t>
      </w:r>
      <w:proofErr w:type="gramStart"/>
      <w:r w:rsidRPr="00152710">
        <w:rPr>
          <w:rFonts w:hint="eastAsia"/>
          <w:sz w:val="24"/>
        </w:rPr>
        <w:t>了仓宇大</w:t>
      </w:r>
      <w:proofErr w:type="gramEnd"/>
      <w:r w:rsidRPr="00152710">
        <w:rPr>
          <w:rFonts w:hint="eastAsia"/>
          <w:sz w:val="24"/>
        </w:rPr>
        <w:t>至公司，主营无人机农药喷洒植保、婚庆协助航拍等业务。</w:t>
      </w:r>
    </w:p>
    <w:p w:rsidR="002131DE" w:rsidRDefault="00052DC8" w:rsidP="00152710">
      <w:pPr>
        <w:pStyle w:val="3"/>
        <w:spacing w:line="420" w:lineRule="exact"/>
        <w:ind w:firstLine="482"/>
      </w:pPr>
      <w:r>
        <w:t>【案例</w:t>
      </w:r>
      <w:r>
        <w:t>2-11</w:t>
      </w:r>
      <w:r>
        <w:t>】烟台市中职学校全面开设创业教育课</w:t>
      </w:r>
    </w:p>
    <w:p w:rsidR="002131DE" w:rsidRDefault="00052DC8" w:rsidP="00152710">
      <w:pPr>
        <w:spacing w:line="420" w:lineRule="exact"/>
        <w:ind w:firstLine="480"/>
        <w:rPr>
          <w:rFonts w:ascii="宋体" w:hAnsi="宋体" w:cs="宋体"/>
          <w:sz w:val="24"/>
        </w:rPr>
      </w:pPr>
      <w:r>
        <w:rPr>
          <w:rFonts w:ascii="宋体" w:hAnsi="宋体" w:cs="宋体" w:hint="eastAsia"/>
          <w:sz w:val="24"/>
        </w:rPr>
        <w:t>烟台市对接新旧动能转换需求、契合企业和学生需求，坚持面向市场、服务发展、促进就业创业，提高人才培养质量。全市中等职业学校全面开设创业教育课，设立创业工作室，提高学生创新创造能力。</w:t>
      </w:r>
      <w:r>
        <w:rPr>
          <w:rFonts w:ascii="宋体" w:hAnsi="宋体" w:cs="宋体"/>
          <w:sz w:val="24"/>
        </w:rPr>
        <w:t>2018年烟台市开设创业教育课班级836个，参加学习学生31566人，建立创业工作室47个，全市中职学校毕业生自主创业率达到5.1%。</w:t>
      </w:r>
    </w:p>
    <w:p w:rsidR="002131DE" w:rsidRDefault="00052DC8" w:rsidP="00152710">
      <w:pPr>
        <w:spacing w:line="420" w:lineRule="exact"/>
        <w:ind w:firstLine="480"/>
        <w:rPr>
          <w:rFonts w:ascii="宋体" w:hAnsi="宋体" w:cs="宋体"/>
          <w:sz w:val="24"/>
        </w:rPr>
      </w:pPr>
      <w:r>
        <w:rPr>
          <w:rFonts w:ascii="宋体" w:hAnsi="宋体" w:cs="宋体" w:hint="eastAsia"/>
          <w:sz w:val="24"/>
        </w:rPr>
        <w:t>烟台城乡建设学校建立创业教育中心创业园，有互联网工作室、自媒体工作室等</w:t>
      </w:r>
      <w:r>
        <w:rPr>
          <w:rFonts w:ascii="宋体" w:hAnsi="宋体" w:cs="宋体"/>
          <w:sz w:val="24"/>
        </w:rPr>
        <w:t>5个实际经营</w:t>
      </w:r>
      <w:r>
        <w:rPr>
          <w:rFonts w:ascii="宋体" w:hAnsi="宋体" w:cs="宋体" w:hint="eastAsia"/>
          <w:sz w:val="24"/>
        </w:rPr>
        <w:t>的</w:t>
      </w:r>
      <w:r>
        <w:rPr>
          <w:rFonts w:ascii="宋体" w:hAnsi="宋体" w:cs="宋体"/>
          <w:sz w:val="24"/>
        </w:rPr>
        <w:t>学生创业项目，参加体验创业实践的学生数量达200余人。2018年该校创业学生邹冠群及其创业项目《吉他工作室》被烟台广播电台专题报道，吕书良获得全市中</w:t>
      </w:r>
      <w:proofErr w:type="gramStart"/>
      <w:r>
        <w:rPr>
          <w:rFonts w:ascii="宋体" w:hAnsi="宋体" w:cs="宋体" w:hint="eastAsia"/>
          <w:sz w:val="24"/>
        </w:rPr>
        <w:t>职商业计划书比赛</w:t>
      </w:r>
      <w:proofErr w:type="gramEnd"/>
      <w:r>
        <w:rPr>
          <w:rFonts w:ascii="宋体" w:hAnsi="宋体" w:cs="宋体" w:hint="eastAsia"/>
          <w:sz w:val="24"/>
        </w:rPr>
        <w:t>优胜奖。烟台经济学校利用临街门面</w:t>
      </w:r>
      <w:proofErr w:type="gramStart"/>
      <w:r>
        <w:rPr>
          <w:rFonts w:ascii="宋体" w:hAnsi="宋体" w:cs="宋体" w:hint="eastAsia"/>
          <w:sz w:val="24"/>
        </w:rPr>
        <w:t>房设立</w:t>
      </w:r>
      <w:proofErr w:type="gramEnd"/>
      <w:r>
        <w:rPr>
          <w:rFonts w:ascii="宋体" w:hAnsi="宋体" w:cs="宋体" w:hint="eastAsia"/>
          <w:sz w:val="24"/>
        </w:rPr>
        <w:t>学生模拟创业实践基地，培养了一批在省内乃至全国小有名气的创业明星。烟台电子工业学校计算机专业学生冷善德，毕业不到两年，就成立了自己的公司，年收入几十万。</w:t>
      </w:r>
    </w:p>
    <w:p w:rsidR="002131DE" w:rsidRDefault="00052DC8" w:rsidP="00152710">
      <w:pPr>
        <w:pStyle w:val="3"/>
        <w:spacing w:line="420" w:lineRule="exact"/>
        <w:ind w:firstLine="482"/>
      </w:pPr>
      <w:r>
        <w:t>【案例</w:t>
      </w:r>
      <w:r>
        <w:t>2-1</w:t>
      </w:r>
      <w:r>
        <w:rPr>
          <w:rFonts w:hint="eastAsia"/>
        </w:rPr>
        <w:t>2</w:t>
      </w:r>
      <w:r>
        <w:t>】淄博市倡导培养中职学生创新精神和创业意识，提高创业能力</w:t>
      </w:r>
    </w:p>
    <w:p w:rsidR="002131DE" w:rsidRPr="00152710" w:rsidRDefault="00052DC8" w:rsidP="00152710">
      <w:pPr>
        <w:spacing w:line="420" w:lineRule="exact"/>
        <w:ind w:firstLine="480"/>
        <w:rPr>
          <w:sz w:val="24"/>
        </w:rPr>
      </w:pPr>
      <w:r w:rsidRPr="00152710">
        <w:rPr>
          <w:rFonts w:hint="eastAsia"/>
          <w:sz w:val="24"/>
        </w:rPr>
        <w:t>淄博市重视“大众创业、万众创新”，发布《鼓励“零成本创业”进一步推动大众创业万众创新的若干政策意见》（</w:t>
      </w:r>
      <w:proofErr w:type="gramStart"/>
      <w:r w:rsidRPr="00152710">
        <w:rPr>
          <w:rFonts w:hint="eastAsia"/>
          <w:sz w:val="24"/>
        </w:rPr>
        <w:t>淄</w:t>
      </w:r>
      <w:proofErr w:type="gramEnd"/>
      <w:r w:rsidRPr="00152710">
        <w:rPr>
          <w:rFonts w:hint="eastAsia"/>
          <w:sz w:val="24"/>
        </w:rPr>
        <w:t>政办发〔</w:t>
      </w:r>
      <w:r w:rsidRPr="00152710">
        <w:rPr>
          <w:rFonts w:hint="eastAsia"/>
          <w:sz w:val="24"/>
        </w:rPr>
        <w:t>2016</w:t>
      </w:r>
      <w:r w:rsidRPr="00152710">
        <w:rPr>
          <w:rFonts w:hint="eastAsia"/>
          <w:sz w:val="24"/>
        </w:rPr>
        <w:t>〕</w:t>
      </w:r>
      <w:r w:rsidRPr="00152710">
        <w:rPr>
          <w:rFonts w:hint="eastAsia"/>
          <w:sz w:val="24"/>
        </w:rPr>
        <w:t>12</w:t>
      </w:r>
      <w:r w:rsidRPr="00152710">
        <w:rPr>
          <w:rFonts w:hint="eastAsia"/>
          <w:sz w:val="24"/>
        </w:rPr>
        <w:t>号），坚持以“构建全程化创业教育体系”为指导，要求职业学校“把创新创业教育贯穿人才培养全过程”，实现“创新</w:t>
      </w:r>
      <w:r w:rsidRPr="00152710">
        <w:rPr>
          <w:sz w:val="24"/>
        </w:rPr>
        <w:t>-</w:t>
      </w:r>
      <w:r w:rsidRPr="00152710">
        <w:rPr>
          <w:rFonts w:hint="eastAsia"/>
          <w:sz w:val="24"/>
        </w:rPr>
        <w:t>课改</w:t>
      </w:r>
      <w:r w:rsidRPr="00152710">
        <w:rPr>
          <w:sz w:val="24"/>
        </w:rPr>
        <w:t>-</w:t>
      </w:r>
      <w:r w:rsidRPr="00152710">
        <w:rPr>
          <w:rFonts w:hint="eastAsia"/>
          <w:sz w:val="24"/>
        </w:rPr>
        <w:t>职业素养</w:t>
      </w:r>
      <w:r w:rsidRPr="00152710">
        <w:rPr>
          <w:sz w:val="24"/>
        </w:rPr>
        <w:t>-</w:t>
      </w:r>
      <w:r w:rsidRPr="00152710">
        <w:rPr>
          <w:rFonts w:hint="eastAsia"/>
          <w:sz w:val="24"/>
        </w:rPr>
        <w:t>社会责任”全程</w:t>
      </w:r>
      <w:proofErr w:type="gramStart"/>
      <w:r w:rsidRPr="00152710">
        <w:rPr>
          <w:rFonts w:hint="eastAsia"/>
          <w:sz w:val="24"/>
        </w:rPr>
        <w:t>化创新</w:t>
      </w:r>
      <w:proofErr w:type="gramEnd"/>
      <w:r w:rsidRPr="00152710">
        <w:rPr>
          <w:rFonts w:hint="eastAsia"/>
          <w:sz w:val="24"/>
        </w:rPr>
        <w:t>人才培养方式，倡导树立中职学校学生的创新精神和创业意识，提高其创业基本能力。组织全市中职院校校际创业模拟实训联赛，以“梦起职教，创赢未来”为主题的</w:t>
      </w:r>
      <w:r w:rsidRPr="00152710">
        <w:rPr>
          <w:sz w:val="24"/>
        </w:rPr>
        <w:t>2018</w:t>
      </w:r>
      <w:r w:rsidRPr="00152710">
        <w:rPr>
          <w:rFonts w:hint="eastAsia"/>
          <w:sz w:val="24"/>
        </w:rPr>
        <w:t>年淄博市职业教育创新创业大赛，营造了浓厚的创新创业氛围。</w:t>
      </w:r>
    </w:p>
    <w:p w:rsidR="002131DE" w:rsidRDefault="00052DC8">
      <w:pPr>
        <w:ind w:firstLineChars="0" w:firstLine="0"/>
        <w:jc w:val="center"/>
      </w:pPr>
      <w:r>
        <w:rPr>
          <w:noProof/>
          <w:color w:val="000000"/>
          <w:kern w:val="0"/>
          <w:sz w:val="14"/>
          <w:szCs w:val="14"/>
          <w:shd w:val="clear" w:color="auto" w:fill="FFFFFF"/>
        </w:rPr>
        <w:drawing>
          <wp:inline distT="0" distB="0" distL="114300" distR="114300">
            <wp:extent cx="4251325" cy="2834640"/>
            <wp:effectExtent l="0" t="0" r="15875" b="3810"/>
            <wp:docPr id="4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7"/>
                    <pic:cNvPicPr>
                      <a:picLocks noChangeAspect="1"/>
                    </pic:cNvPicPr>
                  </pic:nvPicPr>
                  <pic:blipFill>
                    <a:blip r:embed="rId52" cstate="print"/>
                    <a:stretch>
                      <a:fillRect/>
                    </a:stretch>
                  </pic:blipFill>
                  <pic:spPr>
                    <a:xfrm>
                      <a:off x="0" y="0"/>
                      <a:ext cx="4251325" cy="2834640"/>
                    </a:xfrm>
                    <a:prstGeom prst="rect">
                      <a:avLst/>
                    </a:prstGeom>
                    <a:noFill/>
                    <a:ln w="9525">
                      <a:noFill/>
                    </a:ln>
                  </pic:spPr>
                </pic:pic>
              </a:graphicData>
            </a:graphic>
          </wp:inline>
        </w:drawing>
      </w:r>
    </w:p>
    <w:p w:rsidR="002131DE" w:rsidRDefault="00052DC8">
      <w:pPr>
        <w:ind w:firstLineChars="0" w:firstLine="0"/>
        <w:jc w:val="center"/>
        <w:rPr>
          <w:szCs w:val="21"/>
        </w:rPr>
      </w:pPr>
      <w:r>
        <w:rPr>
          <w:szCs w:val="21"/>
        </w:rPr>
        <w:t>图</w:t>
      </w:r>
      <w:r>
        <w:rPr>
          <w:szCs w:val="21"/>
        </w:rPr>
        <w:t>2-22  2018</w:t>
      </w:r>
      <w:r>
        <w:rPr>
          <w:szCs w:val="21"/>
        </w:rPr>
        <w:t>年淄博市职业教育创新创业大赛决赛现场</w:t>
      </w:r>
    </w:p>
    <w:p w:rsidR="002131DE" w:rsidRDefault="002131DE">
      <w:pPr>
        <w:ind w:firstLineChars="0" w:firstLine="0"/>
        <w:jc w:val="center"/>
        <w:rPr>
          <w:szCs w:val="21"/>
        </w:rPr>
      </w:pPr>
    </w:p>
    <w:p w:rsidR="002131DE" w:rsidRDefault="00052DC8">
      <w:pPr>
        <w:pStyle w:val="1"/>
        <w:rPr>
          <w:rFonts w:ascii="黑体" w:eastAsia="黑体"/>
          <w:b w:val="0"/>
        </w:rPr>
      </w:pPr>
      <w:bookmarkStart w:id="70" w:name="_Toc6215311"/>
      <w:bookmarkStart w:id="71" w:name="_Toc6215317"/>
      <w:r>
        <w:rPr>
          <w:rFonts w:ascii="黑体" w:eastAsia="黑体" w:hint="eastAsia"/>
          <w:b w:val="0"/>
        </w:rPr>
        <w:lastRenderedPageBreak/>
        <w:t>三、质量保障措施</w:t>
      </w:r>
      <w:bookmarkEnd w:id="70"/>
      <w:r>
        <w:rPr>
          <w:rFonts w:ascii="黑体" w:eastAsia="黑体" w:hint="eastAsia"/>
          <w:b w:val="0"/>
        </w:rPr>
        <w:t xml:space="preserve"> </w:t>
      </w:r>
    </w:p>
    <w:p w:rsidR="002131DE" w:rsidRDefault="00052DC8">
      <w:pPr>
        <w:pStyle w:val="2"/>
        <w:ind w:firstLine="560"/>
        <w:rPr>
          <w:rFonts w:ascii="黑体" w:eastAsia="黑体" w:hAnsi="Times New Roman"/>
          <w:b w:val="0"/>
        </w:rPr>
      </w:pPr>
      <w:r>
        <w:rPr>
          <w:rFonts w:ascii="黑体" w:eastAsia="黑体" w:hAnsi="Times New Roman" w:hint="eastAsia"/>
          <w:b w:val="0"/>
        </w:rPr>
        <w:t>（一）专业布局</w:t>
      </w:r>
    </w:p>
    <w:p w:rsidR="002131DE" w:rsidRPr="006F10C2" w:rsidRDefault="00052DC8">
      <w:pPr>
        <w:pStyle w:val="3"/>
        <w:ind w:firstLine="482"/>
        <w:rPr>
          <w:rFonts w:asciiTheme="minorEastAsia" w:eastAsiaTheme="minorEastAsia" w:hAnsiTheme="minorEastAsia"/>
        </w:rPr>
      </w:pPr>
      <w:r w:rsidRPr="006F10C2">
        <w:rPr>
          <w:rFonts w:asciiTheme="minorEastAsia" w:eastAsiaTheme="minorEastAsia" w:hAnsiTheme="minorEastAsia" w:hint="eastAsia"/>
        </w:rPr>
        <w:t>1.专业设置动态调整，专业结构优化发展</w:t>
      </w:r>
    </w:p>
    <w:p w:rsidR="002131DE" w:rsidRDefault="00052DC8">
      <w:pPr>
        <w:ind w:firstLine="480"/>
        <w:rPr>
          <w:rFonts w:ascii="宋体" w:hAnsi="宋体" w:cs="宋体"/>
          <w:sz w:val="24"/>
        </w:rPr>
      </w:pPr>
      <w:r>
        <w:rPr>
          <w:rFonts w:ascii="宋体" w:hAnsi="宋体" w:cs="宋体" w:hint="eastAsia"/>
          <w:sz w:val="24"/>
        </w:rPr>
        <w:t>2018年，山东省引导和推动中等职业学校聚焦职业教育属性，根据地方经济发展和产业结构升级需要，紧密对接产业需求，切实优化专业设置，积极主动做好区域</w:t>
      </w:r>
      <w:proofErr w:type="gramStart"/>
      <w:r>
        <w:rPr>
          <w:rFonts w:ascii="宋体" w:hAnsi="宋体" w:cs="宋体" w:hint="eastAsia"/>
          <w:sz w:val="24"/>
        </w:rPr>
        <w:t>内专业</w:t>
      </w:r>
      <w:proofErr w:type="gramEnd"/>
      <w:r>
        <w:rPr>
          <w:rFonts w:ascii="宋体" w:hAnsi="宋体" w:cs="宋体" w:hint="eastAsia"/>
          <w:sz w:val="24"/>
        </w:rPr>
        <w:t>布局结构调整工作。对社会需求不足、毕业生就业困难的专业，调减招生规模；对办学经费投入严重不足，办学条件不达标的学校，严格限制招生或停止招生。根据新</w:t>
      </w:r>
      <w:r w:rsidR="006F10C2">
        <w:rPr>
          <w:rFonts w:ascii="宋体" w:hAnsi="宋体" w:cs="宋体" w:hint="eastAsia"/>
          <w:sz w:val="24"/>
        </w:rPr>
        <w:t>旧动能转换、经济供给侧改革、区域产业升级、乡村振兴等</w:t>
      </w:r>
      <w:r w:rsidR="006F10C2">
        <w:rPr>
          <w:rFonts w:ascii="宋体" w:hAnsi="宋体" w:cs="宋体"/>
          <w:sz w:val="24"/>
        </w:rPr>
        <w:t>发展</w:t>
      </w:r>
      <w:r w:rsidR="006F10C2">
        <w:rPr>
          <w:rFonts w:ascii="宋体" w:hAnsi="宋体" w:cs="宋体" w:hint="eastAsia"/>
          <w:sz w:val="24"/>
        </w:rPr>
        <w:t>战略</w:t>
      </w:r>
      <w:r>
        <w:rPr>
          <w:rFonts w:ascii="宋体" w:hAnsi="宋体" w:cs="宋体" w:hint="eastAsia"/>
          <w:sz w:val="24"/>
        </w:rPr>
        <w:t>，设</w:t>
      </w:r>
      <w:r w:rsidR="006F10C2">
        <w:rPr>
          <w:rFonts w:ascii="宋体" w:hAnsi="宋体" w:cs="宋体" w:hint="eastAsia"/>
          <w:sz w:val="24"/>
        </w:rPr>
        <w:t>置适应战略性新兴产业、区域支柱产业和特色产业发展需要，就业前景好以及传承民族工艺、文化和养老服务等方面</w:t>
      </w:r>
      <w:r>
        <w:rPr>
          <w:rFonts w:ascii="宋体" w:hAnsi="宋体" w:cs="宋体" w:hint="eastAsia"/>
          <w:sz w:val="24"/>
        </w:rPr>
        <w:t>专业。经过对各市申报备案的中等职业学校和专业进行审核，对2018年具有举办学历教育资质的366所（其中，公办学校266所，民办学校100所）中等职业学校的279</w:t>
      </w:r>
      <w:r w:rsidR="00FA5F24">
        <w:rPr>
          <w:rFonts w:ascii="宋体" w:hAnsi="宋体" w:cs="宋体"/>
          <w:sz w:val="24"/>
        </w:rPr>
        <w:t>8</w:t>
      </w:r>
      <w:r>
        <w:rPr>
          <w:rFonts w:ascii="宋体" w:hAnsi="宋体" w:cs="宋体" w:hint="eastAsia"/>
          <w:sz w:val="24"/>
        </w:rPr>
        <w:t>个专业点予以备案。备案专业涉及18个专业大类，213个专业。其中新增专业点269个，撤销专业点352个，开办中等职业学校专业目录外新设专业点20个。</w:t>
      </w:r>
    </w:p>
    <w:p w:rsidR="002131DE" w:rsidRDefault="00052DC8">
      <w:pPr>
        <w:widowControl/>
        <w:ind w:firstLine="420"/>
        <w:jc w:val="center"/>
        <w:textAlignment w:val="center"/>
        <w:rPr>
          <w:rFonts w:ascii="宋体" w:hAnsi="宋体" w:cs="宋体"/>
          <w:color w:val="000000"/>
          <w:kern w:val="0"/>
          <w:szCs w:val="21"/>
        </w:rPr>
      </w:pPr>
      <w:r>
        <w:rPr>
          <w:rFonts w:ascii="宋体" w:hAnsi="宋体" w:cs="宋体" w:hint="eastAsia"/>
          <w:color w:val="000000"/>
          <w:kern w:val="0"/>
          <w:szCs w:val="21"/>
        </w:rPr>
        <w:t xml:space="preserve">表3-1  </w:t>
      </w:r>
      <w:r>
        <w:rPr>
          <w:rFonts w:hint="eastAsia"/>
          <w:szCs w:val="21"/>
        </w:rPr>
        <w:t>近两年山东省中等职业学校招生专业备案情况统计</w:t>
      </w:r>
    </w:p>
    <w:tbl>
      <w:tblPr>
        <w:tblW w:w="8491" w:type="dxa"/>
        <w:jc w:val="center"/>
        <w:tblLayout w:type="fixed"/>
        <w:tblLook w:val="04A0" w:firstRow="1" w:lastRow="0" w:firstColumn="1" w:lastColumn="0" w:noHBand="0" w:noVBand="1"/>
      </w:tblPr>
      <w:tblGrid>
        <w:gridCol w:w="851"/>
        <w:gridCol w:w="850"/>
        <w:gridCol w:w="1038"/>
        <w:gridCol w:w="1216"/>
        <w:gridCol w:w="992"/>
        <w:gridCol w:w="1134"/>
        <w:gridCol w:w="1134"/>
        <w:gridCol w:w="1276"/>
      </w:tblGrid>
      <w:tr w:rsidR="002131DE">
        <w:trPr>
          <w:trHeight w:val="499"/>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年度</w:t>
            </w:r>
          </w:p>
        </w:tc>
        <w:tc>
          <w:tcPr>
            <w:tcW w:w="850" w:type="dxa"/>
            <w:vMerge w:val="restart"/>
            <w:tcBorders>
              <w:top w:val="single" w:sz="4" w:space="0" w:color="auto"/>
              <w:left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备案学校数量</w:t>
            </w:r>
          </w:p>
        </w:tc>
        <w:tc>
          <w:tcPr>
            <w:tcW w:w="6790" w:type="dxa"/>
            <w:gridSpan w:val="6"/>
            <w:tcBorders>
              <w:top w:val="single" w:sz="4" w:space="0" w:color="auto"/>
              <w:left w:val="nil"/>
              <w:bottom w:val="single" w:sz="4" w:space="0" w:color="auto"/>
              <w:right w:val="single" w:sz="4" w:space="0" w:color="000000"/>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备案专业及备案专业点情况</w:t>
            </w:r>
          </w:p>
        </w:tc>
      </w:tr>
      <w:tr w:rsidR="002131DE">
        <w:trPr>
          <w:trHeight w:val="559"/>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2131DE">
            <w:pPr>
              <w:widowControl/>
              <w:spacing w:line="240" w:lineRule="auto"/>
              <w:ind w:firstLineChars="0" w:firstLine="0"/>
              <w:jc w:val="center"/>
              <w:rPr>
                <w:rFonts w:ascii="黑体" w:eastAsia="黑体" w:hAnsi="黑体" w:cs="黑体"/>
                <w:kern w:val="0"/>
                <w:sz w:val="18"/>
                <w:szCs w:val="18"/>
              </w:rPr>
            </w:pPr>
          </w:p>
        </w:tc>
        <w:tc>
          <w:tcPr>
            <w:tcW w:w="850" w:type="dxa"/>
            <w:vMerge/>
            <w:tcBorders>
              <w:left w:val="nil"/>
              <w:bottom w:val="nil"/>
              <w:right w:val="single" w:sz="4" w:space="0" w:color="auto"/>
            </w:tcBorders>
            <w:shd w:val="clear" w:color="auto" w:fill="auto"/>
            <w:vAlign w:val="center"/>
          </w:tcPr>
          <w:p w:rsidR="002131DE" w:rsidRDefault="002131DE">
            <w:pPr>
              <w:widowControl/>
              <w:spacing w:line="240" w:lineRule="auto"/>
              <w:ind w:firstLineChars="0" w:firstLine="0"/>
              <w:jc w:val="center"/>
              <w:rPr>
                <w:rFonts w:ascii="黑体" w:eastAsia="黑体" w:hAnsi="黑体" w:cs="黑体"/>
                <w:kern w:val="0"/>
                <w:sz w:val="18"/>
                <w:szCs w:val="18"/>
              </w:rPr>
            </w:pPr>
          </w:p>
        </w:tc>
        <w:tc>
          <w:tcPr>
            <w:tcW w:w="1038"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备案专业</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个数</w:t>
            </w:r>
          </w:p>
        </w:tc>
        <w:tc>
          <w:tcPr>
            <w:tcW w:w="1216"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备案专业</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布点数</w:t>
            </w:r>
          </w:p>
        </w:tc>
        <w:tc>
          <w:tcPr>
            <w:tcW w:w="992"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新增</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专业点</w:t>
            </w:r>
          </w:p>
        </w:tc>
        <w:tc>
          <w:tcPr>
            <w:tcW w:w="1134"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撤销</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专业点</w:t>
            </w:r>
          </w:p>
        </w:tc>
        <w:tc>
          <w:tcPr>
            <w:tcW w:w="1134"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目录外</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专业点</w:t>
            </w:r>
          </w:p>
        </w:tc>
        <w:tc>
          <w:tcPr>
            <w:tcW w:w="1276" w:type="dxa"/>
            <w:tcBorders>
              <w:top w:val="nil"/>
              <w:left w:val="nil"/>
              <w:bottom w:val="nil"/>
              <w:right w:val="single" w:sz="4" w:space="0" w:color="auto"/>
            </w:tcBorders>
            <w:shd w:val="clear" w:color="auto" w:fill="auto"/>
            <w:vAlign w:val="center"/>
          </w:tcPr>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新增目录外</w:t>
            </w:r>
          </w:p>
          <w:p w:rsidR="002131DE" w:rsidRDefault="00052DC8">
            <w:pPr>
              <w:widowControl/>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专业点</w:t>
            </w:r>
          </w:p>
        </w:tc>
      </w:tr>
      <w:tr w:rsidR="002131DE">
        <w:trPr>
          <w:trHeight w:val="519"/>
          <w:jc w:val="center"/>
        </w:trPr>
        <w:tc>
          <w:tcPr>
            <w:tcW w:w="851"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2017年</w:t>
            </w:r>
          </w:p>
        </w:tc>
        <w:tc>
          <w:tcPr>
            <w:tcW w:w="850"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372</w:t>
            </w:r>
          </w:p>
        </w:tc>
        <w:tc>
          <w:tcPr>
            <w:tcW w:w="1038"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135</w:t>
            </w:r>
          </w:p>
        </w:tc>
        <w:tc>
          <w:tcPr>
            <w:tcW w:w="1216"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2875</w:t>
            </w:r>
          </w:p>
        </w:tc>
        <w:tc>
          <w:tcPr>
            <w:tcW w:w="992"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226</w:t>
            </w:r>
          </w:p>
        </w:tc>
        <w:tc>
          <w:tcPr>
            <w:tcW w:w="1134"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392</w:t>
            </w:r>
          </w:p>
        </w:tc>
        <w:tc>
          <w:tcPr>
            <w:tcW w:w="1134"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36</w:t>
            </w:r>
          </w:p>
        </w:tc>
        <w:tc>
          <w:tcPr>
            <w:tcW w:w="1276"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10</w:t>
            </w:r>
          </w:p>
        </w:tc>
      </w:tr>
      <w:tr w:rsidR="002131DE">
        <w:trPr>
          <w:trHeight w:val="519"/>
          <w:jc w:val="center"/>
        </w:trPr>
        <w:tc>
          <w:tcPr>
            <w:tcW w:w="851"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2018年</w:t>
            </w:r>
          </w:p>
        </w:tc>
        <w:tc>
          <w:tcPr>
            <w:tcW w:w="850"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366</w:t>
            </w:r>
          </w:p>
        </w:tc>
        <w:tc>
          <w:tcPr>
            <w:tcW w:w="1038"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213</w:t>
            </w:r>
          </w:p>
        </w:tc>
        <w:tc>
          <w:tcPr>
            <w:tcW w:w="1216"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2792</w:t>
            </w:r>
          </w:p>
        </w:tc>
        <w:tc>
          <w:tcPr>
            <w:tcW w:w="992"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269</w:t>
            </w:r>
          </w:p>
        </w:tc>
        <w:tc>
          <w:tcPr>
            <w:tcW w:w="1134"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352</w:t>
            </w:r>
          </w:p>
        </w:tc>
        <w:tc>
          <w:tcPr>
            <w:tcW w:w="1134"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56</w:t>
            </w:r>
          </w:p>
        </w:tc>
        <w:tc>
          <w:tcPr>
            <w:tcW w:w="1276" w:type="dxa"/>
            <w:tcBorders>
              <w:top w:val="nil"/>
              <w:left w:val="nil"/>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20</w:t>
            </w:r>
          </w:p>
        </w:tc>
      </w:tr>
    </w:tbl>
    <w:p w:rsidR="002131DE" w:rsidRPr="006F10C2" w:rsidRDefault="00052DC8">
      <w:pPr>
        <w:pStyle w:val="3"/>
        <w:ind w:firstLine="482"/>
        <w:rPr>
          <w:rFonts w:asciiTheme="minorEastAsia" w:eastAsiaTheme="minorEastAsia" w:hAnsiTheme="minorEastAsia"/>
        </w:rPr>
      </w:pPr>
      <w:bookmarkStart w:id="72" w:name="_Toc28678"/>
      <w:r w:rsidRPr="006F10C2">
        <w:rPr>
          <w:rFonts w:asciiTheme="minorEastAsia" w:eastAsiaTheme="minorEastAsia" w:hAnsiTheme="minorEastAsia" w:hint="eastAsia"/>
        </w:rPr>
        <w:t>2.紧盯产业布局，服务区域经济发展</w:t>
      </w:r>
      <w:bookmarkEnd w:id="72"/>
    </w:p>
    <w:p w:rsidR="002131DE" w:rsidRDefault="00052DC8">
      <w:pPr>
        <w:ind w:firstLine="480"/>
        <w:rPr>
          <w:rFonts w:ascii="宋体" w:hAnsi="宋体" w:cs="宋体"/>
          <w:sz w:val="24"/>
        </w:rPr>
      </w:pPr>
      <w:r>
        <w:rPr>
          <w:rFonts w:ascii="宋体" w:hAnsi="宋体" w:cs="宋体" w:hint="eastAsia"/>
          <w:sz w:val="24"/>
        </w:rPr>
        <w:t>2018年，山东省以供给侧结构性改革为主线，全面推进新旧动能转换、乡村振兴、海洋强省等重大战略，全省经济运行呈现总体平稳、稳中有进、进中向好态势。随着稳增长、促改革、调结构、惠民生、防风险各项工作的持续开展，转型发展加快推进，民生保障持续增强，社会事业全面进步，生态环境显著改善，经济文化强省建设取得了新成就。据《2017年山东省国民经济和社会发展统计公报》初步统计，全省生产总值（GDP）76469.7亿元，按可比价格计算，比上年增长6.4%。其中，第一产业增加值4950.5亿元，增长2.6%；第二产业增加值33641.7亿元，增长5.1%；第三产业增加值37877.4亿元，增长8.3%。三次产业结构为6.5：44.0：49.5，产业结构更加合理。人均生产总值76267元，增长5.9%。经济</w:t>
      </w:r>
      <w:r>
        <w:rPr>
          <w:rFonts w:ascii="宋体" w:hAnsi="宋体" w:cs="宋体"/>
          <w:sz w:val="24"/>
        </w:rPr>
        <w:t>增长由工业主导向服务业主导转变特征更加明显，服务业对</w:t>
      </w:r>
      <w:r>
        <w:rPr>
          <w:rFonts w:ascii="宋体" w:hAnsi="宋体" w:cs="宋体"/>
          <w:sz w:val="24"/>
        </w:rPr>
        <w:lastRenderedPageBreak/>
        <w:t>经济增长的贡献率和拉动点均高于农业、工业和建筑业三者之</w:t>
      </w:r>
      <w:proofErr w:type="gramStart"/>
      <w:r>
        <w:rPr>
          <w:rFonts w:ascii="宋体" w:hAnsi="宋体" w:cs="宋体"/>
          <w:sz w:val="24"/>
        </w:rPr>
        <w:t>和</w:t>
      </w:r>
      <w:proofErr w:type="gramEnd"/>
      <w:r>
        <w:rPr>
          <w:rFonts w:ascii="宋体" w:hAnsi="宋体" w:cs="宋体" w:hint="eastAsia"/>
          <w:sz w:val="24"/>
        </w:rPr>
        <w:t>。</w:t>
      </w:r>
    </w:p>
    <w:p w:rsidR="002131DE" w:rsidRDefault="00052DC8">
      <w:pPr>
        <w:ind w:firstLine="480"/>
        <w:rPr>
          <w:rFonts w:ascii="宋体" w:hAnsi="宋体" w:cs="宋体"/>
          <w:kern w:val="0"/>
          <w:sz w:val="24"/>
        </w:rPr>
      </w:pPr>
      <w:r>
        <w:rPr>
          <w:rFonts w:ascii="宋体" w:hAnsi="宋体" w:cs="宋体" w:hint="eastAsia"/>
          <w:sz w:val="24"/>
        </w:rPr>
        <w:t>我省中等职业教育专业结构布局与全省产业结构吻合度不断提高，产业结构与职业教育结构的良性互动效果明显。</w:t>
      </w:r>
      <w:r>
        <w:rPr>
          <w:rFonts w:ascii="宋体" w:hAnsi="宋体" w:cs="宋体" w:hint="eastAsia"/>
          <w:kern w:val="0"/>
          <w:sz w:val="24"/>
        </w:rPr>
        <w:t>从全省中等职业学校开设的专业门类对应一、二、三产业分布来看，全省中等职业学校备案的专业布点中，属于第一产业（农、林、牧、渔业）的专业点153个，占全省中</w:t>
      </w:r>
      <w:proofErr w:type="gramStart"/>
      <w:r>
        <w:rPr>
          <w:rFonts w:ascii="宋体" w:hAnsi="宋体" w:cs="宋体" w:hint="eastAsia"/>
          <w:kern w:val="0"/>
          <w:sz w:val="24"/>
        </w:rPr>
        <w:t>职专业</w:t>
      </w:r>
      <w:proofErr w:type="gramEnd"/>
      <w:r>
        <w:rPr>
          <w:rFonts w:ascii="宋体" w:hAnsi="宋体" w:cs="宋体" w:hint="eastAsia"/>
          <w:kern w:val="0"/>
          <w:sz w:val="24"/>
        </w:rPr>
        <w:t>布点总数的5.48%；属于第二产业（包括资源环境、能源与新能源、土木水利、加工制造、石油化工、轻纺食品6个大类）的专业点774个，占全省中</w:t>
      </w:r>
      <w:proofErr w:type="gramStart"/>
      <w:r>
        <w:rPr>
          <w:rFonts w:ascii="宋体" w:hAnsi="宋体" w:cs="宋体" w:hint="eastAsia"/>
          <w:kern w:val="0"/>
          <w:sz w:val="24"/>
        </w:rPr>
        <w:t>职专业</w:t>
      </w:r>
      <w:proofErr w:type="gramEnd"/>
      <w:r>
        <w:rPr>
          <w:rFonts w:ascii="宋体" w:hAnsi="宋体" w:cs="宋体" w:hint="eastAsia"/>
          <w:kern w:val="0"/>
          <w:sz w:val="24"/>
        </w:rPr>
        <w:t>布点总数的27.72%；属于第三产业（包括交通运输、信息技术、医药卫生、休闲保健、财经商贸、旅游服务、文化艺术、体育与健身、教育、司法服务、公共管理与服务11个大类）的备案专业点1865个，占全省中</w:t>
      </w:r>
      <w:proofErr w:type="gramStart"/>
      <w:r>
        <w:rPr>
          <w:rFonts w:ascii="宋体" w:hAnsi="宋体" w:cs="宋体" w:hint="eastAsia"/>
          <w:kern w:val="0"/>
          <w:sz w:val="24"/>
        </w:rPr>
        <w:t>职专业</w:t>
      </w:r>
      <w:proofErr w:type="gramEnd"/>
      <w:r>
        <w:rPr>
          <w:rFonts w:ascii="宋体" w:hAnsi="宋体" w:cs="宋体" w:hint="eastAsia"/>
          <w:kern w:val="0"/>
          <w:sz w:val="24"/>
        </w:rPr>
        <w:t>布点总数的66.80%。</w:t>
      </w:r>
      <w:r>
        <w:rPr>
          <w:rFonts w:ascii="宋体" w:hAnsi="宋体" w:cs="宋体" w:hint="eastAsia"/>
          <w:sz w:val="24"/>
        </w:rPr>
        <w:t>从就业分布看，第三产业也是我省中职毕业生就业的主要领域。</w:t>
      </w:r>
      <w:r>
        <w:rPr>
          <w:rFonts w:ascii="宋体" w:hAnsi="宋体" w:cs="宋体" w:hint="eastAsia"/>
          <w:kern w:val="0"/>
          <w:sz w:val="24"/>
        </w:rPr>
        <w:t>全省中等职业学校专业设置种类及规模与我省一二三产业结构更加匹配。</w:t>
      </w:r>
    </w:p>
    <w:p w:rsidR="002131DE" w:rsidRDefault="00052DC8">
      <w:pPr>
        <w:ind w:firstLineChars="0" w:firstLine="0"/>
        <w:jc w:val="center"/>
        <w:rPr>
          <w:rFonts w:ascii="宋体" w:hAnsi="宋体" w:cs="宋体"/>
          <w:kern w:val="0"/>
          <w:sz w:val="24"/>
        </w:rPr>
      </w:pPr>
      <w:r>
        <w:rPr>
          <w:noProof/>
        </w:rPr>
        <w:drawing>
          <wp:inline distT="0" distB="0" distL="0" distR="0">
            <wp:extent cx="4537075" cy="2413000"/>
            <wp:effectExtent l="0" t="0" r="1587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3" cstate="print"/>
                    <a:stretch>
                      <a:fillRect/>
                    </a:stretch>
                  </pic:blipFill>
                  <pic:spPr>
                    <a:xfrm>
                      <a:off x="0" y="0"/>
                      <a:ext cx="4562122" cy="2426614"/>
                    </a:xfrm>
                    <a:prstGeom prst="rect">
                      <a:avLst/>
                    </a:prstGeom>
                  </pic:spPr>
                </pic:pic>
              </a:graphicData>
            </a:graphic>
          </wp:inline>
        </w:drawing>
      </w:r>
    </w:p>
    <w:p w:rsidR="002131DE" w:rsidRDefault="00052DC8">
      <w:pPr>
        <w:widowControl/>
        <w:spacing w:line="480" w:lineRule="auto"/>
        <w:ind w:firstLineChars="0" w:firstLine="0"/>
        <w:jc w:val="center"/>
        <w:textAlignment w:val="center"/>
        <w:rPr>
          <w:rFonts w:ascii="宋体" w:hAnsi="宋体" w:cs="宋体"/>
          <w:kern w:val="0"/>
          <w:szCs w:val="21"/>
        </w:rPr>
      </w:pPr>
      <w:r>
        <w:rPr>
          <w:rFonts w:ascii="宋体" w:hAnsi="宋体" w:cs="宋体" w:hint="eastAsia"/>
          <w:kern w:val="0"/>
          <w:szCs w:val="21"/>
        </w:rPr>
        <w:t>图3-1  2018年山东省中等职业学校专业构成与我省产业结构对比</w:t>
      </w:r>
    </w:p>
    <w:p w:rsidR="002131DE" w:rsidRDefault="00052DC8">
      <w:pPr>
        <w:widowControl/>
        <w:snapToGrid w:val="0"/>
        <w:ind w:firstLine="480"/>
        <w:rPr>
          <w:rFonts w:ascii="宋体" w:hAnsi="宋体" w:cs="宋体"/>
          <w:sz w:val="24"/>
        </w:rPr>
      </w:pPr>
      <w:r>
        <w:rPr>
          <w:rFonts w:ascii="宋体" w:hAnsi="宋体" w:cs="宋体" w:hint="eastAsia"/>
          <w:kern w:val="0"/>
          <w:sz w:val="24"/>
        </w:rPr>
        <w:t>2018年全省中等职业学校备案专业点数量居前的十个专业大类依次是：加工制造类、财经商贸类、信息技术类、交通运输类、文化艺术类、旅游服务类、医药卫生类、农牧渔业类、土木水利类和公共管理与服务类。其中计算机应用、机电技术应用、电子商务、汽车运用与维修、数控技术应用、旅游服务与管理、会计、会计电算化、建筑工程施工和焊接技术应用是2018年备案数量居前的十个专业。为了满足新兴产业对专门人才的迫切需求，各地中等职业学校还新设了中等职业学校专业目录以外的特色专业，例如：淄博信息工程学校、威海市职业中等专业</w:t>
      </w:r>
      <w:r>
        <w:rPr>
          <w:rFonts w:ascii="宋体" w:hAnsi="宋体" w:cs="宋体" w:hint="eastAsia"/>
          <w:sz w:val="24"/>
        </w:rPr>
        <w:t>学校、威海市水产学校、莱芜机械工程职业中等专业学校、滨州市中等职业学校新设机器人技术应用专业；</w:t>
      </w:r>
      <w:r>
        <w:rPr>
          <w:rFonts w:ascii="宋体" w:hAnsi="宋体" w:cs="宋体" w:hint="eastAsia"/>
          <w:kern w:val="0"/>
          <w:sz w:val="24"/>
        </w:rPr>
        <w:t>青岛市房地产职业中等专业学校开设了环境艺术设计专业；宁津职业中等专业学校新设了陶瓷设计与制作</w:t>
      </w:r>
      <w:r>
        <w:rPr>
          <w:rFonts w:ascii="宋体" w:hAnsi="宋体" w:cs="宋体" w:hint="eastAsia"/>
          <w:kern w:val="0"/>
          <w:sz w:val="24"/>
        </w:rPr>
        <w:lastRenderedPageBreak/>
        <w:t>技术专业；青岛旅游学校新设国际邮轮乘务专业。这些专业的开设</w:t>
      </w:r>
      <w:r>
        <w:rPr>
          <w:rFonts w:ascii="宋体" w:hAnsi="宋体" w:cs="宋体" w:hint="eastAsia"/>
          <w:sz w:val="24"/>
        </w:rPr>
        <w:t>为当地主导产业和新兴高新技术产业的发展奠定了良好的基础。</w:t>
      </w:r>
    </w:p>
    <w:p w:rsidR="002131DE" w:rsidRDefault="00052DC8">
      <w:pPr>
        <w:widowControl/>
        <w:snapToGrid w:val="0"/>
        <w:ind w:firstLineChars="0" w:firstLine="0"/>
        <w:jc w:val="center"/>
        <w:rPr>
          <w:rFonts w:ascii="宋体" w:hAnsi="宋体" w:cs="宋体"/>
          <w:kern w:val="0"/>
          <w:sz w:val="24"/>
        </w:rPr>
      </w:pPr>
      <w:r>
        <w:rPr>
          <w:noProof/>
        </w:rPr>
        <w:drawing>
          <wp:inline distT="0" distB="0" distL="0" distR="0">
            <wp:extent cx="4648200" cy="2729230"/>
            <wp:effectExtent l="0" t="0" r="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cstate="print"/>
                    <a:stretch>
                      <a:fillRect/>
                    </a:stretch>
                  </pic:blipFill>
                  <pic:spPr>
                    <a:xfrm>
                      <a:off x="0" y="0"/>
                      <a:ext cx="4664422" cy="2738790"/>
                    </a:xfrm>
                    <a:prstGeom prst="rect">
                      <a:avLst/>
                    </a:prstGeom>
                  </pic:spPr>
                </pic:pic>
              </a:graphicData>
            </a:graphic>
          </wp:inline>
        </w:drawing>
      </w:r>
    </w:p>
    <w:p w:rsidR="002131DE" w:rsidRDefault="00052DC8">
      <w:pPr>
        <w:widowControl/>
        <w:ind w:firstLineChars="0" w:firstLine="0"/>
        <w:jc w:val="center"/>
        <w:textAlignment w:val="center"/>
        <w:rPr>
          <w:rFonts w:ascii="宋体" w:hAnsi="宋体" w:cs="宋体"/>
          <w:kern w:val="0"/>
          <w:szCs w:val="21"/>
        </w:rPr>
      </w:pPr>
      <w:r>
        <w:rPr>
          <w:rFonts w:ascii="宋体" w:hAnsi="宋体" w:cs="宋体" w:hint="eastAsia"/>
          <w:kern w:val="0"/>
          <w:szCs w:val="21"/>
        </w:rPr>
        <w:t>图3-2  201</w:t>
      </w:r>
      <w:r>
        <w:rPr>
          <w:rFonts w:ascii="宋体" w:hAnsi="宋体" w:cs="宋体"/>
          <w:kern w:val="0"/>
          <w:szCs w:val="21"/>
        </w:rPr>
        <w:t>8</w:t>
      </w:r>
      <w:r>
        <w:rPr>
          <w:rFonts w:ascii="宋体" w:hAnsi="宋体" w:cs="宋体" w:hint="eastAsia"/>
          <w:kern w:val="0"/>
          <w:szCs w:val="21"/>
        </w:rPr>
        <w:t>年山东省中等职业学校备案专业点数量较多的专业大类</w:t>
      </w:r>
    </w:p>
    <w:p w:rsidR="002131DE" w:rsidRDefault="00052DC8">
      <w:pPr>
        <w:widowControl/>
        <w:ind w:firstLineChars="0" w:firstLine="0"/>
        <w:jc w:val="center"/>
        <w:textAlignment w:val="center"/>
        <w:rPr>
          <w:rFonts w:ascii="宋体" w:hAnsi="宋体" w:cs="宋体"/>
          <w:kern w:val="0"/>
          <w:szCs w:val="21"/>
        </w:rPr>
      </w:pPr>
      <w:r>
        <w:rPr>
          <w:noProof/>
        </w:rPr>
        <w:drawing>
          <wp:inline distT="0" distB="0" distL="0" distR="0">
            <wp:extent cx="4673600" cy="2759710"/>
            <wp:effectExtent l="0" t="0" r="1270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cstate="print"/>
                    <a:stretch>
                      <a:fillRect/>
                    </a:stretch>
                  </pic:blipFill>
                  <pic:spPr>
                    <a:xfrm>
                      <a:off x="0" y="0"/>
                      <a:ext cx="4684296" cy="2766251"/>
                    </a:xfrm>
                    <a:prstGeom prst="rect">
                      <a:avLst/>
                    </a:prstGeom>
                  </pic:spPr>
                </pic:pic>
              </a:graphicData>
            </a:graphic>
          </wp:inline>
        </w:drawing>
      </w:r>
    </w:p>
    <w:p w:rsidR="002131DE" w:rsidRDefault="00052DC8">
      <w:pPr>
        <w:widowControl/>
        <w:shd w:val="clear" w:color="auto" w:fill="FFFFFF"/>
        <w:ind w:firstLine="420"/>
        <w:jc w:val="center"/>
        <w:rPr>
          <w:rFonts w:ascii="宋体" w:hAnsi="宋体" w:cs="宋体"/>
          <w:kern w:val="0"/>
          <w:sz w:val="18"/>
          <w:szCs w:val="18"/>
        </w:rPr>
      </w:pPr>
      <w:r>
        <w:rPr>
          <w:rFonts w:ascii="宋体" w:hAnsi="宋体" w:cs="宋体" w:hint="eastAsia"/>
          <w:kern w:val="0"/>
          <w:szCs w:val="21"/>
        </w:rPr>
        <w:t>图3-3  201</w:t>
      </w:r>
      <w:r>
        <w:rPr>
          <w:rFonts w:ascii="宋体" w:hAnsi="宋体" w:cs="宋体"/>
          <w:kern w:val="0"/>
          <w:szCs w:val="21"/>
        </w:rPr>
        <w:t>8</w:t>
      </w:r>
      <w:r>
        <w:rPr>
          <w:rFonts w:ascii="宋体" w:hAnsi="宋体" w:cs="宋体" w:hint="eastAsia"/>
          <w:kern w:val="0"/>
          <w:szCs w:val="21"/>
        </w:rPr>
        <w:t>年山东省中等职业学校备案居前的十大专业</w:t>
      </w:r>
    </w:p>
    <w:p w:rsidR="002131DE" w:rsidRDefault="00052DC8">
      <w:pPr>
        <w:ind w:firstLine="482"/>
        <w:rPr>
          <w:rFonts w:ascii="宋体" w:hAnsi="宋体" w:cs="宋体"/>
          <w:b/>
          <w:sz w:val="24"/>
        </w:rPr>
      </w:pPr>
      <w:r>
        <w:rPr>
          <w:rFonts w:ascii="宋体" w:hAnsi="宋体" w:cs="宋体" w:hint="eastAsia"/>
          <w:b/>
          <w:sz w:val="24"/>
        </w:rPr>
        <w:t>【案例3-1】青岛市主动适应经济发展，持续优化专业结构</w:t>
      </w:r>
    </w:p>
    <w:p w:rsidR="002131DE" w:rsidRDefault="00052DC8">
      <w:pPr>
        <w:ind w:firstLine="480"/>
        <w:rPr>
          <w:rFonts w:ascii="宋体" w:hAnsi="宋体" w:cs="宋体"/>
          <w:sz w:val="24"/>
        </w:rPr>
      </w:pPr>
      <w:r>
        <w:rPr>
          <w:rFonts w:ascii="宋体" w:hAnsi="宋体" w:cs="宋体" w:hint="eastAsia"/>
          <w:sz w:val="24"/>
        </w:rPr>
        <w:t>青岛市建立了中等职业学校专业与地方产业衔接动态调整机制，根据产业发展和企业技术进步要求优化专业结构，加快贯彻落实《关于做好职业学校专业布局调整工作的意见》，进一步推进中职教</w:t>
      </w:r>
      <w:proofErr w:type="gramStart"/>
      <w:r>
        <w:rPr>
          <w:rFonts w:ascii="宋体" w:hAnsi="宋体" w:cs="宋体" w:hint="eastAsia"/>
          <w:sz w:val="24"/>
        </w:rPr>
        <w:t>育满足</w:t>
      </w:r>
      <w:proofErr w:type="gramEnd"/>
      <w:r>
        <w:rPr>
          <w:rFonts w:ascii="宋体" w:hAnsi="宋体" w:cs="宋体" w:hint="eastAsia"/>
          <w:sz w:val="24"/>
        </w:rPr>
        <w:t>区域产业发展的需求。</w:t>
      </w:r>
      <w:r>
        <w:rPr>
          <w:rFonts w:ascii="宋体" w:hAnsi="宋体" w:cs="宋体"/>
          <w:sz w:val="24"/>
        </w:rPr>
        <w:t>2018</w:t>
      </w:r>
      <w:r>
        <w:rPr>
          <w:rFonts w:ascii="宋体" w:hAnsi="宋体" w:cs="宋体" w:hint="eastAsia"/>
          <w:sz w:val="24"/>
        </w:rPr>
        <w:t>年围绕地方经济加快落实新旧动能转换、“双百千”等工程，青岛市中职学校坚持“骨干</w:t>
      </w:r>
      <w:r>
        <w:rPr>
          <w:rFonts w:ascii="宋体" w:hAnsi="宋体" w:cs="宋体"/>
          <w:sz w:val="24"/>
        </w:rPr>
        <w:t>+</w:t>
      </w:r>
      <w:r>
        <w:rPr>
          <w:rFonts w:ascii="宋体" w:hAnsi="宋体" w:cs="宋体" w:hint="eastAsia"/>
          <w:sz w:val="24"/>
        </w:rPr>
        <w:t>特色”发展的原则，实施新一轮专业布局调整，进一步明确了十三五期间专业发展思路：壮大骨干专业群，培育特色专业，逐步淘汰落后专业、为经济发展提供新动能。紧密对接青岛主要产业，确</w:t>
      </w:r>
      <w:r>
        <w:rPr>
          <w:rFonts w:ascii="宋体" w:hAnsi="宋体" w:cs="宋体" w:hint="eastAsia"/>
          <w:sz w:val="24"/>
        </w:rPr>
        <w:lastRenderedPageBreak/>
        <w:t>定重点建设</w:t>
      </w:r>
      <w:r>
        <w:rPr>
          <w:rFonts w:ascii="宋体" w:hAnsi="宋体" w:cs="宋体"/>
          <w:sz w:val="24"/>
        </w:rPr>
        <w:t>77</w:t>
      </w:r>
      <w:r>
        <w:rPr>
          <w:rFonts w:ascii="宋体" w:hAnsi="宋体" w:cs="宋体" w:hint="eastAsia"/>
          <w:sz w:val="24"/>
        </w:rPr>
        <w:t>个骨干专业群、</w:t>
      </w:r>
      <w:r>
        <w:rPr>
          <w:rFonts w:ascii="宋体" w:hAnsi="宋体" w:cs="宋体"/>
          <w:sz w:val="24"/>
        </w:rPr>
        <w:t>35</w:t>
      </w:r>
      <w:r>
        <w:rPr>
          <w:rFonts w:ascii="宋体" w:hAnsi="宋体" w:cs="宋体" w:hint="eastAsia"/>
          <w:sz w:val="24"/>
        </w:rPr>
        <w:t>个特色专业，停止招生</w:t>
      </w:r>
      <w:r>
        <w:rPr>
          <w:rFonts w:ascii="宋体" w:hAnsi="宋体" w:cs="宋体"/>
          <w:sz w:val="24"/>
        </w:rPr>
        <w:t>55</w:t>
      </w:r>
      <w:r>
        <w:rPr>
          <w:rFonts w:ascii="宋体" w:hAnsi="宋体" w:cs="宋体" w:hint="eastAsia"/>
          <w:sz w:val="24"/>
        </w:rPr>
        <w:t>个专业</w:t>
      </w:r>
      <w:bookmarkStart w:id="73" w:name="_Toc508286477"/>
      <w:r>
        <w:rPr>
          <w:rFonts w:ascii="宋体" w:hAnsi="宋体" w:cs="宋体" w:hint="eastAsia"/>
          <w:sz w:val="24"/>
        </w:rPr>
        <w:t>，对现有专业加强内涵建设，创建职教专业品牌</w:t>
      </w:r>
      <w:bookmarkEnd w:id="73"/>
      <w:r>
        <w:rPr>
          <w:rFonts w:ascii="宋体" w:hAnsi="宋体" w:cs="宋体" w:hint="eastAsia"/>
          <w:sz w:val="24"/>
        </w:rPr>
        <w:t>。组织全市交通运输类等</w:t>
      </w:r>
      <w:r>
        <w:rPr>
          <w:rFonts w:ascii="宋体" w:hAnsi="宋体" w:cs="宋体"/>
          <w:sz w:val="24"/>
        </w:rPr>
        <w:t>10</w:t>
      </w:r>
      <w:r>
        <w:rPr>
          <w:rFonts w:ascii="宋体" w:hAnsi="宋体" w:cs="宋体" w:hint="eastAsia"/>
          <w:sz w:val="24"/>
        </w:rPr>
        <w:t>个专业建设指导委员会开展了工作调研，依靠</w:t>
      </w:r>
      <w:proofErr w:type="gramStart"/>
      <w:r>
        <w:rPr>
          <w:rFonts w:ascii="宋体" w:hAnsi="宋体" w:cs="宋体" w:hint="eastAsia"/>
          <w:sz w:val="24"/>
        </w:rPr>
        <w:t>专指委</w:t>
      </w:r>
      <w:proofErr w:type="gramEnd"/>
      <w:r>
        <w:rPr>
          <w:rFonts w:ascii="宋体" w:hAnsi="宋体" w:cs="宋体" w:hint="eastAsia"/>
          <w:sz w:val="24"/>
        </w:rPr>
        <w:t>特聘专家形成了关于职业学校专业布局调整工作的意见和建议。目前青岛市共有</w:t>
      </w:r>
      <w:r>
        <w:rPr>
          <w:rFonts w:ascii="宋体" w:hAnsi="宋体" w:cs="宋体"/>
          <w:sz w:val="24"/>
        </w:rPr>
        <w:t>8</w:t>
      </w:r>
      <w:r>
        <w:rPr>
          <w:rFonts w:ascii="宋体" w:hAnsi="宋体" w:cs="宋体" w:hint="eastAsia"/>
          <w:sz w:val="24"/>
        </w:rPr>
        <w:t>个专业入选山东省中等职业学校品牌专业建设项目，占全省总数的</w:t>
      </w:r>
      <w:r>
        <w:rPr>
          <w:rFonts w:ascii="宋体" w:hAnsi="宋体" w:cs="宋体"/>
          <w:sz w:val="24"/>
        </w:rPr>
        <w:t>11%</w:t>
      </w:r>
      <w:r>
        <w:rPr>
          <w:rFonts w:ascii="宋体" w:hAnsi="宋体" w:cs="宋体" w:hint="eastAsia"/>
          <w:sz w:val="24"/>
        </w:rPr>
        <w:t>，是全省入选数量最多的城市。</w:t>
      </w:r>
    </w:p>
    <w:p w:rsidR="002131DE" w:rsidRPr="004923E4" w:rsidRDefault="00052DC8">
      <w:pPr>
        <w:ind w:firstLine="482"/>
        <w:rPr>
          <w:rFonts w:ascii="宋体" w:hAnsi="宋体" w:cs="宋体"/>
          <w:b/>
          <w:sz w:val="24"/>
        </w:rPr>
      </w:pPr>
      <w:r w:rsidRPr="004923E4">
        <w:rPr>
          <w:rFonts w:ascii="宋体" w:hAnsi="宋体" w:cs="宋体" w:hint="eastAsia"/>
          <w:b/>
          <w:sz w:val="24"/>
        </w:rPr>
        <w:t>【案例</w:t>
      </w:r>
      <w:r w:rsidRPr="004923E4">
        <w:rPr>
          <w:rFonts w:ascii="宋体" w:hAnsi="宋体" w:cs="宋体"/>
          <w:b/>
          <w:sz w:val="24"/>
        </w:rPr>
        <w:t>3-2】日照市加强专业建设统筹，促进错位发展</w:t>
      </w:r>
    </w:p>
    <w:p w:rsidR="002131DE" w:rsidRDefault="00052DC8">
      <w:pPr>
        <w:ind w:firstLine="480"/>
        <w:rPr>
          <w:rFonts w:ascii="宋体" w:hAnsi="宋体" w:cs="宋体"/>
          <w:sz w:val="24"/>
        </w:rPr>
      </w:pPr>
      <w:r>
        <w:rPr>
          <w:rFonts w:ascii="宋体" w:hAnsi="宋体" w:cs="宋体"/>
          <w:sz w:val="24"/>
        </w:rPr>
        <w:t>为适应半岛蓝色经济区和海洋特色新兴城市建设，对接鲁南临港产业带发展，</w:t>
      </w:r>
      <w:r>
        <w:rPr>
          <w:rFonts w:ascii="宋体" w:hAnsi="宋体" w:cs="宋体" w:hint="eastAsia"/>
          <w:sz w:val="24"/>
        </w:rPr>
        <w:t>日照市</w:t>
      </w:r>
      <w:r>
        <w:rPr>
          <w:rFonts w:ascii="宋体" w:hAnsi="宋体" w:cs="宋体"/>
          <w:sz w:val="24"/>
        </w:rPr>
        <w:t>建立了</w:t>
      </w:r>
      <w:r>
        <w:rPr>
          <w:rFonts w:ascii="宋体" w:hAnsi="宋体" w:cs="宋体" w:hint="eastAsia"/>
          <w:sz w:val="24"/>
        </w:rPr>
        <w:t>中等职业学校</w:t>
      </w:r>
      <w:r>
        <w:rPr>
          <w:rFonts w:ascii="宋体" w:hAnsi="宋体" w:cs="宋体"/>
          <w:sz w:val="24"/>
        </w:rPr>
        <w:t>专业合格评估、示范专业创建和新上专业审批制度，引导学校找准发展方向，明确办学定位，打造品牌专业，实施错位发展。增设轨道交通运营与管理、航空服务、汽车整车与配件营销、港口服务与管理等一批新专业，统筹加强了数控技术、电工电子、物流、化工技术等重点专业群建设。目前，</w:t>
      </w:r>
      <w:r>
        <w:rPr>
          <w:rFonts w:ascii="宋体" w:hAnsi="宋体" w:cs="宋体" w:hint="eastAsia"/>
          <w:sz w:val="24"/>
        </w:rPr>
        <w:t>日照</w:t>
      </w:r>
      <w:r>
        <w:rPr>
          <w:rFonts w:ascii="宋体" w:hAnsi="宋体" w:cs="宋体"/>
          <w:sz w:val="24"/>
        </w:rPr>
        <w:t>市</w:t>
      </w:r>
      <w:r>
        <w:rPr>
          <w:rFonts w:ascii="宋体" w:hAnsi="宋体" w:cs="宋体" w:hint="eastAsia"/>
          <w:sz w:val="24"/>
        </w:rPr>
        <w:t>中等职业学校</w:t>
      </w:r>
      <w:r>
        <w:rPr>
          <w:rFonts w:ascii="宋体" w:hAnsi="宋体" w:cs="宋体"/>
          <w:sz w:val="24"/>
        </w:rPr>
        <w:t>开设了农林牧渔类、土木水利类、加工制造类、石油化工类、交通运输类、信息技术类、医药卫生类、休闲保健类、财经商贸类、旅游服务类、文化艺术类、体育与健康类、教育类、公共管理与服务类等共13个大类，55个专业、69个专业点，创建市级示范性专业32个，市级规范化专业35个，成功争创省级品牌专业12个，4个专业已通过省级验收。全市中等职业教育专业设置切中日照地区经济社会发展实际，尤其是加工制造类、交通运输类、旅游服务与管理类和财经商贸类专业群，为日照海洋经济和港口经济提供了重要的人力资源支撑，为地方经济和社会发展做出了巨大贡献。</w:t>
      </w:r>
    </w:p>
    <w:p w:rsidR="002131DE" w:rsidRPr="004923E4" w:rsidRDefault="00052DC8">
      <w:pPr>
        <w:ind w:firstLine="482"/>
        <w:rPr>
          <w:rFonts w:ascii="宋体" w:hAnsi="宋体" w:cs="宋体"/>
          <w:b/>
          <w:sz w:val="24"/>
        </w:rPr>
      </w:pPr>
      <w:r w:rsidRPr="004923E4">
        <w:rPr>
          <w:rFonts w:ascii="宋体" w:hAnsi="宋体" w:cs="宋体" w:hint="eastAsia"/>
          <w:b/>
          <w:sz w:val="24"/>
        </w:rPr>
        <w:t>【案例</w:t>
      </w:r>
      <w:r w:rsidRPr="004923E4">
        <w:rPr>
          <w:rFonts w:ascii="宋体" w:hAnsi="宋体" w:cs="宋体"/>
          <w:b/>
          <w:sz w:val="24"/>
        </w:rPr>
        <w:t>3-3】威海市动态调整专业布局，不断优化专业设置</w:t>
      </w:r>
    </w:p>
    <w:p w:rsidR="002131DE" w:rsidRDefault="00052DC8">
      <w:pPr>
        <w:overflowPunct w:val="0"/>
        <w:ind w:firstLine="480"/>
        <w:rPr>
          <w:rFonts w:ascii="宋体" w:hAnsi="宋体" w:cs="宋体"/>
          <w:sz w:val="24"/>
        </w:rPr>
      </w:pPr>
      <w:r>
        <w:rPr>
          <w:rFonts w:ascii="宋体" w:hAnsi="宋体" w:cs="宋体" w:hint="eastAsia"/>
          <w:sz w:val="24"/>
        </w:rPr>
        <w:t>2018年，威海市根据区域经济发展战略定位，综合考虑招生、就业方面因素，全市共开设63个专业，新增7个专业，撤销7个专业。通过对全市专业设置进行宏观调控及前瞻性规划，平衡专业结构与产业结构，动态调整专业布局，不断优化专业设置。目前，全市共有12个省级品牌专业，16个市级品牌专业，本年度新增省级品牌专业2个，市级品牌专业6个。全市中职学校专业设置与本地区产业发展布局之间契合</w:t>
      </w:r>
      <w:proofErr w:type="gramStart"/>
      <w:r>
        <w:rPr>
          <w:rFonts w:ascii="宋体" w:hAnsi="宋体" w:cs="宋体" w:hint="eastAsia"/>
          <w:sz w:val="24"/>
        </w:rPr>
        <w:t>度显著</w:t>
      </w:r>
      <w:proofErr w:type="gramEnd"/>
      <w:r>
        <w:rPr>
          <w:rFonts w:ascii="宋体" w:hAnsi="宋体" w:cs="宋体" w:hint="eastAsia"/>
          <w:sz w:val="24"/>
        </w:rPr>
        <w:t>增强，全市中职学生就业率达98.1%。财经商贸类、信息技术类、加工制造类、医药卫生类、旅游服务类、体育与健身类等专业设置，为威海市建设“时尚创意城市”“高端智造城市”“蓝色创新城市”“医疗健康城市”的发展定位提供了重要的人力资源支撑。</w:t>
      </w:r>
    </w:p>
    <w:p w:rsidR="002131DE" w:rsidRDefault="00052DC8">
      <w:pPr>
        <w:pStyle w:val="2"/>
        <w:ind w:firstLine="560"/>
        <w:rPr>
          <w:rFonts w:ascii="黑体" w:eastAsia="黑体"/>
          <w:b w:val="0"/>
        </w:rPr>
      </w:pPr>
      <w:r>
        <w:rPr>
          <w:rFonts w:ascii="黑体" w:eastAsia="黑体" w:hAnsi="Times New Roman" w:hint="eastAsia"/>
          <w:b w:val="0"/>
        </w:rPr>
        <w:t>（二）质量保证</w:t>
      </w:r>
      <w:r>
        <w:rPr>
          <w:rFonts w:ascii="黑体" w:eastAsia="黑体" w:hAnsi="Times New Roman"/>
          <w:b w:val="0"/>
        </w:rPr>
        <w:t xml:space="preserve"> </w:t>
      </w:r>
    </w:p>
    <w:p w:rsidR="002131DE" w:rsidRPr="006F10C2" w:rsidRDefault="00052DC8" w:rsidP="00052DC8">
      <w:pPr>
        <w:widowControl/>
        <w:ind w:firstLine="482"/>
        <w:rPr>
          <w:rFonts w:asciiTheme="minorEastAsia" w:eastAsiaTheme="minorEastAsia" w:hAnsiTheme="minorEastAsia"/>
          <w:b/>
          <w:sz w:val="24"/>
        </w:rPr>
      </w:pPr>
      <w:r w:rsidRPr="006F10C2">
        <w:rPr>
          <w:rFonts w:asciiTheme="minorEastAsia" w:eastAsiaTheme="minorEastAsia" w:hAnsiTheme="minorEastAsia" w:hint="eastAsia"/>
          <w:b/>
          <w:bCs/>
          <w:sz w:val="24"/>
        </w:rPr>
        <w:t>1.</w:t>
      </w:r>
      <w:r w:rsidRPr="006F10C2">
        <w:rPr>
          <w:rFonts w:asciiTheme="minorEastAsia" w:eastAsiaTheme="minorEastAsia" w:hAnsiTheme="minorEastAsia"/>
          <w:b/>
          <w:sz w:val="24"/>
        </w:rPr>
        <w:t>《山东省</w:t>
      </w:r>
      <w:r w:rsidRPr="006F10C2">
        <w:rPr>
          <w:rFonts w:asciiTheme="minorEastAsia" w:eastAsiaTheme="minorEastAsia" w:hAnsiTheme="minorEastAsia" w:hint="eastAsia"/>
          <w:b/>
          <w:sz w:val="24"/>
        </w:rPr>
        <w:t>“</w:t>
      </w:r>
      <w:r w:rsidRPr="006F10C2">
        <w:rPr>
          <w:rFonts w:asciiTheme="minorEastAsia" w:eastAsiaTheme="minorEastAsia" w:hAnsiTheme="minorEastAsia"/>
          <w:b/>
          <w:sz w:val="24"/>
        </w:rPr>
        <w:t>十三五</w:t>
      </w:r>
      <w:r w:rsidRPr="006F10C2">
        <w:rPr>
          <w:rFonts w:asciiTheme="minorEastAsia" w:eastAsiaTheme="minorEastAsia" w:hAnsiTheme="minorEastAsia" w:hint="eastAsia"/>
          <w:b/>
          <w:sz w:val="24"/>
        </w:rPr>
        <w:t>”</w:t>
      </w:r>
      <w:r w:rsidRPr="006F10C2">
        <w:rPr>
          <w:rFonts w:asciiTheme="minorEastAsia" w:eastAsiaTheme="minorEastAsia" w:hAnsiTheme="minorEastAsia"/>
          <w:b/>
          <w:sz w:val="24"/>
        </w:rPr>
        <w:t>教育事业发展规划》</w:t>
      </w:r>
      <w:r w:rsidRPr="006F10C2">
        <w:rPr>
          <w:rFonts w:asciiTheme="minorEastAsia" w:eastAsiaTheme="minorEastAsia" w:hAnsiTheme="minorEastAsia" w:hint="eastAsia"/>
          <w:b/>
          <w:sz w:val="24"/>
        </w:rPr>
        <w:t>发布</w:t>
      </w:r>
    </w:p>
    <w:p w:rsidR="002131DE" w:rsidRDefault="00052DC8">
      <w:pPr>
        <w:widowControl/>
        <w:ind w:firstLine="480"/>
        <w:rPr>
          <w:rFonts w:ascii="宋体" w:hAnsi="宋体" w:cs="宋体"/>
          <w:sz w:val="24"/>
        </w:rPr>
      </w:pPr>
      <w:r>
        <w:rPr>
          <w:rFonts w:ascii="宋体" w:hAnsi="宋体" w:cs="宋体" w:hint="eastAsia"/>
          <w:sz w:val="24"/>
        </w:rPr>
        <w:lastRenderedPageBreak/>
        <w:t>2017年</w:t>
      </w:r>
      <w:r>
        <w:rPr>
          <w:rFonts w:ascii="宋体" w:hAnsi="宋体" w:cs="宋体"/>
          <w:sz w:val="24"/>
        </w:rPr>
        <w:t>10月16日，省政府印发了《山东省“十三五”教育事业发展规划》，明确提出了“十三五”</w:t>
      </w:r>
      <w:r>
        <w:rPr>
          <w:rFonts w:ascii="宋体" w:hAnsi="宋体" w:cs="宋体" w:hint="eastAsia"/>
          <w:sz w:val="24"/>
        </w:rPr>
        <w:t>职业教育的</w:t>
      </w:r>
      <w:r>
        <w:rPr>
          <w:rFonts w:ascii="宋体" w:hAnsi="宋体" w:cs="宋体"/>
          <w:sz w:val="24"/>
        </w:rPr>
        <w:t>发展目标、政策措施、主要任务</w:t>
      </w:r>
      <w:r>
        <w:rPr>
          <w:rFonts w:ascii="宋体" w:hAnsi="宋体" w:cs="宋体" w:hint="eastAsia"/>
          <w:sz w:val="24"/>
        </w:rPr>
        <w:t>，为职业教育的发展指明了方向。规划中提出要“完善现代职业教育体系，坚持终身教育理念，推动建立中高职及职普衔接、具有山东特色的现代职业教育体系，拓宽人才成长路径，推进产教融合，培育工匠精神，增强职业教育人才培养与经济社会发展的适应性”。具体内容包括：一要</w:t>
      </w:r>
      <w:r>
        <w:rPr>
          <w:rFonts w:ascii="宋体" w:hAnsi="宋体" w:cs="宋体"/>
          <w:sz w:val="24"/>
        </w:rPr>
        <w:t>系统构建包括技工教育在内的从中职、专科、本科到专业学位研究生教育的培养体系。</w:t>
      </w:r>
      <w:r>
        <w:rPr>
          <w:rFonts w:ascii="宋体" w:hAnsi="宋体" w:cs="宋体" w:hint="eastAsia"/>
          <w:sz w:val="24"/>
        </w:rPr>
        <w:t>二要</w:t>
      </w:r>
      <w:r>
        <w:rPr>
          <w:rFonts w:ascii="宋体" w:hAnsi="宋体" w:cs="宋体"/>
          <w:sz w:val="24"/>
        </w:rPr>
        <w:t>完善对口贯通分段培养模式，拓宽人才成长路径。</w:t>
      </w:r>
      <w:r>
        <w:rPr>
          <w:rFonts w:ascii="宋体" w:hAnsi="宋体" w:cs="宋体" w:hint="eastAsia"/>
          <w:sz w:val="24"/>
        </w:rPr>
        <w:t>三要</w:t>
      </w:r>
      <w:r>
        <w:rPr>
          <w:rFonts w:ascii="宋体" w:hAnsi="宋体" w:cs="宋体"/>
          <w:sz w:val="24"/>
        </w:rPr>
        <w:t>推进产教融合、校企合作，积极推进订单培养、现代学徒制试点。</w:t>
      </w:r>
      <w:r>
        <w:rPr>
          <w:rFonts w:ascii="宋体" w:hAnsi="宋体" w:cs="宋体" w:hint="eastAsia"/>
          <w:sz w:val="24"/>
        </w:rPr>
        <w:t>四要</w:t>
      </w:r>
      <w:r>
        <w:rPr>
          <w:rFonts w:ascii="宋体" w:hAnsi="宋体" w:cs="宋体"/>
          <w:sz w:val="24"/>
        </w:rPr>
        <w:t>积极稳妥做好高等职业院校和技师学院合作培养试点工作。</w:t>
      </w:r>
      <w:r>
        <w:rPr>
          <w:rFonts w:ascii="宋体" w:hAnsi="宋体" w:cs="宋体" w:hint="eastAsia"/>
          <w:sz w:val="24"/>
        </w:rPr>
        <w:t>五要</w:t>
      </w:r>
      <w:r>
        <w:rPr>
          <w:rFonts w:ascii="宋体" w:hAnsi="宋体" w:cs="宋体"/>
          <w:sz w:val="24"/>
        </w:rPr>
        <w:t>推行学历证书与职业资格证书“双证书”制度。</w:t>
      </w:r>
      <w:r>
        <w:rPr>
          <w:rFonts w:ascii="宋体" w:hAnsi="宋体" w:cs="宋体" w:hint="eastAsia"/>
          <w:sz w:val="24"/>
        </w:rPr>
        <w:t>六要</w:t>
      </w:r>
      <w:r>
        <w:rPr>
          <w:rFonts w:ascii="宋体" w:hAnsi="宋体" w:cs="宋体"/>
          <w:sz w:val="24"/>
        </w:rPr>
        <w:t>深化办学体制机制改革，鼓励多元主体组建职业教育集团，开展职业院校股份制或混合所有制改造试点，开展校企联合招生、联合培养。</w:t>
      </w:r>
      <w:r>
        <w:rPr>
          <w:rFonts w:ascii="宋体" w:hAnsi="宋体" w:cs="宋体" w:hint="eastAsia"/>
          <w:sz w:val="24"/>
        </w:rPr>
        <w:t>七要</w:t>
      </w:r>
      <w:r>
        <w:rPr>
          <w:rFonts w:ascii="宋体" w:hAnsi="宋体" w:cs="宋体"/>
          <w:sz w:val="24"/>
        </w:rPr>
        <w:t>培育一批管理规范、特色鲜明、在全国有影响力的示范性或优质职业院校。</w:t>
      </w:r>
      <w:r>
        <w:rPr>
          <w:rFonts w:ascii="宋体" w:hAnsi="宋体" w:cs="宋体" w:hint="eastAsia"/>
          <w:sz w:val="24"/>
        </w:rPr>
        <w:t>八要</w:t>
      </w:r>
      <w:r>
        <w:rPr>
          <w:rFonts w:ascii="宋体" w:hAnsi="宋体" w:cs="宋体"/>
          <w:sz w:val="24"/>
        </w:rPr>
        <w:t>加快发展面向农村的职业教育。</w:t>
      </w:r>
    </w:p>
    <w:p w:rsidR="002131DE" w:rsidRDefault="00052DC8">
      <w:pPr>
        <w:widowControl/>
        <w:ind w:firstLine="480"/>
        <w:rPr>
          <w:rFonts w:ascii="宋体" w:hAnsi="宋体" w:cs="Arial"/>
          <w:color w:val="191919"/>
          <w:sz w:val="24"/>
        </w:rPr>
      </w:pPr>
      <w:r>
        <w:rPr>
          <w:rFonts w:ascii="宋体" w:hAnsi="宋体" w:cs="宋体"/>
          <w:color w:val="333333"/>
          <w:kern w:val="0"/>
          <w:sz w:val="24"/>
        </w:rPr>
        <w:t>《山东省“十三五”教育事业发展规划》</w:t>
      </w:r>
      <w:r>
        <w:rPr>
          <w:rFonts w:ascii="宋体" w:hAnsi="宋体" w:cs="Arial"/>
          <w:color w:val="191919"/>
          <w:sz w:val="24"/>
        </w:rPr>
        <w:t>科学谋划</w:t>
      </w:r>
      <w:r>
        <w:rPr>
          <w:rFonts w:ascii="宋体" w:hAnsi="宋体" w:cs="Arial" w:hint="eastAsia"/>
          <w:color w:val="191919"/>
          <w:sz w:val="24"/>
        </w:rPr>
        <w:t>我省职业</w:t>
      </w:r>
      <w:r>
        <w:rPr>
          <w:rFonts w:ascii="宋体" w:hAnsi="宋体" w:cs="Arial"/>
          <w:color w:val="191919"/>
          <w:sz w:val="24"/>
        </w:rPr>
        <w:t>教育发展</w:t>
      </w:r>
      <w:r>
        <w:rPr>
          <w:rFonts w:ascii="宋体" w:hAnsi="宋体" w:cs="Arial" w:hint="eastAsia"/>
          <w:color w:val="191919"/>
          <w:sz w:val="24"/>
        </w:rPr>
        <w:t>方向和目标</w:t>
      </w:r>
      <w:r>
        <w:rPr>
          <w:rFonts w:ascii="宋体" w:hAnsi="宋体" w:cs="Arial"/>
          <w:color w:val="191919"/>
          <w:sz w:val="24"/>
        </w:rPr>
        <w:t>，加快推进</w:t>
      </w:r>
      <w:r>
        <w:rPr>
          <w:rFonts w:ascii="宋体" w:hAnsi="宋体" w:cs="Arial" w:hint="eastAsia"/>
          <w:color w:val="191919"/>
          <w:sz w:val="24"/>
        </w:rPr>
        <w:t>了职业</w:t>
      </w:r>
      <w:r>
        <w:rPr>
          <w:rFonts w:ascii="宋体" w:hAnsi="宋体" w:cs="Arial"/>
          <w:color w:val="191919"/>
          <w:sz w:val="24"/>
        </w:rPr>
        <w:t>教育现代化，</w:t>
      </w:r>
      <w:r>
        <w:rPr>
          <w:rFonts w:ascii="宋体" w:hAnsi="宋体" w:cs="Arial" w:hint="eastAsia"/>
          <w:color w:val="191919"/>
          <w:sz w:val="24"/>
        </w:rPr>
        <w:t>进一步为我省职业教育发展提供了保障，</w:t>
      </w:r>
      <w:r>
        <w:rPr>
          <w:rFonts w:ascii="宋体" w:hAnsi="宋体" w:cs="Arial"/>
          <w:color w:val="191919"/>
          <w:sz w:val="24"/>
        </w:rPr>
        <w:t>提升</w:t>
      </w:r>
      <w:r>
        <w:rPr>
          <w:rFonts w:ascii="宋体" w:hAnsi="宋体" w:cs="Arial" w:hint="eastAsia"/>
          <w:color w:val="191919"/>
          <w:sz w:val="24"/>
        </w:rPr>
        <w:t>了职业</w:t>
      </w:r>
      <w:r>
        <w:rPr>
          <w:rFonts w:ascii="宋体" w:hAnsi="宋体" w:cs="Arial"/>
          <w:color w:val="191919"/>
          <w:sz w:val="24"/>
        </w:rPr>
        <w:t>教育实力和竞争力</w:t>
      </w:r>
      <w:r>
        <w:rPr>
          <w:rFonts w:ascii="宋体" w:hAnsi="宋体" w:cs="Arial" w:hint="eastAsia"/>
          <w:color w:val="191919"/>
          <w:sz w:val="24"/>
        </w:rPr>
        <w:t>。</w:t>
      </w:r>
    </w:p>
    <w:p w:rsidR="002131DE" w:rsidRPr="006F10C2" w:rsidRDefault="00052DC8">
      <w:pPr>
        <w:pStyle w:val="3"/>
        <w:ind w:firstLine="482"/>
        <w:rPr>
          <w:rFonts w:asciiTheme="minorEastAsia" w:eastAsiaTheme="minorEastAsia" w:hAnsiTheme="minorEastAsia"/>
        </w:rPr>
      </w:pPr>
      <w:r w:rsidRPr="006F10C2">
        <w:rPr>
          <w:rFonts w:asciiTheme="minorEastAsia" w:eastAsiaTheme="minorEastAsia" w:hAnsiTheme="minorEastAsia"/>
        </w:rPr>
        <w:t>2．</w:t>
      </w:r>
      <w:r w:rsidRPr="006F10C2">
        <w:rPr>
          <w:rFonts w:asciiTheme="minorEastAsia" w:eastAsiaTheme="minorEastAsia" w:hAnsiTheme="minorEastAsia" w:hint="eastAsia"/>
        </w:rPr>
        <w:t>山东省职业教育质量提升计划成效显著</w:t>
      </w:r>
    </w:p>
    <w:p w:rsidR="002131DE" w:rsidRDefault="00052DC8">
      <w:pPr>
        <w:widowControl/>
        <w:snapToGrid w:val="0"/>
        <w:ind w:firstLine="480"/>
        <w:rPr>
          <w:rFonts w:ascii="宋体" w:hAnsi="宋体" w:cs="宋体"/>
          <w:sz w:val="24"/>
        </w:rPr>
      </w:pPr>
      <w:r>
        <w:rPr>
          <w:rFonts w:ascii="宋体" w:hAnsi="宋体" w:cs="宋体" w:hint="eastAsia"/>
          <w:sz w:val="24"/>
        </w:rPr>
        <w:t>2018年，我省继续实施职业教育质量提升计划。省教育厅组织开展</w:t>
      </w:r>
      <w:r>
        <w:rPr>
          <w:rFonts w:ascii="宋体" w:hAnsi="宋体" w:cs="宋体"/>
          <w:sz w:val="24"/>
        </w:rPr>
        <w:t>2017年山东省规范化中等职业学校认定工作；</w:t>
      </w:r>
      <w:r>
        <w:rPr>
          <w:rFonts w:ascii="宋体" w:hAnsi="宋体" w:cs="宋体" w:hint="eastAsia"/>
          <w:sz w:val="24"/>
        </w:rPr>
        <w:t>组织开展山东省骨干职业教育集团的评审和认定工作；组织成立山东省现代学徒制工作专家指导委员会，设立专家库，组织开展对教育部、山东省首批现代学徒制试点项目验收工作；组织申报教育部2018年度现代学徒制试点；组织开展2018年度山东省中等职业教育品牌专业建设项目的申报评审工作；组织开展2018年度国家职业教育专业教学资源库备选项目申报工作；组织开展</w:t>
      </w:r>
      <w:r>
        <w:rPr>
          <w:rFonts w:ascii="宋体" w:hAnsi="宋体" w:cs="宋体"/>
          <w:sz w:val="24"/>
        </w:rPr>
        <w:t>2018年度职业教育精品资源共享课程</w:t>
      </w:r>
      <w:r>
        <w:rPr>
          <w:rFonts w:ascii="宋体" w:hAnsi="宋体" w:cs="宋体" w:hint="eastAsia"/>
          <w:sz w:val="24"/>
        </w:rPr>
        <w:t>申报工作；</w:t>
      </w:r>
      <w:r>
        <w:rPr>
          <w:rFonts w:ascii="宋体" w:hAnsi="宋体" w:cs="宋体"/>
          <w:sz w:val="24"/>
        </w:rPr>
        <w:t>组织开展了“职业教育培育弘扬劳模和工匠精神导师库”师资推荐遴选工作</w:t>
      </w:r>
      <w:r>
        <w:rPr>
          <w:rFonts w:ascii="宋体" w:hAnsi="宋体" w:cs="宋体" w:hint="eastAsia"/>
          <w:sz w:val="24"/>
        </w:rPr>
        <w:t>；组织开展 “齐鲁工匠后备人才”培育工程；组织2018年省级职业教育教学成果奖评审工作，共有450个项目获得2018年山东省职业教育教学成果奖等。山东省教育厅、财政厅还联合出台《</w:t>
      </w:r>
      <w:r>
        <w:rPr>
          <w:rFonts w:ascii="宋体" w:hAnsi="宋体" w:cs="宋体"/>
          <w:sz w:val="24"/>
        </w:rPr>
        <w:t>山东省现代职业教育质量提升计划专项资金管理办法</w:t>
      </w:r>
      <w:r>
        <w:rPr>
          <w:rFonts w:ascii="宋体" w:hAnsi="宋体" w:cs="宋体" w:hint="eastAsia"/>
          <w:sz w:val="24"/>
        </w:rPr>
        <w:t>》，</w:t>
      </w:r>
      <w:r>
        <w:rPr>
          <w:rFonts w:ascii="宋体" w:hAnsi="宋体" w:cs="宋体"/>
          <w:sz w:val="24"/>
        </w:rPr>
        <w:t>加强和规范现代职业教育质量提升计划专项资金管理，提高资金使用效益，</w:t>
      </w:r>
      <w:r>
        <w:rPr>
          <w:rFonts w:ascii="宋体" w:hAnsi="宋体" w:cs="宋体" w:hint="eastAsia"/>
          <w:sz w:val="24"/>
        </w:rPr>
        <w:t>为我省</w:t>
      </w:r>
      <w:r>
        <w:rPr>
          <w:rFonts w:ascii="宋体" w:hAnsi="宋体" w:cs="宋体"/>
          <w:sz w:val="24"/>
        </w:rPr>
        <w:t>现代职业教育改革发展</w:t>
      </w:r>
      <w:r>
        <w:rPr>
          <w:rFonts w:ascii="宋体" w:hAnsi="宋体" w:cs="宋体" w:hint="eastAsia"/>
          <w:sz w:val="24"/>
        </w:rPr>
        <w:t>提供了保证。</w:t>
      </w:r>
    </w:p>
    <w:p w:rsidR="002131DE" w:rsidRDefault="00052DC8">
      <w:pPr>
        <w:snapToGrid w:val="0"/>
        <w:ind w:firstLine="480"/>
        <w:rPr>
          <w:rFonts w:ascii="宋体" w:hAnsi="宋体" w:cs="宋体"/>
          <w:sz w:val="24"/>
        </w:rPr>
      </w:pPr>
      <w:r>
        <w:rPr>
          <w:rFonts w:ascii="宋体" w:hAnsi="宋体" w:cs="宋体" w:hint="eastAsia"/>
          <w:sz w:val="24"/>
        </w:rPr>
        <w:t>经过一年的努力，职业教育质量提升项目实施成效显著。以实施新旧动能转换重大工程为主线，在国家职业教育创新发展试验区、职业教育集团化办学、现代学徒制试点、</w:t>
      </w:r>
      <w:r>
        <w:rPr>
          <w:rFonts w:ascii="宋体" w:hAnsi="宋体" w:cs="宋体" w:hint="eastAsia"/>
          <w:sz w:val="24"/>
        </w:rPr>
        <w:lastRenderedPageBreak/>
        <w:t>品牌专业（群）建设、齐鲁工匠后备人才培养等各项工作方面都进行了有益的探索和实践。职业教育产教融合、校企合作有效推进，专业服务产业发展能力明显提升，优质教育教学资源实现共享，教师队伍整体素质全面提高，内部质量保证制度体系和运行机制逐步完善，职业教育人才培养与经济社会发展适应性不断增强，</w:t>
      </w:r>
      <w:proofErr w:type="gramStart"/>
      <w:r>
        <w:rPr>
          <w:rFonts w:ascii="宋体" w:hAnsi="宋体" w:cs="宋体" w:hint="eastAsia"/>
          <w:sz w:val="24"/>
        </w:rPr>
        <w:t>一</w:t>
      </w:r>
      <w:proofErr w:type="gramEnd"/>
      <w:r>
        <w:rPr>
          <w:rFonts w:ascii="宋体" w:hAnsi="宋体" w:cs="宋体" w:hint="eastAsia"/>
          <w:sz w:val="24"/>
        </w:rPr>
        <w:t>批办学理念先进、管理规范、特色鲜明示范性优质职业院校脱颖而出，为经济文化强省建设提供技术技能人才支撑。</w:t>
      </w:r>
    </w:p>
    <w:p w:rsidR="002131DE" w:rsidRPr="006F10C2" w:rsidRDefault="00052DC8">
      <w:pPr>
        <w:pStyle w:val="3"/>
        <w:snapToGrid w:val="0"/>
        <w:ind w:firstLine="482"/>
        <w:rPr>
          <w:rFonts w:asciiTheme="minorEastAsia" w:eastAsiaTheme="minorEastAsia" w:hAnsiTheme="minorEastAsia" w:cs="宋体"/>
        </w:rPr>
      </w:pPr>
      <w:bookmarkStart w:id="74" w:name="_Toc20164"/>
      <w:r w:rsidRPr="006F10C2">
        <w:rPr>
          <w:rFonts w:asciiTheme="minorEastAsia" w:eastAsiaTheme="minorEastAsia" w:hAnsiTheme="minorEastAsia" w:cs="宋体"/>
        </w:rPr>
        <w:t>3.</w:t>
      </w:r>
      <w:r w:rsidRPr="006F10C2">
        <w:rPr>
          <w:rFonts w:asciiTheme="minorEastAsia" w:eastAsiaTheme="minorEastAsia" w:hAnsiTheme="minorEastAsia" w:cs="宋体" w:hint="eastAsia"/>
          <w:color w:val="000000"/>
        </w:rPr>
        <w:t>教学诊</w:t>
      </w:r>
      <w:r w:rsidRPr="006F10C2">
        <w:rPr>
          <w:rFonts w:asciiTheme="minorEastAsia" w:eastAsiaTheme="minorEastAsia" w:hAnsiTheme="minorEastAsia" w:cs="宋体" w:hint="eastAsia"/>
        </w:rPr>
        <w:t>断与改进</w:t>
      </w:r>
      <w:bookmarkEnd w:id="74"/>
      <w:r w:rsidRPr="006F10C2">
        <w:rPr>
          <w:rFonts w:asciiTheme="minorEastAsia" w:eastAsiaTheme="minorEastAsia" w:hAnsiTheme="minorEastAsia" w:cs="宋体" w:hint="eastAsia"/>
          <w:color w:val="000000"/>
        </w:rPr>
        <w:t>工作持续推进</w:t>
      </w:r>
    </w:p>
    <w:p w:rsidR="002131DE" w:rsidRDefault="00052DC8">
      <w:pPr>
        <w:widowControl/>
        <w:shd w:val="clear" w:color="auto" w:fill="FFFFFF"/>
        <w:snapToGrid w:val="0"/>
        <w:ind w:firstLine="480"/>
        <w:rPr>
          <w:rFonts w:ascii="宋体" w:hAnsi="宋体" w:cs="宋体"/>
          <w:sz w:val="24"/>
        </w:rPr>
      </w:pPr>
      <w:r>
        <w:rPr>
          <w:rFonts w:ascii="宋体" w:hAnsi="宋体" w:cs="宋体" w:hint="eastAsia"/>
          <w:sz w:val="24"/>
        </w:rPr>
        <w:t>省教育厅根据教育部职业教育与成人教育司《关于做好中等职业学校教学诊断与改进工作的通知》（教职</w:t>
      </w:r>
      <w:proofErr w:type="gramStart"/>
      <w:r>
        <w:rPr>
          <w:rFonts w:ascii="宋体" w:hAnsi="宋体" w:cs="宋体" w:hint="eastAsia"/>
          <w:sz w:val="24"/>
        </w:rPr>
        <w:t>成司函</w:t>
      </w:r>
      <w:proofErr w:type="gramEnd"/>
      <w:r>
        <w:rPr>
          <w:rFonts w:ascii="宋体" w:hAnsi="宋体" w:cs="宋体" w:hint="eastAsia"/>
          <w:sz w:val="24"/>
        </w:rPr>
        <w:t>〔</w:t>
      </w:r>
      <w:r>
        <w:rPr>
          <w:rFonts w:ascii="宋体" w:hAnsi="宋体" w:cs="宋体"/>
          <w:sz w:val="24"/>
        </w:rPr>
        <w:t>2016〕37号）要求，制定了《山东省中等职业学校教学工作诊断与改进实施方案（试行）》。各市教育局</w:t>
      </w:r>
      <w:r>
        <w:rPr>
          <w:rFonts w:ascii="宋体" w:hAnsi="宋体" w:cs="宋体" w:hint="eastAsia"/>
          <w:sz w:val="24"/>
        </w:rPr>
        <w:t>高度重视教学诊断与改进工作，制定市级中等职业学校教学诊断与改进实施方案，推动指导中等职业学校自主</w:t>
      </w:r>
      <w:proofErr w:type="gramStart"/>
      <w:r>
        <w:rPr>
          <w:rFonts w:ascii="宋体" w:hAnsi="宋体" w:cs="宋体" w:hint="eastAsia"/>
          <w:sz w:val="24"/>
        </w:rPr>
        <w:t>开展诊改工作</w:t>
      </w:r>
      <w:proofErr w:type="gramEnd"/>
      <w:r>
        <w:rPr>
          <w:rFonts w:ascii="宋体" w:hAnsi="宋体" w:cs="宋体" w:hint="eastAsia"/>
          <w:sz w:val="24"/>
        </w:rPr>
        <w:t>。</w:t>
      </w:r>
    </w:p>
    <w:p w:rsidR="002131DE" w:rsidRDefault="00052DC8">
      <w:pPr>
        <w:widowControl/>
        <w:ind w:firstLine="480"/>
        <w:rPr>
          <w:rFonts w:ascii="宋体" w:hAnsi="宋体" w:cs="宋体"/>
          <w:sz w:val="24"/>
        </w:rPr>
      </w:pPr>
      <w:r>
        <w:rPr>
          <w:rFonts w:ascii="宋体" w:hAnsi="宋体" w:cs="宋体" w:hint="eastAsia"/>
          <w:sz w:val="24"/>
        </w:rPr>
        <w:t>为及时掌握试点省份及试点学校教学</w:t>
      </w:r>
      <w:proofErr w:type="gramStart"/>
      <w:r>
        <w:rPr>
          <w:rFonts w:ascii="宋体" w:hAnsi="宋体" w:cs="宋体" w:hint="eastAsia"/>
          <w:sz w:val="24"/>
        </w:rPr>
        <w:t>工作诊改进展</w:t>
      </w:r>
      <w:proofErr w:type="gramEnd"/>
      <w:r>
        <w:rPr>
          <w:rFonts w:ascii="宋体" w:hAnsi="宋体" w:cs="宋体" w:hint="eastAsia"/>
          <w:sz w:val="24"/>
        </w:rPr>
        <w:t>情况，推动建立常态化的中等职业学校内部质量保证体系和运行机制，根据教育部统一安排，2018年1月10日至11日，全国职业院校教学工作诊断与改进专家委员会调研组走进山东，并在山东省潍坊商业学校开展现场调研。</w:t>
      </w:r>
      <w:r>
        <w:rPr>
          <w:rFonts w:ascii="宋体" w:hAnsi="宋体" w:cs="宋体"/>
          <w:sz w:val="24"/>
        </w:rPr>
        <w:t>调研组听取了潍坊商校关于学校教学诊断与改进工作实施及推进情况的汇报，</w:t>
      </w:r>
      <w:r w:rsidR="006F10C2">
        <w:rPr>
          <w:rFonts w:ascii="宋体" w:hAnsi="宋体" w:cs="宋体"/>
          <w:sz w:val="24"/>
        </w:rPr>
        <w:t>7</w:t>
      </w:r>
      <w:r>
        <w:rPr>
          <w:rFonts w:ascii="宋体" w:hAnsi="宋体" w:cs="宋体"/>
          <w:sz w:val="24"/>
        </w:rPr>
        <w:t>位专家</w:t>
      </w:r>
      <w:r w:rsidR="006F10C2">
        <w:rPr>
          <w:rFonts w:ascii="宋体" w:hAnsi="宋体" w:cs="宋体" w:hint="eastAsia"/>
          <w:sz w:val="24"/>
        </w:rPr>
        <w:t>分成</w:t>
      </w:r>
      <w:r>
        <w:rPr>
          <w:rFonts w:ascii="宋体" w:hAnsi="宋体" w:cs="宋体"/>
          <w:sz w:val="24"/>
        </w:rPr>
        <w:t>三个工作小组深入到20个相关职能部门、专业学部、实训场馆，开展现场查诊百余人次</w:t>
      </w:r>
      <w:r>
        <w:rPr>
          <w:rFonts w:ascii="宋体" w:hAnsi="宋体" w:cs="宋体" w:hint="eastAsia"/>
          <w:sz w:val="24"/>
        </w:rPr>
        <w:t>，并听取了</w:t>
      </w:r>
      <w:r>
        <w:rPr>
          <w:rFonts w:ascii="宋体" w:hAnsi="宋体" w:cs="宋体"/>
          <w:sz w:val="24"/>
        </w:rPr>
        <w:t>试点学校鲁中中等专业学校、烟台理工学校</w:t>
      </w:r>
      <w:proofErr w:type="gramStart"/>
      <w:r>
        <w:rPr>
          <w:rFonts w:ascii="宋体" w:hAnsi="宋体" w:cs="宋体" w:hint="eastAsia"/>
          <w:sz w:val="24"/>
        </w:rPr>
        <w:t>的</w:t>
      </w:r>
      <w:r>
        <w:rPr>
          <w:rFonts w:ascii="宋体" w:hAnsi="宋体" w:cs="宋体"/>
          <w:sz w:val="24"/>
        </w:rPr>
        <w:t>诊改方案设计</w:t>
      </w:r>
      <w:proofErr w:type="gramEnd"/>
      <w:r>
        <w:rPr>
          <w:rFonts w:ascii="宋体" w:hAnsi="宋体" w:cs="宋体"/>
          <w:sz w:val="24"/>
        </w:rPr>
        <w:t>和工作进展情况的汇报。调研组对我省中等职业学校教学工作诊断与改进工作采取的措施和取得的成效，尤其是我省在政府统筹、方案设计、专题培训、专家引领、分级推进等方面取得的经验给予高度赞扬。</w:t>
      </w:r>
    </w:p>
    <w:p w:rsidR="002131DE" w:rsidRPr="006F10C2" w:rsidRDefault="006F10C2" w:rsidP="006F10C2">
      <w:pPr>
        <w:pStyle w:val="3"/>
        <w:keepNext w:val="0"/>
        <w:keepLines w:val="0"/>
        <w:tabs>
          <w:tab w:val="left" w:pos="312"/>
        </w:tabs>
        <w:snapToGrid w:val="0"/>
        <w:ind w:left="480" w:firstLineChars="0" w:firstLine="0"/>
        <w:rPr>
          <w:rFonts w:asciiTheme="minorEastAsia" w:eastAsiaTheme="minorEastAsia" w:hAnsiTheme="minorEastAsia" w:cs="宋体"/>
          <w:bCs w:val="0"/>
          <w:szCs w:val="24"/>
        </w:rPr>
      </w:pPr>
      <w:r w:rsidRPr="006F10C2">
        <w:rPr>
          <w:rFonts w:asciiTheme="minorEastAsia" w:eastAsiaTheme="minorEastAsia" w:hAnsiTheme="minorEastAsia" w:cs="宋体" w:hint="eastAsia"/>
          <w:bCs w:val="0"/>
          <w:szCs w:val="24"/>
        </w:rPr>
        <w:t>4.</w:t>
      </w:r>
      <w:r w:rsidR="00052DC8" w:rsidRPr="006F10C2">
        <w:rPr>
          <w:rFonts w:asciiTheme="minorEastAsia" w:eastAsiaTheme="minorEastAsia" w:hAnsiTheme="minorEastAsia" w:cs="宋体" w:hint="eastAsia"/>
          <w:bCs w:val="0"/>
          <w:szCs w:val="24"/>
        </w:rPr>
        <w:t>职业学校学生综合素质评价有序开展</w:t>
      </w:r>
    </w:p>
    <w:p w:rsidR="002131DE" w:rsidRDefault="00052DC8">
      <w:pPr>
        <w:pStyle w:val="3"/>
        <w:keepNext w:val="0"/>
        <w:keepLines w:val="0"/>
        <w:snapToGrid w:val="0"/>
        <w:ind w:firstLine="480"/>
        <w:rPr>
          <w:rFonts w:ascii="宋体" w:hAnsi="宋体" w:cs="宋体"/>
          <w:b w:val="0"/>
          <w:bCs w:val="0"/>
          <w:szCs w:val="24"/>
        </w:rPr>
      </w:pPr>
      <w:r>
        <w:rPr>
          <w:rFonts w:ascii="宋体" w:hAnsi="宋体" w:cs="宋体" w:hint="eastAsia"/>
          <w:b w:val="0"/>
          <w:bCs w:val="0"/>
          <w:szCs w:val="24"/>
        </w:rPr>
        <w:t>根据</w:t>
      </w:r>
      <w:r>
        <w:rPr>
          <w:rFonts w:ascii="宋体" w:hAnsi="宋体" w:cs="宋体"/>
          <w:b w:val="0"/>
          <w:bCs w:val="0"/>
          <w:szCs w:val="24"/>
        </w:rPr>
        <w:t>省教育厅《关于印发〈山东省中等职业学校学生综合素质评价实</w:t>
      </w:r>
      <w:r>
        <w:rPr>
          <w:rFonts w:ascii="宋体" w:hAnsi="宋体" w:cs="宋体" w:hint="eastAsia"/>
          <w:b w:val="0"/>
          <w:bCs w:val="0"/>
          <w:szCs w:val="24"/>
        </w:rPr>
        <w:t>施方案〉的通知》（鲁教职发〔2017〕1号）要求，自2017年秋季入学的中职学生开始，我省全面实施学生综合素质评价。</w:t>
      </w:r>
      <w:r>
        <w:rPr>
          <w:rFonts w:ascii="宋体" w:hAnsi="宋体" w:cs="宋体"/>
          <w:b w:val="0"/>
          <w:bCs w:val="0"/>
          <w:szCs w:val="24"/>
        </w:rPr>
        <w:t>综合素质评价是基于中等职业学校学生成长发展事实</w:t>
      </w:r>
      <w:r>
        <w:rPr>
          <w:rFonts w:ascii="宋体" w:hAnsi="宋体" w:cs="宋体" w:hint="eastAsia"/>
          <w:b w:val="0"/>
          <w:bCs w:val="0"/>
          <w:szCs w:val="24"/>
        </w:rPr>
        <w:t>，</w:t>
      </w:r>
      <w:r>
        <w:rPr>
          <w:rFonts w:ascii="宋体" w:hAnsi="宋体" w:cs="宋体"/>
          <w:b w:val="0"/>
          <w:bCs w:val="0"/>
          <w:szCs w:val="24"/>
        </w:rPr>
        <w:t>遵循职业教育规律和学生身心发展规律</w:t>
      </w:r>
      <w:r>
        <w:rPr>
          <w:rFonts w:ascii="宋体" w:hAnsi="宋体" w:cs="宋体" w:hint="eastAsia"/>
          <w:b w:val="0"/>
          <w:bCs w:val="0"/>
          <w:szCs w:val="24"/>
        </w:rPr>
        <w:t>，</w:t>
      </w:r>
      <w:r>
        <w:rPr>
          <w:rFonts w:ascii="宋体" w:hAnsi="宋体" w:cs="宋体"/>
          <w:b w:val="0"/>
          <w:bCs w:val="0"/>
          <w:szCs w:val="24"/>
        </w:rPr>
        <w:t>客观反映学生德智体美全面发展情况的综合系统评价。</w:t>
      </w:r>
      <w:r>
        <w:rPr>
          <w:rFonts w:ascii="宋体" w:hAnsi="宋体" w:cs="宋体" w:hint="eastAsia"/>
          <w:b w:val="0"/>
          <w:bCs w:val="0"/>
          <w:szCs w:val="24"/>
        </w:rPr>
        <w:t>我省中等职业学校学生</w:t>
      </w:r>
      <w:r>
        <w:rPr>
          <w:rFonts w:ascii="宋体" w:hAnsi="宋体" w:cs="宋体"/>
          <w:b w:val="0"/>
          <w:bCs w:val="0"/>
          <w:szCs w:val="24"/>
        </w:rPr>
        <w:t>综合素质评价方案包括思想品德、学业水平、艺体素养、职业素养、社会实践</w:t>
      </w:r>
      <w:r>
        <w:rPr>
          <w:rFonts w:ascii="宋体" w:hAnsi="宋体" w:cs="宋体" w:hint="eastAsia"/>
          <w:b w:val="0"/>
          <w:bCs w:val="0"/>
          <w:szCs w:val="24"/>
        </w:rPr>
        <w:t>五个方面的评价；</w:t>
      </w:r>
      <w:r>
        <w:rPr>
          <w:rFonts w:ascii="宋体" w:hAnsi="宋体" w:cs="宋体"/>
          <w:b w:val="0"/>
          <w:bCs w:val="0"/>
          <w:szCs w:val="24"/>
        </w:rPr>
        <w:t>评价程序包括学生自评、学校评价、整理遴选、审核公示、录入平台、形成档案、查询7个环节。学生毕业学期</w:t>
      </w:r>
      <w:r>
        <w:rPr>
          <w:rFonts w:ascii="宋体" w:hAnsi="宋体" w:cs="宋体" w:hint="eastAsia"/>
          <w:b w:val="0"/>
          <w:bCs w:val="0"/>
          <w:szCs w:val="24"/>
        </w:rPr>
        <w:t>，</w:t>
      </w:r>
      <w:r>
        <w:rPr>
          <w:rFonts w:ascii="宋体" w:hAnsi="宋体" w:cs="宋体"/>
          <w:b w:val="0"/>
          <w:bCs w:val="0"/>
          <w:szCs w:val="24"/>
        </w:rPr>
        <w:t>形成《山东省中等职业学校学生综合素质评价报告》</w:t>
      </w:r>
      <w:r>
        <w:rPr>
          <w:rFonts w:ascii="宋体" w:hAnsi="宋体" w:cs="宋体" w:hint="eastAsia"/>
          <w:b w:val="0"/>
          <w:bCs w:val="0"/>
          <w:szCs w:val="24"/>
        </w:rPr>
        <w:t>，</w:t>
      </w:r>
      <w:r>
        <w:rPr>
          <w:rFonts w:ascii="宋体" w:hAnsi="宋体" w:cs="宋体"/>
          <w:b w:val="0"/>
          <w:bCs w:val="0"/>
          <w:szCs w:val="24"/>
        </w:rPr>
        <w:t>包括学生在校期间的客观记录、取得的标志性成果、自我鉴定、综合评语等内容。</w:t>
      </w:r>
      <w:r>
        <w:rPr>
          <w:rFonts w:ascii="宋体" w:hAnsi="宋体" w:cs="宋体" w:hint="eastAsia"/>
          <w:b w:val="0"/>
          <w:bCs w:val="0"/>
          <w:szCs w:val="24"/>
        </w:rPr>
        <w:t>综合素质</w:t>
      </w:r>
      <w:r>
        <w:rPr>
          <w:rFonts w:ascii="宋体" w:hAnsi="宋体" w:cs="宋体"/>
          <w:b w:val="0"/>
          <w:bCs w:val="0"/>
          <w:szCs w:val="24"/>
        </w:rPr>
        <w:t>评价结果作为学生评先树优的重要依据。不同维度在校</w:t>
      </w:r>
      <w:r>
        <w:rPr>
          <w:rFonts w:ascii="宋体" w:hAnsi="宋体" w:cs="宋体"/>
          <w:b w:val="0"/>
          <w:bCs w:val="0"/>
          <w:szCs w:val="24"/>
        </w:rPr>
        <w:lastRenderedPageBreak/>
        <w:t>表现情况客观记录和标志性成果</w:t>
      </w:r>
      <w:r>
        <w:rPr>
          <w:rFonts w:ascii="宋体" w:hAnsi="宋体" w:cs="宋体" w:hint="eastAsia"/>
          <w:b w:val="0"/>
          <w:bCs w:val="0"/>
          <w:szCs w:val="24"/>
        </w:rPr>
        <w:t>，</w:t>
      </w:r>
      <w:r>
        <w:rPr>
          <w:rFonts w:ascii="宋体" w:hAnsi="宋体" w:cs="宋体"/>
          <w:b w:val="0"/>
          <w:bCs w:val="0"/>
          <w:szCs w:val="24"/>
        </w:rPr>
        <w:t>作为推荐学生参评三好学生、优秀学生干部等荣誉的重要依据。评价结果作为学生毕业、企事业单位选人用人和高等学校招生录取的重要参考。</w:t>
      </w:r>
    </w:p>
    <w:p w:rsidR="002131DE" w:rsidRPr="006F10C2" w:rsidRDefault="00052DC8">
      <w:pPr>
        <w:pStyle w:val="3"/>
        <w:widowControl/>
        <w:pBdr>
          <w:top w:val="none" w:sz="0" w:space="1" w:color="auto"/>
          <w:left w:val="none" w:sz="0" w:space="4" w:color="auto"/>
          <w:bottom w:val="none" w:sz="0" w:space="1" w:color="auto"/>
          <w:right w:val="none" w:sz="0" w:space="4" w:color="auto"/>
        </w:pBdr>
        <w:shd w:val="clear" w:color="auto" w:fill="FFFFFF"/>
        <w:snapToGrid w:val="0"/>
        <w:ind w:firstLine="482"/>
        <w:textAlignment w:val="baseline"/>
        <w:rPr>
          <w:rFonts w:asciiTheme="minorEastAsia" w:eastAsiaTheme="minorEastAsia" w:hAnsiTheme="minorEastAsia" w:cs="宋体"/>
        </w:rPr>
      </w:pPr>
      <w:r w:rsidRPr="006F10C2">
        <w:rPr>
          <w:rFonts w:asciiTheme="minorEastAsia" w:eastAsiaTheme="minorEastAsia" w:hAnsiTheme="minorEastAsia" w:cs="宋体"/>
        </w:rPr>
        <w:t xml:space="preserve">5.发布《中等职业教育质量年度报告（2017）》 </w:t>
      </w:r>
    </w:p>
    <w:p w:rsidR="002131DE" w:rsidRDefault="00052DC8">
      <w:pPr>
        <w:snapToGrid w:val="0"/>
        <w:ind w:firstLine="480"/>
        <w:rPr>
          <w:rFonts w:ascii="宋体" w:hAnsi="宋体" w:cs="宋体"/>
          <w:sz w:val="24"/>
        </w:rPr>
      </w:pPr>
      <w:r>
        <w:rPr>
          <w:rFonts w:ascii="宋体" w:hAnsi="宋体" w:cs="宋体" w:hint="eastAsia"/>
          <w:sz w:val="24"/>
        </w:rPr>
        <w:t>根据教育部办公厅《关于开展中等职业教育质量年度报告工作的通知》（教职</w:t>
      </w:r>
      <w:proofErr w:type="gramStart"/>
      <w:r>
        <w:rPr>
          <w:rFonts w:ascii="宋体" w:hAnsi="宋体" w:cs="宋体" w:hint="eastAsia"/>
          <w:sz w:val="24"/>
        </w:rPr>
        <w:t>成厅函</w:t>
      </w:r>
      <w:proofErr w:type="gramEnd"/>
      <w:r>
        <w:rPr>
          <w:rFonts w:ascii="宋体" w:hAnsi="宋体" w:cs="宋体" w:hint="eastAsia"/>
          <w:sz w:val="24"/>
        </w:rPr>
        <w:t>[2016]2号）文件要求，省教育厅于2018年4月组织编写《山东省中等职业教育质量年度报告（2017）》。“报告”以各市2017年度人才培养质量报告为参考，以中等职业学校人才培养工作评估指标体系为标准，坚持从数据出发，从培养成效出发，通过对各项数据信息的整理、统计和分析，对全省中等职业教育的总体状态、人才培养质量、存在的问题等进行总体把握和数字化剖析。根据省教育厅《关于建立中等职业教育发展与质量年度报告制度的通知》（鲁教职字〔2015〕37号），我省从2015年建立山东省中等职业教育发展与质量年度报告制度，省教育厅每年向社会发布省级中等职业教育发展与质量年度报告，同时公布各市“报告”；各市、县（市、区）及各中等职业学校每年都要在本单位官方网站上发布“报告”，</w:t>
      </w:r>
      <w:r w:rsidR="00C25E66" w:rsidRPr="00DE3AAB">
        <w:rPr>
          <w:rFonts w:ascii="宋体" w:hAnsi="宋体" w:cs="宋体" w:hint="eastAsia"/>
          <w:sz w:val="24"/>
        </w:rPr>
        <w:t>以</w:t>
      </w:r>
      <w:r>
        <w:rPr>
          <w:rFonts w:ascii="宋体" w:hAnsi="宋体" w:cs="宋体" w:hint="eastAsia"/>
          <w:sz w:val="24"/>
        </w:rPr>
        <w:t xml:space="preserve">便于各项数据信息的填报、统计和分析，保障“报告”引用数据可靠、材料翔实。 </w:t>
      </w:r>
    </w:p>
    <w:p w:rsidR="002131DE" w:rsidRPr="006F10C2" w:rsidRDefault="00052DC8" w:rsidP="00052DC8">
      <w:pPr>
        <w:pStyle w:val="3"/>
        <w:snapToGrid w:val="0"/>
        <w:ind w:leftChars="200" w:left="420" w:firstLineChars="0" w:firstLine="0"/>
        <w:rPr>
          <w:rFonts w:asciiTheme="minorEastAsia" w:eastAsiaTheme="minorEastAsia" w:hAnsiTheme="minorEastAsia" w:cs="宋体"/>
        </w:rPr>
      </w:pPr>
      <w:r w:rsidRPr="006F10C2">
        <w:rPr>
          <w:rFonts w:asciiTheme="minorEastAsia" w:eastAsiaTheme="minorEastAsia" w:hAnsiTheme="minorEastAsia" w:cs="宋体" w:hint="eastAsia"/>
        </w:rPr>
        <w:t>6.</w:t>
      </w:r>
      <w:r w:rsidRPr="006F10C2">
        <w:rPr>
          <w:rFonts w:asciiTheme="minorEastAsia" w:eastAsiaTheme="minorEastAsia" w:hAnsiTheme="minorEastAsia" w:cs="宋体"/>
        </w:rPr>
        <w:t>举办技能大赛</w:t>
      </w:r>
      <w:r w:rsidRPr="006F10C2">
        <w:rPr>
          <w:rFonts w:asciiTheme="minorEastAsia" w:eastAsiaTheme="minorEastAsia" w:hAnsiTheme="minorEastAsia" w:cs="宋体" w:hint="eastAsia"/>
        </w:rPr>
        <w:t>与</w:t>
      </w:r>
      <w:r w:rsidRPr="006F10C2">
        <w:rPr>
          <w:rFonts w:asciiTheme="minorEastAsia" w:eastAsiaTheme="minorEastAsia" w:hAnsiTheme="minorEastAsia" w:cs="宋体"/>
        </w:rPr>
        <w:t>教师教学能力</w:t>
      </w:r>
      <w:r w:rsidRPr="006F10C2">
        <w:rPr>
          <w:rFonts w:asciiTheme="minorEastAsia" w:eastAsiaTheme="minorEastAsia" w:hAnsiTheme="minorEastAsia" w:cs="宋体" w:hint="eastAsia"/>
        </w:rPr>
        <w:t>大赛</w:t>
      </w:r>
      <w:bookmarkStart w:id="75" w:name="_GoBack"/>
      <w:bookmarkEnd w:id="75"/>
    </w:p>
    <w:p w:rsidR="002131DE" w:rsidRPr="006F10C2" w:rsidRDefault="00052DC8" w:rsidP="00052DC8">
      <w:pPr>
        <w:pStyle w:val="3"/>
        <w:snapToGrid w:val="0"/>
        <w:ind w:leftChars="200" w:left="420" w:firstLineChars="0" w:firstLine="0"/>
        <w:rPr>
          <w:rFonts w:ascii="宋体" w:hAnsi="宋体" w:cs="宋体"/>
          <w:b w:val="0"/>
          <w:bCs w:val="0"/>
        </w:rPr>
      </w:pPr>
      <w:r w:rsidRPr="006F10C2">
        <w:rPr>
          <w:rFonts w:ascii="宋体" w:hAnsi="宋体" w:cs="宋体" w:hint="eastAsia"/>
          <w:b w:val="0"/>
          <w:bCs w:val="0"/>
        </w:rPr>
        <w:t>（</w:t>
      </w:r>
      <w:r w:rsidRPr="006F10C2">
        <w:rPr>
          <w:rFonts w:ascii="宋体" w:hAnsi="宋体" w:cs="宋体"/>
          <w:b w:val="0"/>
          <w:bCs w:val="0"/>
        </w:rPr>
        <w:t>1）成功举办2017年山东省职业院校技能大赛</w:t>
      </w:r>
    </w:p>
    <w:p w:rsidR="002131DE" w:rsidRDefault="00052DC8">
      <w:pPr>
        <w:widowControl/>
        <w:snapToGrid w:val="0"/>
        <w:ind w:firstLine="480"/>
        <w:jc w:val="left"/>
        <w:rPr>
          <w:rFonts w:ascii="宋体" w:hAnsi="宋体" w:cs="宋体"/>
          <w:sz w:val="24"/>
        </w:rPr>
      </w:pPr>
      <w:r>
        <w:rPr>
          <w:rFonts w:ascii="宋体" w:hAnsi="宋体" w:cs="宋体" w:hint="eastAsia"/>
          <w:sz w:val="24"/>
        </w:rPr>
        <w:t>根据《山东省教育厅等5部门关于举办2017年全省职业院校技能大赛的通知》（鲁教职字〔2017〕37号）要求，我省于2017年10月至12月，先后举办了2017年全省职业院校技能大赛中、高职64个学生组和10个教师组赛项的比赛。大赛</w:t>
      </w:r>
      <w:r>
        <w:rPr>
          <w:rFonts w:ascii="宋体" w:hAnsi="宋体" w:cs="宋体"/>
          <w:sz w:val="24"/>
        </w:rPr>
        <w:t>由山东省教育厅与省经济和信息化委</w:t>
      </w:r>
      <w:r>
        <w:rPr>
          <w:rFonts w:ascii="宋体" w:hAnsi="宋体" w:cs="宋体" w:hint="eastAsia"/>
          <w:sz w:val="24"/>
        </w:rPr>
        <w:t>员会</w:t>
      </w:r>
      <w:r>
        <w:rPr>
          <w:rFonts w:ascii="宋体" w:hAnsi="宋体" w:cs="宋体"/>
          <w:sz w:val="24"/>
        </w:rPr>
        <w:t>、省财政厅、省人力资源社会保障厅、省农业厅联合举办</w:t>
      </w:r>
      <w:r>
        <w:rPr>
          <w:rFonts w:ascii="宋体" w:hAnsi="宋体" w:cs="宋体" w:hint="eastAsia"/>
          <w:sz w:val="24"/>
        </w:rPr>
        <w:t>，</w:t>
      </w:r>
      <w:r>
        <w:rPr>
          <w:rFonts w:ascii="宋体" w:hAnsi="宋体" w:cs="宋体"/>
          <w:sz w:val="24"/>
        </w:rPr>
        <w:t>历时25天</w:t>
      </w:r>
      <w:r>
        <w:rPr>
          <w:rFonts w:ascii="宋体" w:hAnsi="宋体" w:cs="宋体" w:hint="eastAsia"/>
          <w:sz w:val="24"/>
        </w:rPr>
        <w:t>，</w:t>
      </w:r>
      <w:r>
        <w:rPr>
          <w:rFonts w:ascii="宋体" w:hAnsi="宋体" w:cs="宋体"/>
          <w:sz w:val="24"/>
        </w:rPr>
        <w:t>由48所中、高职院校承办。全省共有1355个代表队、3700余名学生参加了比赛。邀请来自省内外相关行业、企业、教科院所、高校等单位的专家840余人次作为大赛专家、裁判，参与竞赛命题、成绩评判等工作；派出监督仲裁人员128人次。</w:t>
      </w:r>
      <w:r>
        <w:rPr>
          <w:rFonts w:ascii="宋体" w:hAnsi="宋体" w:cs="宋体" w:hint="eastAsia"/>
          <w:sz w:val="24"/>
        </w:rPr>
        <w:t>本次大赛共产生中职学生组一等奖73个，二等奖145个，三等奖222个；中职教师组一等奖20个，二等奖35个，三等奖49个；274名指导学生荣获赛项一等奖的指导教师被认定为“优秀指导教师”。</w:t>
      </w:r>
    </w:p>
    <w:p w:rsidR="002131DE" w:rsidRDefault="00052DC8">
      <w:pPr>
        <w:widowControl/>
        <w:pBdr>
          <w:top w:val="none" w:sz="0" w:space="1" w:color="auto"/>
          <w:left w:val="none" w:sz="0" w:space="4" w:color="auto"/>
          <w:bottom w:val="none" w:sz="0" w:space="1" w:color="auto"/>
          <w:right w:val="none" w:sz="0" w:space="4" w:color="auto"/>
        </w:pBdr>
        <w:shd w:val="clear" w:color="auto" w:fill="FFFFFF"/>
        <w:snapToGrid w:val="0"/>
        <w:ind w:firstLine="480"/>
        <w:jc w:val="left"/>
        <w:textAlignment w:val="baseline"/>
        <w:rPr>
          <w:rFonts w:ascii="宋体" w:hAnsi="宋体" w:cs="宋体"/>
          <w:sz w:val="24"/>
        </w:rPr>
      </w:pPr>
      <w:r>
        <w:rPr>
          <w:rFonts w:ascii="宋体" w:hAnsi="宋体" w:cs="宋体" w:hint="eastAsia"/>
          <w:sz w:val="24"/>
        </w:rPr>
        <w:t>大赛期间，全省</w:t>
      </w:r>
      <w:r>
        <w:rPr>
          <w:rFonts w:ascii="宋体" w:hAnsi="宋体" w:cs="宋体"/>
          <w:sz w:val="24"/>
        </w:rPr>
        <w:t>48所中、高职赛项承办院校从硬件设施设备到软件服务保障，精心筹备，周密安排，确保了比赛的顺利进行。各承办学校还组织了校企合作论坛、专业教学交流观摩、人才招聘、教材展示、实</w:t>
      </w:r>
      <w:proofErr w:type="gramStart"/>
      <w:r>
        <w:rPr>
          <w:rFonts w:ascii="宋体" w:hAnsi="宋体" w:cs="宋体"/>
          <w:sz w:val="24"/>
        </w:rPr>
        <w:t>训设备</w:t>
      </w:r>
      <w:proofErr w:type="gramEnd"/>
      <w:r>
        <w:rPr>
          <w:rFonts w:ascii="宋体" w:hAnsi="宋体" w:cs="宋体"/>
          <w:sz w:val="24"/>
        </w:rPr>
        <w:t>展览等活动。</w:t>
      </w:r>
    </w:p>
    <w:p w:rsidR="002131DE" w:rsidRDefault="00052DC8">
      <w:pPr>
        <w:widowControl/>
        <w:snapToGrid w:val="0"/>
        <w:ind w:firstLine="480"/>
        <w:jc w:val="left"/>
        <w:rPr>
          <w:rFonts w:ascii="宋体" w:hAnsi="宋体" w:cs="宋体"/>
          <w:szCs w:val="21"/>
        </w:rPr>
      </w:pPr>
      <w:r>
        <w:rPr>
          <w:rFonts w:ascii="宋体" w:hAnsi="宋体" w:cs="宋体" w:hint="eastAsia"/>
          <w:sz w:val="24"/>
        </w:rPr>
        <w:lastRenderedPageBreak/>
        <w:t>职业院校技能大赛是引领我省职业教育改革创新、促进校企合作交流、展示职业教育办学成果的重要平台，也是检验学校综合办学实力的重要环节。</w:t>
      </w:r>
      <w:r>
        <w:rPr>
          <w:rFonts w:ascii="宋体" w:hAnsi="宋体" w:cs="宋体"/>
          <w:sz w:val="24"/>
        </w:rPr>
        <w:t>大赛的举办，对深化教育教学改革，促进职业院校与行业企业深度融合，提高人才培养质量起到了积极推动作用。</w:t>
      </w:r>
    </w:p>
    <w:p w:rsidR="002131DE" w:rsidRDefault="00052DC8">
      <w:pPr>
        <w:widowControl/>
        <w:pBdr>
          <w:top w:val="none" w:sz="0" w:space="1" w:color="auto"/>
          <w:left w:val="none" w:sz="0" w:space="4" w:color="auto"/>
          <w:bottom w:val="none" w:sz="0" w:space="11" w:color="E13F10"/>
          <w:right w:val="none" w:sz="0" w:space="4" w:color="auto"/>
        </w:pBdr>
        <w:shd w:val="clear" w:color="auto" w:fill="FFFFFF"/>
        <w:adjustRightInd w:val="0"/>
        <w:snapToGrid w:val="0"/>
        <w:spacing w:line="240" w:lineRule="auto"/>
        <w:ind w:firstLineChars="0" w:firstLine="0"/>
        <w:jc w:val="center"/>
        <w:textAlignment w:val="baseline"/>
        <w:rPr>
          <w:rFonts w:ascii="宋体" w:hAnsi="宋体" w:cs="宋体"/>
          <w:color w:val="000000"/>
          <w:kern w:val="0"/>
          <w:szCs w:val="21"/>
        </w:rPr>
      </w:pPr>
      <w:r>
        <w:rPr>
          <w:rFonts w:ascii="宋体" w:hAnsi="宋体" w:cs="宋体" w:hint="eastAsia"/>
          <w:color w:val="000000"/>
          <w:kern w:val="0"/>
          <w:szCs w:val="21"/>
        </w:rPr>
        <w:t>表</w:t>
      </w:r>
      <w:r>
        <w:rPr>
          <w:rFonts w:ascii="宋体" w:hAnsi="宋体" w:cs="宋体"/>
          <w:color w:val="000000"/>
          <w:kern w:val="0"/>
          <w:szCs w:val="21"/>
        </w:rPr>
        <w:t>3-2  2017年山东省职业院校技能大赛中职组17市</w:t>
      </w:r>
      <w:r>
        <w:rPr>
          <w:rFonts w:ascii="宋体" w:hAnsi="宋体" w:cs="宋体" w:hint="eastAsia"/>
          <w:color w:val="000000"/>
          <w:kern w:val="0"/>
          <w:szCs w:val="21"/>
        </w:rPr>
        <w:t>获奖统计表</w:t>
      </w:r>
    </w:p>
    <w:tbl>
      <w:tblPr>
        <w:tblW w:w="8000" w:type="dxa"/>
        <w:jc w:val="center"/>
        <w:tblLayout w:type="fixed"/>
        <w:tblCellMar>
          <w:top w:w="15" w:type="dxa"/>
          <w:left w:w="15" w:type="dxa"/>
          <w:bottom w:w="15" w:type="dxa"/>
          <w:right w:w="15" w:type="dxa"/>
        </w:tblCellMar>
        <w:tblLook w:val="04A0" w:firstRow="1" w:lastRow="0" w:firstColumn="1" w:lastColumn="0" w:noHBand="0" w:noVBand="1"/>
      </w:tblPr>
      <w:tblGrid>
        <w:gridCol w:w="882"/>
        <w:gridCol w:w="1118"/>
        <w:gridCol w:w="1000"/>
        <w:gridCol w:w="1000"/>
        <w:gridCol w:w="1000"/>
        <w:gridCol w:w="1000"/>
        <w:gridCol w:w="1000"/>
        <w:gridCol w:w="1000"/>
      </w:tblGrid>
      <w:tr w:rsidR="002131DE">
        <w:trPr>
          <w:trHeight w:hRule="exact" w:val="397"/>
          <w:jc w:val="center"/>
        </w:trPr>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序号</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spacing w:line="240" w:lineRule="auto"/>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参赛市</w:t>
            </w:r>
          </w:p>
        </w:tc>
        <w:tc>
          <w:tcPr>
            <w:tcW w:w="3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rsidP="00052DC8">
            <w:pPr>
              <w:widowControl/>
              <w:spacing w:line="240" w:lineRule="auto"/>
              <w:ind w:firstLine="36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团体赛项奖项统计</w:t>
            </w:r>
          </w:p>
        </w:tc>
        <w:tc>
          <w:tcPr>
            <w:tcW w:w="30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rsidP="00052DC8">
            <w:pPr>
              <w:widowControl/>
              <w:spacing w:line="240" w:lineRule="auto"/>
              <w:ind w:firstLine="36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个人赛项奖项统计</w:t>
            </w:r>
          </w:p>
        </w:tc>
      </w:tr>
      <w:tr w:rsidR="002131DE">
        <w:trPr>
          <w:trHeight w:hRule="exact" w:val="397"/>
          <w:jc w:val="center"/>
        </w:trPr>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2131DE" w:rsidP="00052DC8">
            <w:pPr>
              <w:ind w:firstLine="360"/>
              <w:jc w:val="center"/>
              <w:rPr>
                <w:rFonts w:ascii="黑体" w:eastAsia="黑体" w:hAnsi="黑体" w:cs="黑体"/>
                <w:bCs/>
                <w:color w:val="000000"/>
                <w:sz w:val="18"/>
                <w:szCs w:val="18"/>
              </w:rPr>
            </w:pPr>
          </w:p>
        </w:tc>
        <w:tc>
          <w:tcPr>
            <w:tcW w:w="11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2131DE" w:rsidP="00052DC8">
            <w:pPr>
              <w:ind w:firstLine="360"/>
              <w:jc w:val="center"/>
              <w:rPr>
                <w:rFonts w:ascii="黑体" w:eastAsia="黑体" w:hAnsi="黑体" w:cs="黑体"/>
                <w:bCs/>
                <w:color w:val="000000"/>
                <w:sz w:val="18"/>
                <w:szCs w:val="18"/>
              </w:rPr>
            </w:pP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一等奖</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二等奖</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三等奖</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一等奖</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二等奖</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Chars="0" w:firstLine="0"/>
              <w:jc w:val="center"/>
              <w:textAlignment w:val="center"/>
              <w:rPr>
                <w:rFonts w:ascii="黑体" w:eastAsia="黑体" w:hAnsi="黑体" w:cs="黑体"/>
                <w:bCs/>
                <w:color w:val="000000"/>
                <w:sz w:val="18"/>
                <w:szCs w:val="18"/>
              </w:rPr>
            </w:pPr>
            <w:r>
              <w:rPr>
                <w:rFonts w:ascii="黑体" w:eastAsia="黑体" w:hAnsi="黑体" w:cs="黑体" w:hint="eastAsia"/>
                <w:bCs/>
                <w:color w:val="000000"/>
                <w:kern w:val="0"/>
                <w:sz w:val="18"/>
                <w:szCs w:val="18"/>
              </w:rPr>
              <w:t>三等奖</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济南</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14</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青岛</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淄博</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8</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枣庄</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8</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东营</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烟台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潍坊</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济宁</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泰安</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威海</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日照</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sz w:val="18"/>
                <w:szCs w:val="18"/>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sz w:val="18"/>
                <w:szCs w:val="18"/>
              </w:rPr>
              <w:t>10</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滨州</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15</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德州</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7</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聊城</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临沂</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18</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菏泽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color w:val="000000"/>
                <w:kern w:val="0"/>
                <w:sz w:val="18"/>
                <w:szCs w:val="18"/>
              </w:rPr>
              <w:t>11</w:t>
            </w:r>
          </w:p>
        </w:tc>
      </w:tr>
      <w:tr w:rsidR="002131DE">
        <w:trPr>
          <w:trHeight w:hRule="exact" w:val="397"/>
          <w:jc w:val="center"/>
        </w:trPr>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莱芜</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rPr>
              <w:t>1</w:t>
            </w:r>
          </w:p>
        </w:tc>
      </w:tr>
      <w:tr w:rsidR="002131DE">
        <w:trPr>
          <w:trHeight w:hRule="exact" w:val="397"/>
          <w:jc w:val="center"/>
        </w:trPr>
        <w:tc>
          <w:tcPr>
            <w:tcW w:w="2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ind w:firstLine="360"/>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ind w:firstLine="360"/>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ind w:firstLine="360"/>
              <w:jc w:val="left"/>
              <w:textAlignment w:val="center"/>
              <w:rPr>
                <w:rFonts w:ascii="宋体" w:hAnsi="宋体" w:cs="宋体"/>
                <w:color w:val="000000"/>
                <w:kern w:val="0"/>
                <w:sz w:val="18"/>
                <w:szCs w:val="18"/>
              </w:rPr>
            </w:pPr>
            <w:r>
              <w:rPr>
                <w:rFonts w:ascii="宋体" w:hAnsi="宋体" w:cs="宋体"/>
                <w:color w:val="000000"/>
                <w:kern w:val="0"/>
                <w:sz w:val="18"/>
                <w:szCs w:val="18"/>
              </w:rPr>
              <w:t>77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ind w:firstLine="360"/>
              <w:jc w:val="left"/>
              <w:textAlignment w:val="center"/>
              <w:rPr>
                <w:rFonts w:ascii="宋体" w:hAnsi="宋体" w:cs="宋体"/>
                <w:color w:val="000000"/>
                <w:kern w:val="0"/>
                <w:sz w:val="18"/>
                <w:szCs w:val="18"/>
              </w:rPr>
            </w:pPr>
            <w:r>
              <w:rPr>
                <w:rFonts w:ascii="宋体" w:hAnsi="宋体" w:cs="宋体"/>
                <w:color w:val="000000"/>
                <w:kern w:val="0"/>
                <w:sz w:val="18"/>
                <w:szCs w:val="18"/>
              </w:rPr>
              <w:t>45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ind w:firstLine="360"/>
              <w:jc w:val="left"/>
              <w:textAlignment w:val="center"/>
              <w:rPr>
                <w:rFonts w:ascii="宋体" w:hAnsi="宋体" w:cs="宋体"/>
                <w:color w:val="000000"/>
                <w:kern w:val="0"/>
                <w:sz w:val="18"/>
                <w:szCs w:val="18"/>
              </w:rPr>
            </w:pPr>
            <w:r>
              <w:rPr>
                <w:rFonts w:ascii="宋体" w:hAnsi="宋体" w:cs="宋体"/>
                <w:color w:val="000000"/>
                <w:kern w:val="0"/>
                <w:sz w:val="18"/>
                <w:szCs w:val="18"/>
              </w:rPr>
              <w:t>96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ind w:firstLine="360"/>
              <w:jc w:val="left"/>
              <w:textAlignment w:val="center"/>
              <w:rPr>
                <w:rFonts w:ascii="宋体" w:hAnsi="宋体" w:cs="宋体"/>
                <w:color w:val="000000"/>
                <w:kern w:val="0"/>
                <w:sz w:val="18"/>
                <w:szCs w:val="18"/>
              </w:rPr>
            </w:pPr>
            <w:r>
              <w:rPr>
                <w:rFonts w:ascii="宋体" w:hAnsi="宋体" w:cs="宋体"/>
                <w:color w:val="000000"/>
                <w:kern w:val="0"/>
                <w:sz w:val="18"/>
                <w:szCs w:val="18"/>
              </w:rPr>
              <w:t>145</w:t>
            </w:r>
          </w:p>
        </w:tc>
      </w:tr>
    </w:tbl>
    <w:p w:rsidR="002131DE" w:rsidRPr="006F10C2" w:rsidRDefault="00052DC8">
      <w:pPr>
        <w:widowControl/>
        <w:numPr>
          <w:ilvl w:val="0"/>
          <w:numId w:val="5"/>
        </w:numPr>
        <w:pBdr>
          <w:top w:val="none" w:sz="0" w:space="1" w:color="auto"/>
          <w:left w:val="none" w:sz="0" w:space="4" w:color="auto"/>
          <w:bottom w:val="none" w:sz="0" w:space="1" w:color="auto"/>
          <w:right w:val="none" w:sz="0" w:space="4" w:color="auto"/>
        </w:pBdr>
        <w:shd w:val="clear" w:color="auto" w:fill="FFFFFF"/>
        <w:snapToGrid w:val="0"/>
        <w:ind w:firstLine="480"/>
        <w:textAlignment w:val="baseline"/>
        <w:rPr>
          <w:rFonts w:ascii="宋体" w:hAnsi="宋体" w:cs="宋体"/>
          <w:sz w:val="24"/>
        </w:rPr>
      </w:pPr>
      <w:bookmarkStart w:id="76" w:name="_Toc6215312"/>
      <w:r w:rsidRPr="006F10C2">
        <w:rPr>
          <w:rFonts w:ascii="宋体" w:hAnsi="宋体" w:cs="宋体"/>
          <w:sz w:val="24"/>
        </w:rPr>
        <w:t>全国职业院校</w:t>
      </w:r>
      <w:r w:rsidRPr="006F10C2">
        <w:rPr>
          <w:rFonts w:ascii="宋体" w:hAnsi="宋体" w:cs="宋体" w:hint="eastAsia"/>
          <w:sz w:val="24"/>
        </w:rPr>
        <w:t>技能</w:t>
      </w:r>
      <w:r w:rsidRPr="006F10C2">
        <w:rPr>
          <w:rFonts w:ascii="宋体" w:hAnsi="宋体" w:cs="宋体"/>
          <w:sz w:val="24"/>
        </w:rPr>
        <w:t>大赛山东获奖总数领跑全国</w:t>
      </w:r>
      <w:bookmarkEnd w:id="76"/>
    </w:p>
    <w:p w:rsidR="002131DE" w:rsidRDefault="00052DC8">
      <w:pPr>
        <w:widowControl/>
        <w:pBdr>
          <w:top w:val="none" w:sz="0" w:space="1" w:color="auto"/>
          <w:left w:val="none" w:sz="0" w:space="4" w:color="auto"/>
          <w:bottom w:val="none" w:sz="0" w:space="1" w:color="auto"/>
          <w:right w:val="none" w:sz="0" w:space="4" w:color="auto"/>
        </w:pBdr>
        <w:shd w:val="clear" w:color="auto" w:fill="FFFFFF"/>
        <w:snapToGrid w:val="0"/>
        <w:ind w:firstLine="480"/>
        <w:textAlignment w:val="baseline"/>
        <w:rPr>
          <w:rFonts w:ascii="宋体" w:hAnsi="宋体" w:cs="宋体"/>
          <w:sz w:val="24"/>
        </w:rPr>
      </w:pPr>
      <w:r>
        <w:rPr>
          <w:rFonts w:ascii="宋体" w:hAnsi="宋体" w:cs="宋体" w:hint="eastAsia"/>
          <w:sz w:val="24"/>
        </w:rPr>
        <w:t>2018年全国职业院校技能大赛于5月6日至6月29日举行，历时55天。本届大赛设天津、北京、山东等23个分赛区，设常规赛项和行业特色赛项共计85个，山东省分赛区承接8个大项的比赛。山东省共有113所中高职院校的选手参加了84个项目的比赛，其中，中职组有115队（人）参加了33个赛项的比赛，获得一等奖32个，二等奖49个，三等奖27个；青岛市代表队共有102队（人）参加了31个赛项的比赛，获得一等奖32个，二等奖43个，三等奖20个。山东省总获奖数居全国首位，一等奖数</w:t>
      </w:r>
      <w:r>
        <w:rPr>
          <w:rFonts w:ascii="宋体" w:hAnsi="宋体" w:cs="宋体" w:hint="eastAsia"/>
          <w:sz w:val="24"/>
        </w:rPr>
        <w:lastRenderedPageBreak/>
        <w:t>位列第二，荣获2018年全国职业院校技能大赛突出贡献奖。近年来，山东省积极组队参加全国职业院校技能大赛，各职业院校紧紧围绕大赛开展职业教育教学改革，弘扬工匠精神，深化产教融合，推动人才培养和产业发展的紧密结合，在社会上进一步营造了劳动光荣的社会风尚和精益求精的敬业风气，培养了数以万计的高素质劳动者和技术技能人才，促进了我省经济社会的持续健康发展。</w:t>
      </w:r>
    </w:p>
    <w:p w:rsidR="002131DE" w:rsidRDefault="00052DC8">
      <w:pPr>
        <w:widowControl/>
        <w:spacing w:line="240" w:lineRule="auto"/>
        <w:ind w:firstLineChars="0" w:firstLine="0"/>
        <w:jc w:val="center"/>
        <w:textAlignment w:val="top"/>
        <w:rPr>
          <w:rFonts w:ascii="宋体" w:hAnsi="宋体" w:cs="宋体"/>
          <w:color w:val="000000"/>
          <w:kern w:val="0"/>
          <w:szCs w:val="21"/>
        </w:rPr>
      </w:pPr>
      <w:bookmarkStart w:id="77" w:name="_Toc6215313"/>
      <w:r>
        <w:rPr>
          <w:rFonts w:ascii="宋体" w:hAnsi="宋体" w:cs="宋体" w:hint="eastAsia"/>
          <w:color w:val="000000"/>
          <w:kern w:val="0"/>
          <w:szCs w:val="21"/>
        </w:rPr>
        <w:t>表</w:t>
      </w:r>
      <w:r>
        <w:rPr>
          <w:rFonts w:ascii="宋体" w:hAnsi="宋体" w:cs="宋体"/>
          <w:color w:val="000000"/>
          <w:kern w:val="0"/>
          <w:szCs w:val="21"/>
        </w:rPr>
        <w:t xml:space="preserve">3-3  </w:t>
      </w:r>
      <w:r>
        <w:rPr>
          <w:rFonts w:ascii="宋体" w:hAnsi="宋体" w:cs="宋体" w:hint="eastAsia"/>
          <w:color w:val="000000"/>
          <w:kern w:val="0"/>
          <w:szCs w:val="21"/>
        </w:rPr>
        <w:t>山东省</w:t>
      </w:r>
      <w:r>
        <w:rPr>
          <w:rFonts w:ascii="宋体" w:hAnsi="宋体" w:cs="宋体"/>
          <w:color w:val="000000"/>
          <w:kern w:val="0"/>
          <w:szCs w:val="21"/>
        </w:rPr>
        <w:t>17市2018年</w:t>
      </w:r>
      <w:r>
        <w:rPr>
          <w:rFonts w:ascii="宋体" w:hAnsi="宋体" w:cs="宋体" w:hint="eastAsia"/>
          <w:color w:val="000000"/>
          <w:kern w:val="0"/>
          <w:szCs w:val="21"/>
        </w:rPr>
        <w:t>在</w:t>
      </w:r>
      <w:r>
        <w:rPr>
          <w:rFonts w:ascii="宋体" w:hAnsi="宋体" w:cs="宋体"/>
          <w:color w:val="000000"/>
          <w:kern w:val="0"/>
          <w:szCs w:val="21"/>
        </w:rPr>
        <w:t>全国职业院校技</w:t>
      </w:r>
      <w:r>
        <w:rPr>
          <w:rFonts w:ascii="宋体" w:hAnsi="宋体" w:cs="宋体" w:hint="eastAsia"/>
          <w:color w:val="000000"/>
          <w:kern w:val="0"/>
          <w:szCs w:val="21"/>
        </w:rPr>
        <w:t>能大赛中职组比赛获奖情况</w:t>
      </w:r>
      <w:bookmarkEnd w:id="77"/>
    </w:p>
    <w:tbl>
      <w:tblPr>
        <w:tblW w:w="8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41"/>
        <w:gridCol w:w="888"/>
        <w:gridCol w:w="878"/>
        <w:gridCol w:w="878"/>
        <w:gridCol w:w="878"/>
        <w:gridCol w:w="704"/>
        <w:gridCol w:w="850"/>
        <w:gridCol w:w="851"/>
        <w:gridCol w:w="850"/>
        <w:gridCol w:w="851"/>
      </w:tblGrid>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参赛市</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一等奖</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二等奖</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三等奖</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参赛市</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一等奖</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二等奖</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b/>
                <w:color w:val="000000" w:themeColor="text1"/>
                <w:sz w:val="18"/>
                <w:szCs w:val="18"/>
              </w:rPr>
            </w:pPr>
            <w:r>
              <w:rPr>
                <w:rFonts w:ascii="宋体" w:hAnsi="宋体" w:cs="宋体" w:hint="eastAsia"/>
                <w:b/>
                <w:color w:val="000000" w:themeColor="text1"/>
                <w:kern w:val="0"/>
                <w:sz w:val="18"/>
                <w:szCs w:val="18"/>
                <w:lang w:bidi="ar"/>
              </w:rPr>
              <w:t>三等奖</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济南</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color w:val="000000" w:themeColor="text1"/>
                <w:kern w:val="0"/>
                <w:sz w:val="18"/>
                <w:szCs w:val="18"/>
                <w:lang w:bidi="ar"/>
              </w:rPr>
              <w:t>5</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10</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威海</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c>
          <w:tcPr>
            <w:tcW w:w="850"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2</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2</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青岛</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32</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43</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20</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11</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日照</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11</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3</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淄博</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4</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6</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12</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滨州</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5</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4</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枣庄</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1</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13</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德州</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2</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3</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color w:val="000000" w:themeColor="text1"/>
                <w:kern w:val="0"/>
                <w:sz w:val="18"/>
                <w:szCs w:val="18"/>
                <w:lang w:bidi="ar"/>
              </w:rPr>
              <w:t>3</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5</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东营</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1</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14</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聊城</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1</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6</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烟台</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4</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7</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15</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临沂</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5</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7</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潍坊</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16</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sz w:val="18"/>
                <w:szCs w:val="18"/>
              </w:rPr>
              <w:t>7</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16</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菏泽</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3</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8</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济宁</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2</w:t>
            </w:r>
          </w:p>
        </w:tc>
        <w:tc>
          <w:tcPr>
            <w:tcW w:w="704"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17</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莱芜</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850"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c>
          <w:tcPr>
            <w:tcW w:w="851"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0</w:t>
            </w:r>
          </w:p>
        </w:tc>
      </w:tr>
      <w:tr w:rsidR="002131DE">
        <w:trPr>
          <w:trHeight w:hRule="exact" w:val="397"/>
          <w:jc w:val="center"/>
        </w:trPr>
        <w:tc>
          <w:tcPr>
            <w:tcW w:w="74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9</w:t>
            </w:r>
          </w:p>
        </w:tc>
        <w:tc>
          <w:tcPr>
            <w:tcW w:w="88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泰安</w:t>
            </w:r>
          </w:p>
        </w:tc>
        <w:tc>
          <w:tcPr>
            <w:tcW w:w="878" w:type="dxa"/>
            <w:shd w:val="clear" w:color="auto" w:fill="auto"/>
            <w:vAlign w:val="center"/>
          </w:tcPr>
          <w:p w:rsidR="002131DE" w:rsidRDefault="00052DC8">
            <w:pPr>
              <w:adjustRightInd w:val="0"/>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1</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0</w:t>
            </w:r>
          </w:p>
        </w:tc>
        <w:tc>
          <w:tcPr>
            <w:tcW w:w="878"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3</w:t>
            </w:r>
          </w:p>
        </w:tc>
        <w:tc>
          <w:tcPr>
            <w:tcW w:w="1554" w:type="dxa"/>
            <w:gridSpan w:val="2"/>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全省合计</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64</w:t>
            </w:r>
          </w:p>
        </w:tc>
        <w:tc>
          <w:tcPr>
            <w:tcW w:w="850"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92</w:t>
            </w:r>
          </w:p>
        </w:tc>
        <w:tc>
          <w:tcPr>
            <w:tcW w:w="851" w:type="dxa"/>
            <w:shd w:val="clear" w:color="auto" w:fill="auto"/>
            <w:vAlign w:val="center"/>
          </w:tcPr>
          <w:p w:rsidR="002131DE" w:rsidRDefault="00052DC8">
            <w:pPr>
              <w:widowControl/>
              <w:adjustRightInd w:val="0"/>
              <w:ind w:firstLineChars="0" w:firstLine="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47</w:t>
            </w:r>
          </w:p>
        </w:tc>
      </w:tr>
    </w:tbl>
    <w:p w:rsidR="002131DE" w:rsidRPr="006F10C2" w:rsidRDefault="00052DC8" w:rsidP="006F10C2">
      <w:pPr>
        <w:widowControl/>
        <w:pBdr>
          <w:top w:val="none" w:sz="0" w:space="1" w:color="auto"/>
          <w:left w:val="none" w:sz="0" w:space="4" w:color="auto"/>
          <w:bottom w:val="none" w:sz="0" w:space="1" w:color="auto"/>
          <w:right w:val="none" w:sz="0" w:space="4" w:color="auto"/>
        </w:pBdr>
        <w:shd w:val="clear" w:color="auto" w:fill="FFFFFF"/>
        <w:spacing w:line="520" w:lineRule="exact"/>
        <w:ind w:firstLine="480"/>
        <w:textAlignment w:val="baseline"/>
        <w:rPr>
          <w:rFonts w:ascii="宋体" w:hAnsi="宋体" w:cs="宋体"/>
          <w:sz w:val="24"/>
        </w:rPr>
      </w:pPr>
      <w:bookmarkStart w:id="78" w:name="_Toc6215314"/>
      <w:r w:rsidRPr="006F10C2">
        <w:rPr>
          <w:rFonts w:ascii="宋体" w:hAnsi="宋体" w:cs="宋体" w:hint="eastAsia"/>
          <w:sz w:val="24"/>
        </w:rPr>
        <w:t>（</w:t>
      </w:r>
      <w:r w:rsidRPr="006F10C2">
        <w:rPr>
          <w:rFonts w:ascii="宋体" w:hAnsi="宋体" w:cs="宋体"/>
          <w:sz w:val="24"/>
        </w:rPr>
        <w:t>3）举办山东省职业院校教师教学能力比赛</w:t>
      </w:r>
      <w:bookmarkEnd w:id="78"/>
    </w:p>
    <w:p w:rsidR="002131DE" w:rsidRDefault="00052DC8" w:rsidP="006F10C2">
      <w:pPr>
        <w:widowControl/>
        <w:pBdr>
          <w:top w:val="none" w:sz="0" w:space="1" w:color="auto"/>
          <w:left w:val="none" w:sz="0" w:space="4" w:color="auto"/>
          <w:bottom w:val="none" w:sz="0" w:space="1" w:color="auto"/>
          <w:right w:val="none" w:sz="0" w:space="4" w:color="auto"/>
        </w:pBdr>
        <w:shd w:val="clear" w:color="auto" w:fill="FFFFFF"/>
        <w:spacing w:line="520" w:lineRule="exact"/>
        <w:ind w:firstLine="480"/>
        <w:textAlignment w:val="baseline"/>
        <w:rPr>
          <w:rFonts w:ascii="宋体" w:hAnsi="宋体" w:cs="宋体"/>
          <w:sz w:val="24"/>
        </w:rPr>
      </w:pPr>
      <w:bookmarkStart w:id="79" w:name="_Toc6215315"/>
      <w:r>
        <w:rPr>
          <w:rFonts w:ascii="宋体" w:hAnsi="宋体" w:cs="宋体"/>
          <w:sz w:val="24"/>
        </w:rPr>
        <w:t>2017年8月28日至30日，由山东省教育厅主办、山东省教育科学研究院承办的2018年山东省职业院校教学能力大赛在济南职业学院彩石校区开赛</w:t>
      </w:r>
      <w:r>
        <w:rPr>
          <w:rFonts w:ascii="宋体" w:hAnsi="宋体" w:cs="宋体" w:hint="eastAsia"/>
          <w:sz w:val="24"/>
        </w:rPr>
        <w:t>举行</w:t>
      </w:r>
      <w:r>
        <w:rPr>
          <w:rFonts w:ascii="宋体" w:hAnsi="宋体" w:cs="宋体"/>
          <w:sz w:val="24"/>
        </w:rPr>
        <w:t>。本次大赛共分中职组和高职组两部分</w:t>
      </w:r>
      <w:r>
        <w:rPr>
          <w:rFonts w:ascii="宋体" w:hAnsi="宋体" w:cs="宋体" w:hint="eastAsia"/>
          <w:sz w:val="24"/>
        </w:rPr>
        <w:t>，</w:t>
      </w:r>
      <w:r>
        <w:rPr>
          <w:rFonts w:ascii="宋体" w:hAnsi="宋体" w:cs="宋体"/>
          <w:sz w:val="24"/>
        </w:rPr>
        <w:t>其中，中职组和高职组分别设立教学设计、课堂教学和实</w:t>
      </w:r>
      <w:proofErr w:type="gramStart"/>
      <w:r>
        <w:rPr>
          <w:rFonts w:ascii="宋体" w:hAnsi="宋体" w:cs="宋体"/>
          <w:sz w:val="24"/>
        </w:rPr>
        <w:t>训教学</w:t>
      </w:r>
      <w:proofErr w:type="gramEnd"/>
      <w:r>
        <w:rPr>
          <w:rFonts w:ascii="宋体" w:hAnsi="宋体" w:cs="宋体"/>
          <w:sz w:val="24"/>
        </w:rPr>
        <w:t>3个赛项。省赛决赛之前采</w:t>
      </w:r>
      <w:r>
        <w:rPr>
          <w:rFonts w:ascii="宋体" w:hAnsi="宋体" w:cs="宋体" w:hint="eastAsia"/>
          <w:sz w:val="24"/>
        </w:rPr>
        <w:t>取</w:t>
      </w:r>
      <w:r>
        <w:rPr>
          <w:rFonts w:ascii="宋体" w:hAnsi="宋体" w:cs="宋体"/>
          <w:sz w:val="24"/>
        </w:rPr>
        <w:t>了网络初评，参与网络评审的中</w:t>
      </w:r>
      <w:proofErr w:type="gramStart"/>
      <w:r>
        <w:rPr>
          <w:rFonts w:ascii="宋体" w:hAnsi="宋体" w:cs="宋体"/>
          <w:sz w:val="24"/>
        </w:rPr>
        <w:t>职作品</w:t>
      </w:r>
      <w:proofErr w:type="gramEnd"/>
      <w:r>
        <w:rPr>
          <w:rFonts w:ascii="宋体" w:hAnsi="宋体" w:cs="宋体"/>
          <w:sz w:val="24"/>
        </w:rPr>
        <w:t>有187件，来自16个地市，94所中职学校</w:t>
      </w:r>
      <w:r>
        <w:rPr>
          <w:rFonts w:ascii="宋体" w:hAnsi="宋体" w:cs="宋体" w:hint="eastAsia"/>
          <w:sz w:val="24"/>
        </w:rPr>
        <w:t>，</w:t>
      </w:r>
      <w:r>
        <w:rPr>
          <w:rFonts w:ascii="宋体" w:hAnsi="宋体" w:cs="宋体"/>
          <w:sz w:val="24"/>
        </w:rPr>
        <w:t>最终确定58件中职</w:t>
      </w:r>
      <w:proofErr w:type="gramStart"/>
      <w:r>
        <w:rPr>
          <w:rFonts w:ascii="宋体" w:hAnsi="宋体" w:cs="宋体"/>
          <w:sz w:val="24"/>
        </w:rPr>
        <w:t>组作品</w:t>
      </w:r>
      <w:proofErr w:type="gramEnd"/>
      <w:r>
        <w:rPr>
          <w:rFonts w:ascii="宋体" w:hAnsi="宋体" w:cs="宋体"/>
          <w:sz w:val="24"/>
        </w:rPr>
        <w:t>进入决赛。全省17个地市的33所中职</w:t>
      </w:r>
      <w:r>
        <w:rPr>
          <w:rFonts w:ascii="宋体" w:hAnsi="宋体" w:cs="宋体" w:hint="eastAsia"/>
          <w:sz w:val="24"/>
        </w:rPr>
        <w:t>学</w:t>
      </w:r>
      <w:r>
        <w:rPr>
          <w:rFonts w:ascii="宋体" w:hAnsi="宋体" w:cs="宋体"/>
          <w:sz w:val="24"/>
        </w:rPr>
        <w:t>校、36所高职院校共439名选手参赛</w:t>
      </w:r>
      <w:r>
        <w:rPr>
          <w:rFonts w:ascii="宋体" w:hAnsi="宋体" w:cs="宋体" w:hint="eastAsia"/>
          <w:sz w:val="24"/>
        </w:rPr>
        <w:t>，经过现场决赛，确定获奖作品</w:t>
      </w:r>
      <w:r>
        <w:rPr>
          <w:rFonts w:ascii="宋体" w:hAnsi="宋体" w:cs="宋体"/>
          <w:sz w:val="24"/>
        </w:rPr>
        <w:t>301件，其中，中职组一等奖19件</w:t>
      </w:r>
      <w:r>
        <w:rPr>
          <w:rFonts w:ascii="宋体" w:hAnsi="宋体" w:cs="宋体" w:hint="eastAsia"/>
          <w:sz w:val="24"/>
        </w:rPr>
        <w:t>、二等奖</w:t>
      </w:r>
      <w:r>
        <w:rPr>
          <w:rFonts w:ascii="宋体" w:hAnsi="宋体" w:cs="宋体"/>
          <w:sz w:val="24"/>
        </w:rPr>
        <w:t>39件</w:t>
      </w:r>
      <w:r>
        <w:rPr>
          <w:rFonts w:ascii="宋体" w:hAnsi="宋体" w:cs="宋体" w:hint="eastAsia"/>
          <w:sz w:val="24"/>
        </w:rPr>
        <w:t>、三等奖</w:t>
      </w:r>
      <w:r>
        <w:rPr>
          <w:rFonts w:ascii="宋体" w:hAnsi="宋体" w:cs="宋体"/>
          <w:sz w:val="24"/>
        </w:rPr>
        <w:t>58件</w:t>
      </w:r>
      <w:r>
        <w:rPr>
          <w:rFonts w:ascii="宋体" w:hAnsi="宋体" w:cs="宋体" w:hint="eastAsia"/>
          <w:sz w:val="24"/>
        </w:rPr>
        <w:t>。</w:t>
      </w:r>
      <w:r>
        <w:rPr>
          <w:rFonts w:ascii="宋体" w:hAnsi="宋体" w:cs="宋体"/>
          <w:sz w:val="24"/>
        </w:rPr>
        <w:t>滨州市教育局和济南职业学院等22个单位</w:t>
      </w:r>
      <w:r>
        <w:rPr>
          <w:rFonts w:ascii="宋体" w:hAnsi="宋体" w:cs="宋体" w:hint="eastAsia"/>
          <w:sz w:val="24"/>
        </w:rPr>
        <w:t>被授予</w:t>
      </w:r>
      <w:r>
        <w:rPr>
          <w:rFonts w:ascii="宋体" w:hAnsi="宋体" w:cs="宋体"/>
          <w:sz w:val="24"/>
        </w:rPr>
        <w:t>优秀组织奖。</w:t>
      </w:r>
      <w:r>
        <w:rPr>
          <w:rFonts w:ascii="宋体" w:hAnsi="宋体" w:cs="宋体" w:hint="eastAsia"/>
          <w:sz w:val="24"/>
        </w:rPr>
        <w:t>本次大赛贯彻落实《国务院关于加快发展现代职业教育的决定》和《教育信息化“十三五”发展规划》等文件精神，办赛机制不断完善，呈现出参赛作品覆盖面广，作品质量高等特点，对推动全省职业教育教学改革创新，提高全省职业院校教师教学能力、专业功底、信息化技术运用能力和职业素养有巨大的引领和推动作用。</w:t>
      </w:r>
      <w:bookmarkEnd w:id="79"/>
    </w:p>
    <w:p w:rsidR="006F10C2" w:rsidRDefault="006F10C2">
      <w:pPr>
        <w:widowControl/>
        <w:adjustRightInd w:val="0"/>
        <w:snapToGrid w:val="0"/>
        <w:spacing w:line="240" w:lineRule="auto"/>
        <w:ind w:firstLineChars="0" w:firstLine="0"/>
        <w:jc w:val="center"/>
        <w:textAlignment w:val="top"/>
        <w:rPr>
          <w:rFonts w:ascii="宋体" w:hAnsi="宋体" w:cs="宋体"/>
          <w:color w:val="000000"/>
          <w:kern w:val="0"/>
          <w:szCs w:val="21"/>
        </w:rPr>
      </w:pPr>
    </w:p>
    <w:p w:rsidR="002131DE" w:rsidRDefault="00052DC8">
      <w:pPr>
        <w:widowControl/>
        <w:adjustRightInd w:val="0"/>
        <w:snapToGrid w:val="0"/>
        <w:spacing w:line="240" w:lineRule="auto"/>
        <w:ind w:firstLineChars="0" w:firstLine="0"/>
        <w:jc w:val="center"/>
        <w:textAlignment w:val="top"/>
        <w:rPr>
          <w:rFonts w:ascii="宋体" w:hAnsi="宋体" w:cs="宋体"/>
        </w:rPr>
      </w:pPr>
      <w:r>
        <w:rPr>
          <w:rFonts w:ascii="宋体" w:hAnsi="宋体" w:cs="宋体" w:hint="eastAsia"/>
          <w:color w:val="000000"/>
          <w:kern w:val="0"/>
          <w:szCs w:val="21"/>
        </w:rPr>
        <w:lastRenderedPageBreak/>
        <w:t>表</w:t>
      </w:r>
      <w:r>
        <w:rPr>
          <w:rFonts w:ascii="宋体" w:hAnsi="宋体" w:cs="宋体"/>
          <w:color w:val="000000"/>
          <w:kern w:val="0"/>
          <w:szCs w:val="21"/>
        </w:rPr>
        <w:t xml:space="preserve">3-4  2018 </w:t>
      </w:r>
      <w:r>
        <w:rPr>
          <w:rFonts w:ascii="宋体" w:hAnsi="宋体" w:cs="宋体" w:hint="eastAsia"/>
          <w:color w:val="000000"/>
          <w:kern w:val="0"/>
          <w:szCs w:val="21"/>
        </w:rPr>
        <w:t>年山东省职业院校教学能力比赛中职组一等奖作品名单</w:t>
      </w:r>
    </w:p>
    <w:tbl>
      <w:tblPr>
        <w:tblW w:w="8359" w:type="dxa"/>
        <w:jc w:val="center"/>
        <w:tblLayout w:type="fixed"/>
        <w:tblLook w:val="04A0" w:firstRow="1" w:lastRow="0" w:firstColumn="1" w:lastColumn="0" w:noHBand="0" w:noVBand="1"/>
      </w:tblPr>
      <w:tblGrid>
        <w:gridCol w:w="660"/>
        <w:gridCol w:w="753"/>
        <w:gridCol w:w="2268"/>
        <w:gridCol w:w="1701"/>
        <w:gridCol w:w="2126"/>
        <w:gridCol w:w="851"/>
      </w:tblGrid>
      <w:tr w:rsidR="002131DE">
        <w:trPr>
          <w:trHeight w:val="340"/>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序号</w:t>
            </w:r>
          </w:p>
        </w:tc>
        <w:tc>
          <w:tcPr>
            <w:tcW w:w="753"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参赛项目</w:t>
            </w:r>
          </w:p>
        </w:tc>
        <w:tc>
          <w:tcPr>
            <w:tcW w:w="2268"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参赛学校</w:t>
            </w:r>
          </w:p>
        </w:tc>
        <w:tc>
          <w:tcPr>
            <w:tcW w:w="1701"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参赛教师</w:t>
            </w:r>
          </w:p>
        </w:tc>
        <w:tc>
          <w:tcPr>
            <w:tcW w:w="2126"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参赛内容</w:t>
            </w:r>
          </w:p>
        </w:tc>
        <w:tc>
          <w:tcPr>
            <w:tcW w:w="851" w:type="dxa"/>
            <w:tcBorders>
              <w:top w:val="single" w:sz="4" w:space="0" w:color="auto"/>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奖次</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课堂</w:t>
            </w:r>
            <w:r>
              <w:rPr>
                <w:rFonts w:ascii="宋体" w:hAnsi="宋体" w:cs="宋体" w:hint="eastAsia"/>
                <w:kern w:val="0"/>
                <w:sz w:val="18"/>
                <w:szCs w:val="18"/>
              </w:rPr>
              <w:br/>
              <w:t>教学</w:t>
            </w: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乳山市职业中等</w:t>
            </w:r>
            <w:r>
              <w:rPr>
                <w:rFonts w:ascii="宋体" w:hAnsi="宋体" w:cs="宋体" w:hint="eastAsia"/>
                <w:kern w:val="0"/>
                <w:sz w:val="18"/>
                <w:szCs w:val="18"/>
              </w:rPr>
              <w:br/>
              <w:t>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杜娟、王宏、王雪梅</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经典“咏”流传—山居秋暝</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齐河县职业中等专业学校（齐河县技工学校）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左银珠、孙启红、张霞</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Travel in the Five Great Mountains</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3</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日照市工程技术学校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杨明荣、李星照、戴洋</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新鲁班营造--钢结构单层工业厂房吊装</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4</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山东省潍坊商业学校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proofErr w:type="gramStart"/>
            <w:r>
              <w:rPr>
                <w:rFonts w:ascii="宋体" w:hAnsi="宋体" w:cs="宋体" w:hint="eastAsia"/>
                <w:kern w:val="0"/>
                <w:sz w:val="18"/>
                <w:szCs w:val="18"/>
              </w:rPr>
              <w:t>顾亚洁</w:t>
            </w:r>
            <w:proofErr w:type="gramEnd"/>
            <w:r>
              <w:rPr>
                <w:rFonts w:ascii="宋体" w:hAnsi="宋体" w:cs="宋体" w:hint="eastAsia"/>
                <w:kern w:val="0"/>
                <w:sz w:val="18"/>
                <w:szCs w:val="18"/>
              </w:rPr>
              <w:t>、张伟、李江彩</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创客机</w:t>
            </w:r>
            <w:proofErr w:type="gramStart"/>
            <w:r>
              <w:rPr>
                <w:rFonts w:ascii="宋体" w:hAnsi="宋体" w:cs="宋体" w:hint="eastAsia"/>
                <w:kern w:val="0"/>
                <w:sz w:val="18"/>
                <w:szCs w:val="18"/>
              </w:rPr>
              <w:t>械</w:t>
            </w:r>
            <w:proofErr w:type="gramEnd"/>
            <w:r>
              <w:rPr>
                <w:rFonts w:ascii="宋体" w:hAnsi="宋体" w:cs="宋体" w:hint="eastAsia"/>
                <w:kern w:val="0"/>
                <w:sz w:val="18"/>
                <w:szCs w:val="18"/>
              </w:rPr>
              <w:t>制作——铰链四杆机构</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5</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日照市机电工程学校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何乃伟、张爱华、</w:t>
            </w:r>
            <w:proofErr w:type="gramStart"/>
            <w:r>
              <w:rPr>
                <w:rFonts w:ascii="宋体" w:hAnsi="宋体" w:cs="宋体" w:hint="eastAsia"/>
                <w:kern w:val="0"/>
                <w:sz w:val="18"/>
                <w:szCs w:val="18"/>
              </w:rPr>
              <w:t>公维豪</w:t>
            </w:r>
            <w:proofErr w:type="gramEnd"/>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“芯”平气和</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山东省日照师范学校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王荃、孙淑玲、刘相华</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奉献润无声——创意名片设计</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7</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青岛经济技术开发区职业中等专业学校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王莉莉、薛正香、于雅婷</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配送流程</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8</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青岛外事服务职业学校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孟静</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跨越海上丝绸之路——海洋运输</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9</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教学</w:t>
            </w:r>
            <w:r>
              <w:rPr>
                <w:rFonts w:ascii="宋体" w:hAnsi="宋体" w:cs="宋体" w:hint="eastAsia"/>
                <w:kern w:val="0"/>
                <w:sz w:val="18"/>
                <w:szCs w:val="18"/>
              </w:rPr>
              <w:br/>
              <w:t>设计</w:t>
            </w: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齐河县职业中等专业学校（齐河县技工学校）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刘心灵、曹永洲、于志磊</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直线与平面所成的角</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10</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济宁市高级职业学校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刘凤夹、边静玮、梁岩</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原电池原理及其应用</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11</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济南市历城职业中等</w:t>
            </w:r>
          </w:p>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李宁、秦一梅、徐玉芹</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函数的奇偶性</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12</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鲁中中等专业学校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段晓文、宋晓飞、刘莹</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无线网络服务你我-组建家庭无线网络</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13</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济南电子机械工程学校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李煜、吕猛、赵玉锋</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产品介绍演示文稿制作</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14</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齐河县职业中等专业学校（齐河县技工学校）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丁昕萌、王宁、刘亚君</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一字领修身伞裙结构设计</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15</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山东省日照师范学校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王金明、乔丽、李文靖</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绘声绘色讲故事</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16</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鲁中中等专业学校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胡静、潘燕、李玲</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创设幼儿园室内区域环境</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17</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实</w:t>
            </w:r>
            <w:proofErr w:type="gramStart"/>
            <w:r>
              <w:rPr>
                <w:rFonts w:ascii="宋体" w:hAnsi="宋体" w:cs="宋体" w:hint="eastAsia"/>
                <w:kern w:val="0"/>
                <w:sz w:val="18"/>
                <w:szCs w:val="18"/>
              </w:rPr>
              <w:t>训教学</w:t>
            </w:r>
            <w:proofErr w:type="gramEnd"/>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山东省轻工工程学校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吴楠、刘光磊、赵洋</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打底焊---V形坡口对接立焊之基础篇</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18</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金乡县职业中等</w:t>
            </w:r>
            <w:r>
              <w:rPr>
                <w:rFonts w:ascii="宋体" w:hAnsi="宋体" w:cs="宋体" w:hint="eastAsia"/>
                <w:kern w:val="0"/>
                <w:sz w:val="18"/>
                <w:szCs w:val="18"/>
              </w:rPr>
              <w:br/>
              <w:t>专业学校</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周北京、杨铭、徐兵</w:t>
            </w:r>
          </w:p>
        </w:tc>
        <w:tc>
          <w:tcPr>
            <w:tcW w:w="2126" w:type="dxa"/>
            <w:tcBorders>
              <w:top w:val="nil"/>
              <w:left w:val="nil"/>
              <w:bottom w:val="single" w:sz="4" w:space="0" w:color="auto"/>
              <w:right w:val="single" w:sz="4" w:space="0" w:color="auto"/>
            </w:tcBorders>
            <w:shd w:val="clear" w:color="auto" w:fill="auto"/>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板材v形坡口对接立焊</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r w:rsidR="002131DE">
        <w:trPr>
          <w:trHeight w:val="340"/>
          <w:jc w:val="center"/>
        </w:trPr>
        <w:tc>
          <w:tcPr>
            <w:tcW w:w="660" w:type="dxa"/>
            <w:tcBorders>
              <w:top w:val="nil"/>
              <w:left w:val="single" w:sz="4" w:space="0" w:color="auto"/>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19</w:t>
            </w:r>
          </w:p>
        </w:tc>
        <w:tc>
          <w:tcPr>
            <w:tcW w:w="753" w:type="dxa"/>
            <w:vMerge/>
            <w:tcBorders>
              <w:top w:val="nil"/>
              <w:left w:val="single" w:sz="4" w:space="0" w:color="auto"/>
              <w:bottom w:val="single" w:sz="4" w:space="0" w:color="000000"/>
              <w:right w:val="single" w:sz="4" w:space="0" w:color="auto"/>
            </w:tcBorders>
            <w:vAlign w:val="center"/>
          </w:tcPr>
          <w:p w:rsidR="002131DE" w:rsidRDefault="002131DE">
            <w:pPr>
              <w:widowControl/>
              <w:snapToGrid w:val="0"/>
              <w:spacing w:line="240" w:lineRule="auto"/>
              <w:ind w:firstLineChars="0" w:firstLine="0"/>
              <w:jc w:val="left"/>
              <w:rPr>
                <w:rFonts w:ascii="宋体" w:hAnsi="宋体" w:cs="宋体"/>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鲁中中等专业学校</w:t>
            </w:r>
          </w:p>
        </w:tc>
        <w:tc>
          <w:tcPr>
            <w:tcW w:w="170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rPr>
                <w:rFonts w:ascii="宋体" w:hAnsi="宋体" w:cs="宋体"/>
                <w:kern w:val="0"/>
                <w:sz w:val="18"/>
                <w:szCs w:val="18"/>
              </w:rPr>
            </w:pPr>
            <w:r>
              <w:rPr>
                <w:rFonts w:ascii="宋体" w:hAnsi="宋体" w:cs="宋体" w:hint="eastAsia"/>
                <w:kern w:val="0"/>
                <w:sz w:val="18"/>
                <w:szCs w:val="18"/>
              </w:rPr>
              <w:t>陈艳芳、邓鸽、付金元</w:t>
            </w:r>
          </w:p>
        </w:tc>
        <w:tc>
          <w:tcPr>
            <w:tcW w:w="2126"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left"/>
              <w:rPr>
                <w:rFonts w:ascii="宋体" w:hAnsi="宋体" w:cs="宋体"/>
                <w:kern w:val="0"/>
                <w:sz w:val="18"/>
                <w:szCs w:val="18"/>
              </w:rPr>
            </w:pPr>
            <w:r>
              <w:rPr>
                <w:rFonts w:ascii="宋体" w:hAnsi="宋体" w:cs="宋体" w:hint="eastAsia"/>
                <w:kern w:val="0"/>
                <w:sz w:val="18"/>
                <w:szCs w:val="18"/>
              </w:rPr>
              <w:t>标志设计与制作</w:t>
            </w:r>
          </w:p>
        </w:tc>
        <w:tc>
          <w:tcPr>
            <w:tcW w:w="851" w:type="dxa"/>
            <w:tcBorders>
              <w:top w:val="nil"/>
              <w:left w:val="nil"/>
              <w:bottom w:val="single" w:sz="4" w:space="0" w:color="auto"/>
              <w:right w:val="single" w:sz="4" w:space="0" w:color="auto"/>
            </w:tcBorders>
            <w:shd w:val="clear" w:color="auto" w:fill="auto"/>
            <w:vAlign w:val="center"/>
          </w:tcPr>
          <w:p w:rsidR="002131DE" w:rsidRDefault="00052DC8">
            <w:pPr>
              <w:widowControl/>
              <w:snapToGrid w:val="0"/>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一等奖</w:t>
            </w:r>
          </w:p>
        </w:tc>
      </w:tr>
    </w:tbl>
    <w:p w:rsidR="002131DE" w:rsidRPr="007732A5" w:rsidRDefault="00052DC8">
      <w:pPr>
        <w:pStyle w:val="aa"/>
        <w:widowControl/>
        <w:spacing w:before="0" w:beforeAutospacing="0" w:after="0" w:afterAutospacing="0"/>
        <w:ind w:firstLine="482"/>
        <w:jc w:val="both"/>
        <w:rPr>
          <w:rFonts w:ascii="宋体" w:hAnsi="宋体" w:cs="宋体"/>
          <w:b/>
          <w:bCs/>
          <w:color w:val="000000"/>
        </w:rPr>
      </w:pPr>
      <w:r w:rsidRPr="007732A5">
        <w:rPr>
          <w:rFonts w:ascii="宋体" w:hAnsi="宋体" w:cs="宋体" w:hint="eastAsia"/>
          <w:b/>
          <w:bCs/>
        </w:rPr>
        <w:t>【案例</w:t>
      </w:r>
      <w:r w:rsidRPr="007732A5">
        <w:rPr>
          <w:rFonts w:ascii="宋体" w:hAnsi="宋体" w:cs="宋体"/>
          <w:b/>
          <w:bCs/>
        </w:rPr>
        <w:t>3-4】</w:t>
      </w:r>
      <w:r w:rsidRPr="007732A5">
        <w:rPr>
          <w:rFonts w:ascii="宋体" w:hAnsi="宋体" w:cs="宋体" w:hint="eastAsia"/>
          <w:b/>
          <w:color w:val="000000"/>
        </w:rPr>
        <w:t>潍坊市</w:t>
      </w:r>
      <w:r w:rsidRPr="007732A5">
        <w:rPr>
          <w:rFonts w:ascii="宋体" w:hAnsi="宋体" w:cs="宋体" w:hint="eastAsia"/>
          <w:b/>
          <w:color w:val="333333"/>
        </w:rPr>
        <w:t>产教融合向纵深推进</w:t>
      </w:r>
    </w:p>
    <w:p w:rsidR="002131DE" w:rsidRPr="006F10C2" w:rsidRDefault="00052DC8">
      <w:pPr>
        <w:widowControl/>
        <w:ind w:firstLine="480"/>
        <w:rPr>
          <w:rFonts w:ascii="Helvetica" w:hAnsi="Helvetica" w:cs="宋体"/>
          <w:kern w:val="0"/>
          <w:sz w:val="24"/>
        </w:rPr>
      </w:pPr>
      <w:r w:rsidRPr="006F10C2">
        <w:rPr>
          <w:rFonts w:ascii="宋体" w:hAnsi="宋体" w:cs="宋体" w:hint="eastAsia"/>
          <w:sz w:val="24"/>
        </w:rPr>
        <w:t>2018年全国职业院校技能大赛中，潍坊市中职学校共获得16枚金牌，占全省金牌总数的50%，在通信与控制系统（高铁）集成与维护、工业产品设计</w:t>
      </w:r>
      <w:proofErr w:type="gramStart"/>
      <w:r w:rsidRPr="006F10C2">
        <w:rPr>
          <w:rFonts w:ascii="宋体" w:hAnsi="宋体" w:cs="宋体" w:hint="eastAsia"/>
          <w:sz w:val="24"/>
        </w:rPr>
        <w:t>与创客实践</w:t>
      </w:r>
      <w:proofErr w:type="gramEnd"/>
      <w:r w:rsidRPr="006F10C2">
        <w:rPr>
          <w:rFonts w:ascii="宋体" w:hAnsi="宋体" w:cs="宋体" w:hint="eastAsia"/>
          <w:sz w:val="24"/>
        </w:rPr>
        <w:t>、网络空间安全、汽车营销等赛项上成绩突出。这表明潍坊</w:t>
      </w:r>
      <w:r w:rsidRPr="006F10C2">
        <w:rPr>
          <w:rFonts w:ascii="宋体" w:hAnsi="宋体" w:cs="宋体" w:hint="eastAsia"/>
          <w:kern w:val="0"/>
          <w:sz w:val="24"/>
        </w:rPr>
        <w:t>市职业教育产学研融合不断向纵深方向推进取得显著成效，职业教育服务地方经济社会发展的能力进一步增强。</w:t>
      </w:r>
      <w:r w:rsidRPr="006F10C2">
        <w:rPr>
          <w:rFonts w:ascii="Helvetica" w:hAnsi="Helvetica" w:cs="宋体" w:hint="eastAsia"/>
          <w:kern w:val="0"/>
          <w:sz w:val="24"/>
        </w:rPr>
        <w:t>近年来，潍坊市以省部共建潍坊国家职业教育创新发展试验区为契机，坚持“问题入手，重点突破，以点带面，务求实效”的原则，以产教融合为主线，不断深化职业教育人才供给侧改革，提高人才培养质量，为新旧动能转换提供人力资源支撑。市、县两级将职业教育纳入经济社会发展总体规划，全市</w:t>
      </w:r>
      <w:r w:rsidRPr="006F10C2">
        <w:rPr>
          <w:rFonts w:ascii="宋体" w:hAnsi="宋体" w:cs="宋体"/>
          <w:sz w:val="24"/>
        </w:rPr>
        <w:t>1669</w:t>
      </w:r>
      <w:r w:rsidRPr="006F10C2">
        <w:rPr>
          <w:rFonts w:ascii="宋体" w:hAnsi="宋体" w:cs="宋体" w:hint="eastAsia"/>
          <w:kern w:val="0"/>
          <w:sz w:val="24"/>
        </w:rPr>
        <w:t>现代产业体系</w:t>
      </w:r>
      <w:r w:rsidRPr="006F10C2">
        <w:rPr>
          <w:rFonts w:ascii="宋体" w:hAnsi="宋体" w:cs="宋体"/>
          <w:sz w:val="24"/>
        </w:rPr>
        <w:t>22</w:t>
      </w:r>
      <w:r w:rsidRPr="006F10C2">
        <w:rPr>
          <w:rFonts w:ascii="宋体" w:hAnsi="宋体" w:cs="宋体" w:hint="eastAsia"/>
          <w:kern w:val="0"/>
          <w:sz w:val="24"/>
        </w:rPr>
        <w:t>个专项实施方案都将职业教育人才培养作为重要内容同步规划；出台优惠政策支持社会力量参与举办职业教育，企业、</w:t>
      </w:r>
      <w:r w:rsidRPr="006F10C2">
        <w:rPr>
          <w:rFonts w:ascii="宋体" w:hAnsi="宋体" w:cs="宋体" w:hint="eastAsia"/>
          <w:kern w:val="0"/>
          <w:sz w:val="24"/>
        </w:rPr>
        <w:lastRenderedPageBreak/>
        <w:t>行业办学达</w:t>
      </w:r>
      <w:r w:rsidRPr="006F10C2">
        <w:rPr>
          <w:rFonts w:ascii="宋体" w:hAnsi="宋体" w:cs="宋体"/>
          <w:sz w:val="24"/>
        </w:rPr>
        <w:t>20</w:t>
      </w:r>
      <w:r w:rsidRPr="006F10C2">
        <w:rPr>
          <w:rFonts w:ascii="宋体" w:hAnsi="宋体" w:cs="宋体" w:hint="eastAsia"/>
          <w:kern w:val="0"/>
          <w:sz w:val="24"/>
        </w:rPr>
        <w:t>余所，职业教育办学活力凸显；成立全国职业教育混合所有制办学研究联盟，办学体制改革取得显著成效；率先在全省实现每个县市至少建成一所省规范化以上标准中职学校的目标，基础能力建设跃上新台阶；率先在全省推进中职（４所）与本科“</w:t>
      </w:r>
      <w:r w:rsidRPr="006F10C2">
        <w:rPr>
          <w:rFonts w:ascii="宋体" w:hAnsi="宋体" w:cs="宋体"/>
          <w:sz w:val="24"/>
        </w:rPr>
        <w:t>3+4</w:t>
      </w:r>
      <w:r w:rsidRPr="006F10C2">
        <w:rPr>
          <w:rFonts w:ascii="宋体" w:hAnsi="宋体" w:cs="宋体" w:hint="eastAsia"/>
          <w:kern w:val="0"/>
          <w:sz w:val="24"/>
        </w:rPr>
        <w:t>”贯通衔接本科层次职业教育人才培养模式；组建了纺织、软件、畜牧、交通运输、智能制造５个省级职教集团和现代服务、化工、数控技术、机电技术等</w:t>
      </w:r>
      <w:r w:rsidRPr="006F10C2">
        <w:rPr>
          <w:rFonts w:ascii="宋体" w:hAnsi="宋体" w:cs="宋体"/>
          <w:sz w:val="24"/>
        </w:rPr>
        <w:t>12</w:t>
      </w:r>
      <w:r w:rsidRPr="006F10C2">
        <w:rPr>
          <w:rFonts w:ascii="宋体" w:hAnsi="宋体" w:cs="宋体" w:hint="eastAsia"/>
          <w:kern w:val="0"/>
          <w:sz w:val="24"/>
        </w:rPr>
        <w:t>个市级职教集团，产教融合向纵深推进，内涵建设持续提升。</w:t>
      </w:r>
      <w:r w:rsidRPr="006F10C2">
        <w:rPr>
          <w:rFonts w:ascii="Helvetica" w:hAnsi="Helvetica" w:cs="宋体"/>
          <w:kern w:val="0"/>
          <w:sz w:val="24"/>
        </w:rPr>
        <w:t> </w:t>
      </w:r>
    </w:p>
    <w:p w:rsidR="002131DE" w:rsidRPr="007732A5" w:rsidRDefault="00052DC8">
      <w:pPr>
        <w:pStyle w:val="aa"/>
        <w:widowControl/>
        <w:spacing w:before="0" w:beforeAutospacing="0" w:after="0" w:afterAutospacing="0"/>
        <w:ind w:firstLine="482"/>
        <w:jc w:val="both"/>
        <w:rPr>
          <w:rFonts w:ascii="宋体" w:hAnsi="宋体" w:cs="宋体"/>
          <w:b/>
          <w:bCs/>
          <w:color w:val="000000"/>
        </w:rPr>
      </w:pPr>
      <w:r w:rsidRPr="007732A5">
        <w:rPr>
          <w:rFonts w:ascii="宋体" w:hAnsi="宋体" w:cs="宋体" w:hint="eastAsia"/>
          <w:b/>
          <w:bCs/>
        </w:rPr>
        <w:t>【案例</w:t>
      </w:r>
      <w:r w:rsidRPr="007732A5">
        <w:rPr>
          <w:rFonts w:ascii="宋体" w:hAnsi="宋体" w:cs="宋体"/>
          <w:b/>
          <w:bCs/>
        </w:rPr>
        <w:t>3-5】</w:t>
      </w:r>
      <w:r w:rsidRPr="007732A5">
        <w:rPr>
          <w:rFonts w:ascii="宋体" w:hAnsi="宋体" w:cs="宋体" w:hint="eastAsia"/>
          <w:b/>
          <w:bCs/>
          <w:color w:val="000000"/>
        </w:rPr>
        <w:t>山东省潍坊商业学校</w:t>
      </w:r>
      <w:proofErr w:type="gramStart"/>
      <w:r w:rsidRPr="007732A5">
        <w:rPr>
          <w:rFonts w:ascii="宋体" w:hAnsi="宋体" w:cs="宋体" w:hint="eastAsia"/>
          <w:b/>
          <w:bCs/>
          <w:color w:val="000000"/>
        </w:rPr>
        <w:t>教学诊改工作</w:t>
      </w:r>
      <w:proofErr w:type="gramEnd"/>
      <w:r w:rsidRPr="007732A5">
        <w:rPr>
          <w:rFonts w:ascii="宋体" w:hAnsi="宋体" w:cs="宋体" w:hint="eastAsia"/>
          <w:b/>
          <w:bCs/>
          <w:color w:val="000000"/>
        </w:rPr>
        <w:t>取得初步成效</w:t>
      </w:r>
      <w:r w:rsidRPr="007732A5">
        <w:rPr>
          <w:rFonts w:ascii="宋体" w:hAnsi="宋体" w:cs="宋体"/>
          <w:b/>
          <w:bCs/>
          <w:color w:val="000000"/>
        </w:rPr>
        <w:t xml:space="preserve"> </w:t>
      </w:r>
    </w:p>
    <w:p w:rsidR="002131DE" w:rsidRDefault="00052DC8">
      <w:pPr>
        <w:widowControl/>
        <w:snapToGrid w:val="0"/>
        <w:ind w:firstLine="480"/>
        <w:rPr>
          <w:rFonts w:ascii="宋体" w:hAnsi="宋体" w:cs="宋体"/>
          <w:sz w:val="24"/>
        </w:rPr>
      </w:pPr>
      <w:r>
        <w:rPr>
          <w:rFonts w:ascii="宋体" w:hAnsi="宋体" w:cs="宋体" w:hint="eastAsia"/>
          <w:sz w:val="24"/>
        </w:rPr>
        <w:t>山东省潍坊商业学校</w:t>
      </w:r>
      <w:r>
        <w:rPr>
          <w:rFonts w:ascii="宋体" w:hAnsi="宋体" w:cs="宋体"/>
          <w:sz w:val="24"/>
        </w:rPr>
        <w:t>作为</w:t>
      </w:r>
      <w:proofErr w:type="gramStart"/>
      <w:r>
        <w:rPr>
          <w:rFonts w:ascii="宋体" w:hAnsi="宋体" w:cs="宋体"/>
          <w:sz w:val="24"/>
        </w:rPr>
        <w:t>全国诊改试点</w:t>
      </w:r>
      <w:proofErr w:type="gramEnd"/>
      <w:r>
        <w:rPr>
          <w:rFonts w:ascii="宋体" w:hAnsi="宋体" w:cs="宋体"/>
          <w:sz w:val="24"/>
        </w:rPr>
        <w:t>学校</w:t>
      </w:r>
      <w:r>
        <w:rPr>
          <w:rFonts w:ascii="宋体" w:hAnsi="宋体" w:cs="宋体" w:hint="eastAsia"/>
          <w:sz w:val="24"/>
        </w:rPr>
        <w:t>，大力</w:t>
      </w:r>
      <w:proofErr w:type="gramStart"/>
      <w:r>
        <w:rPr>
          <w:rFonts w:ascii="宋体" w:hAnsi="宋体" w:cs="宋体" w:hint="eastAsia"/>
          <w:sz w:val="24"/>
        </w:rPr>
        <w:t>推进诊改工作</w:t>
      </w:r>
      <w:proofErr w:type="gramEnd"/>
      <w:r>
        <w:rPr>
          <w:rFonts w:ascii="宋体" w:hAnsi="宋体" w:cs="宋体" w:hint="eastAsia"/>
          <w:sz w:val="24"/>
        </w:rPr>
        <w:t>的进程，</w:t>
      </w:r>
      <w:r>
        <w:rPr>
          <w:rFonts w:ascii="宋体" w:hAnsi="宋体" w:cs="宋体"/>
          <w:sz w:val="24"/>
        </w:rPr>
        <w:t>在宣传培训凝聚共识、两链打造上下贯通、循环运行自主诊改、信息化手段应用实践、质量文化积淀独特等方面采取</w:t>
      </w:r>
      <w:r>
        <w:rPr>
          <w:rFonts w:ascii="宋体" w:hAnsi="宋体" w:cs="宋体" w:hint="eastAsia"/>
          <w:sz w:val="24"/>
        </w:rPr>
        <w:t>了一系列</w:t>
      </w:r>
      <w:r>
        <w:rPr>
          <w:rFonts w:ascii="宋体" w:hAnsi="宋体" w:cs="宋体"/>
          <w:sz w:val="24"/>
        </w:rPr>
        <w:t>措施</w:t>
      </w:r>
      <w:r>
        <w:rPr>
          <w:rFonts w:ascii="宋体" w:hAnsi="宋体" w:cs="宋体" w:hint="eastAsia"/>
          <w:sz w:val="24"/>
        </w:rPr>
        <w:t>，初步取得成效</w:t>
      </w:r>
      <w:r>
        <w:rPr>
          <w:rFonts w:ascii="宋体" w:hAnsi="宋体" w:cs="宋体"/>
          <w:sz w:val="24"/>
        </w:rPr>
        <w:t>。</w:t>
      </w:r>
      <w:r>
        <w:rPr>
          <w:rFonts w:ascii="宋体" w:hAnsi="宋体" w:cs="宋体" w:hint="eastAsia"/>
          <w:sz w:val="24"/>
        </w:rPr>
        <w:t>一是在</w:t>
      </w:r>
      <w:r>
        <w:rPr>
          <w:rFonts w:ascii="宋体" w:hAnsi="宋体" w:cs="宋体"/>
          <w:sz w:val="24"/>
        </w:rPr>
        <w:t>学校管理方面，建立了由校长任组长，省市专家、学校分管副校长和相关部门负责人参与的质量保证委员会，组建了质量管理办公室，设立了支持保障、学校规划、制度建设与运行、教学诊改、教师发展、学生发展、智能校园建设7个</w:t>
      </w:r>
      <w:proofErr w:type="gramStart"/>
      <w:r>
        <w:rPr>
          <w:rFonts w:ascii="宋体" w:hAnsi="宋体" w:cs="宋体"/>
          <w:sz w:val="24"/>
        </w:rPr>
        <w:t>诊改推进</w:t>
      </w:r>
      <w:proofErr w:type="gramEnd"/>
      <w:r>
        <w:rPr>
          <w:rFonts w:ascii="宋体" w:hAnsi="宋体" w:cs="宋体"/>
          <w:sz w:val="24"/>
        </w:rPr>
        <w:t>项目组，依托科室（系部）质量生成主体，形成了上下衔接、横向呼应的“四级联动”质量保证组织体系，全面</w:t>
      </w:r>
      <w:proofErr w:type="gramStart"/>
      <w:r>
        <w:rPr>
          <w:rFonts w:ascii="宋体" w:hAnsi="宋体" w:cs="宋体"/>
          <w:sz w:val="24"/>
        </w:rPr>
        <w:t>推进诊改工作</w:t>
      </w:r>
      <w:proofErr w:type="gramEnd"/>
      <w:r>
        <w:rPr>
          <w:rFonts w:ascii="宋体" w:hAnsi="宋体" w:cs="宋体"/>
          <w:sz w:val="24"/>
        </w:rPr>
        <w:t>。学校坚持“需求导向、自我保证，多元诊断、重在改进”的方针，对规章制度进行全面修订，形成学校管理、专业建设、课程建设、教师发展、学生发展“五横”逻辑框架的内部质量保证制度体系。二是专业课程方面，根据学校“十三五”发展规划，确定学校课程建设目标、标准，制定学校课程建设规划和系（部）课程建设计划，在教学实施过程中通过SWOT分析，开展课程建设诊断，并改进提升，形成</w:t>
      </w:r>
      <w:proofErr w:type="gramStart"/>
      <w:r>
        <w:rPr>
          <w:rFonts w:ascii="宋体" w:hAnsi="宋体" w:cs="宋体"/>
          <w:sz w:val="24"/>
        </w:rPr>
        <w:t>课程诊改报告</w:t>
      </w:r>
      <w:proofErr w:type="gramEnd"/>
      <w:r>
        <w:rPr>
          <w:rFonts w:ascii="宋体" w:hAnsi="宋体" w:cs="宋体"/>
          <w:sz w:val="24"/>
        </w:rPr>
        <w:t xml:space="preserve">。三是数据平台方面，进一步完善学校课堂教学智慧管理平台，形成由课前准备、教师评学、学生评教、课堂监控、教师听评课、数据分析六方面数据监控，实现了课前、课中、课后课堂运行状态数据的实时采集，为教师教学、学生学习、学校监督、信息分享提供第一手资料。 </w:t>
      </w:r>
    </w:p>
    <w:p w:rsidR="002131DE" w:rsidRPr="007732A5" w:rsidRDefault="00052DC8">
      <w:pPr>
        <w:adjustRightInd w:val="0"/>
        <w:ind w:firstLine="480"/>
        <w:rPr>
          <w:rFonts w:ascii="宋体" w:hAnsi="宋体" w:cs="宋体"/>
          <w:snapToGrid w:val="0"/>
          <w:kern w:val="0"/>
          <w:sz w:val="24"/>
        </w:rPr>
      </w:pPr>
      <w:r w:rsidRPr="007732A5">
        <w:rPr>
          <w:rFonts w:ascii="宋体" w:hAnsi="宋体" w:cs="宋体" w:hint="eastAsia"/>
          <w:snapToGrid w:val="0"/>
          <w:kern w:val="0"/>
          <w:sz w:val="24"/>
        </w:rPr>
        <w:t>【</w:t>
      </w:r>
      <w:r w:rsidRPr="007732A5">
        <w:rPr>
          <w:rFonts w:ascii="宋体" w:hAnsi="宋体" w:cs="宋体" w:hint="eastAsia"/>
          <w:b/>
          <w:snapToGrid w:val="0"/>
          <w:kern w:val="0"/>
          <w:sz w:val="24"/>
        </w:rPr>
        <w:t>案例</w:t>
      </w:r>
      <w:r w:rsidRPr="007732A5">
        <w:rPr>
          <w:rFonts w:ascii="宋体" w:hAnsi="宋体" w:cs="宋体"/>
          <w:b/>
          <w:snapToGrid w:val="0"/>
          <w:kern w:val="0"/>
          <w:sz w:val="24"/>
        </w:rPr>
        <w:t>3-6</w:t>
      </w:r>
      <w:r w:rsidRPr="007732A5">
        <w:rPr>
          <w:rFonts w:ascii="宋体" w:hAnsi="宋体" w:cs="宋体" w:hint="eastAsia"/>
          <w:snapToGrid w:val="0"/>
          <w:kern w:val="0"/>
          <w:sz w:val="24"/>
        </w:rPr>
        <w:t>】</w:t>
      </w:r>
      <w:r w:rsidRPr="007732A5">
        <w:rPr>
          <w:rFonts w:ascii="宋体" w:hAnsi="宋体" w:cs="宋体" w:hint="eastAsia"/>
          <w:b/>
          <w:snapToGrid w:val="0"/>
          <w:kern w:val="0"/>
          <w:sz w:val="24"/>
        </w:rPr>
        <w:t>德州市实施质量提升项目，教育质量稳步提升</w:t>
      </w:r>
    </w:p>
    <w:p w:rsidR="002131DE" w:rsidRDefault="00052DC8">
      <w:pPr>
        <w:adjustRightInd w:val="0"/>
        <w:ind w:firstLine="480"/>
        <w:rPr>
          <w:rFonts w:ascii="宋体" w:hAnsi="宋体" w:cs="宋体"/>
          <w:sz w:val="24"/>
        </w:rPr>
      </w:pPr>
      <w:r>
        <w:rPr>
          <w:rFonts w:ascii="宋体" w:hAnsi="宋体" w:cs="宋体" w:hint="eastAsia"/>
          <w:sz w:val="24"/>
        </w:rPr>
        <w:t>2018年，德州市新能源汽车检测维修、数字化设计与制造技术、有</w:t>
      </w:r>
      <w:proofErr w:type="gramStart"/>
      <w:r>
        <w:rPr>
          <w:rFonts w:ascii="宋体" w:hAnsi="宋体" w:cs="宋体" w:hint="eastAsia"/>
          <w:sz w:val="24"/>
        </w:rPr>
        <w:t>鬲</w:t>
      </w:r>
      <w:proofErr w:type="gramEnd"/>
      <w:r>
        <w:rPr>
          <w:rFonts w:ascii="宋体" w:hAnsi="宋体" w:cs="宋体" w:hint="eastAsia"/>
          <w:sz w:val="24"/>
        </w:rPr>
        <w:t>氏黑陶技艺、电梯安装与维修技术4个项目入围第二批职业教育技艺技能传承创新平台名单。影视后期特效制作、电脑常见故障诊断与排除、图形创意、室内设计综合实训被评为省级精品资源共享课程。同时，该市在2018年山东省职业教育教学成果奖评选中获得特等奖一项，一等奖两项，二等奖四项。在2018年山东省职业院校教学能力大赛中，获一等奖3项，二等奖2项，三等奖5项，成绩创历届新高，获奖数量及获奖等次在全省名列前茅，</w:t>
      </w:r>
      <w:r>
        <w:rPr>
          <w:rFonts w:ascii="宋体" w:hAnsi="宋体" w:cs="宋体" w:hint="eastAsia"/>
          <w:sz w:val="24"/>
        </w:rPr>
        <w:lastRenderedPageBreak/>
        <w:t xml:space="preserve">市教育局获2018年山东省职业院校教学能力大赛优秀组织奖。在2018年山东省职业教育教学团队评审中，德州交通职业中等专业学校的校企共育“双师型”教师团队、德州信息工程中等专业学校的计算机平面设计专业教学团队、齐河县职业中等专业学校的机电技术应用专业教学团队被认定为省级教学团队，大大优化了该市职业教育教师“双师”素质结构，为德州中等职业教育发展提供强有力的师资保障。 </w:t>
      </w:r>
    </w:p>
    <w:p w:rsidR="002131DE" w:rsidRPr="007732A5" w:rsidRDefault="00052DC8" w:rsidP="00052DC8">
      <w:pPr>
        <w:pStyle w:val="2"/>
        <w:snapToGrid w:val="0"/>
        <w:ind w:firstLine="560"/>
        <w:rPr>
          <w:rFonts w:ascii="黑体" w:eastAsia="黑体" w:hAnsi="Times New Roman" w:cs="黑体"/>
          <w:b w:val="0"/>
          <w:szCs w:val="28"/>
        </w:rPr>
      </w:pPr>
      <w:r w:rsidRPr="007732A5">
        <w:rPr>
          <w:rFonts w:ascii="黑体" w:eastAsia="黑体" w:hAnsi="Times New Roman" w:cs="黑体" w:hint="eastAsia"/>
          <w:b w:val="0"/>
          <w:szCs w:val="28"/>
        </w:rPr>
        <w:t>（三）教师编制与培养培训</w:t>
      </w:r>
    </w:p>
    <w:p w:rsidR="002131DE" w:rsidRPr="007732A5" w:rsidRDefault="00052DC8">
      <w:pPr>
        <w:pStyle w:val="3"/>
        <w:snapToGrid w:val="0"/>
        <w:ind w:firstLine="482"/>
        <w:rPr>
          <w:rFonts w:asciiTheme="minorEastAsia" w:eastAsiaTheme="minorEastAsia" w:hAnsiTheme="minorEastAsia" w:cs="黑体"/>
        </w:rPr>
      </w:pPr>
      <w:r w:rsidRPr="007732A5">
        <w:rPr>
          <w:rFonts w:asciiTheme="minorEastAsia" w:eastAsiaTheme="minorEastAsia" w:hAnsiTheme="minorEastAsia" w:cs="宋体"/>
        </w:rPr>
        <w:t>1．落实教师编制</w:t>
      </w:r>
    </w:p>
    <w:p w:rsidR="002131DE" w:rsidRDefault="00052DC8">
      <w:pPr>
        <w:snapToGrid w:val="0"/>
        <w:ind w:firstLine="480"/>
        <w:rPr>
          <w:rFonts w:ascii="宋体" w:hAnsi="宋体" w:cs="宋体"/>
          <w:sz w:val="24"/>
        </w:rPr>
      </w:pPr>
      <w:r>
        <w:rPr>
          <w:rFonts w:ascii="宋体" w:hAnsi="宋体" w:cs="宋体" w:hint="eastAsia"/>
          <w:kern w:val="0"/>
          <w:sz w:val="24"/>
        </w:rPr>
        <w:t>全省中等职业学校师资队伍学历结构、年龄结构趋于合理，但高学历教师</w:t>
      </w:r>
      <w:r>
        <w:rPr>
          <w:rFonts w:ascii="宋体" w:hAnsi="宋体" w:cs="宋体" w:hint="eastAsia"/>
          <w:sz w:val="24"/>
        </w:rPr>
        <w:t>和“双师型”教师</w:t>
      </w:r>
      <w:r>
        <w:rPr>
          <w:rFonts w:ascii="宋体" w:hAnsi="宋体" w:cs="宋体" w:hint="eastAsia"/>
          <w:kern w:val="0"/>
          <w:sz w:val="24"/>
        </w:rPr>
        <w:t>比例明显偏低，尤其是来自行业、企业的高级技能人才、能工巧匠明显偏少，中等职业学校专任教师结构性缺乏现象广泛存在。</w:t>
      </w:r>
      <w:r>
        <w:rPr>
          <w:rFonts w:ascii="宋体" w:hAnsi="宋体" w:cs="宋体" w:hint="eastAsia"/>
          <w:sz w:val="24"/>
        </w:rPr>
        <w:t>为改善和优化职业院校教师队伍结构，建设高素质“双师型”师资队伍，进一步提升职业院校人才培养质量，按照《山东省中等职业学校专业兼职教师管理办法（试行）》和《山东省高等职业学校专业兼职教师管理办法（试行）》文件要求，落实职业院校教师编制，着力建立体现职业教育特点、灵活多元的教师供给机制，通过建立职业院校教职工编制标准动态调整机制，推动配足配齐专业教师；建立职业院校兼职教师管理制度，允许职业院校教职工编制总额的20%不纳入实名制管理，由学校自主聘用专业兼职教师，财政上参照副教授平均薪酬水平确定经费拨付标准；改革职业院校教师招聘制度，扩大学校用人自主权，由学校公开自主招聘教师，允许没有教师资格证的专业人才参加招聘，合格的待取得教师资格证后再转为正式教师。</w:t>
      </w:r>
    </w:p>
    <w:p w:rsidR="002131DE" w:rsidRDefault="00052DC8">
      <w:pPr>
        <w:snapToGrid w:val="0"/>
        <w:ind w:firstLine="480"/>
        <w:rPr>
          <w:rFonts w:ascii="宋体" w:hAnsi="宋体" w:cs="宋体"/>
          <w:color w:val="000000"/>
          <w:sz w:val="24"/>
          <w:shd w:val="clear" w:color="auto" w:fill="FFFFFF"/>
        </w:rPr>
      </w:pPr>
      <w:r>
        <w:rPr>
          <w:rFonts w:ascii="宋体" w:hAnsi="宋体" w:cs="宋体" w:hint="eastAsia"/>
          <w:color w:val="000000"/>
          <w:sz w:val="24"/>
          <w:shd w:val="clear" w:color="auto" w:fill="FFFFFF"/>
        </w:rPr>
        <w:t>2018年，我省继续贯彻落实《山东省中长期教育改革和发展规划纲要（2011—2020年）》，进一步优化全省中职学校教师队伍结构，加强“双师型”教师队伍建设。我省从2011年开始实施“能工巧匠进职校”计划，20</w:t>
      </w:r>
      <w:r>
        <w:rPr>
          <w:rFonts w:ascii="宋体" w:hAnsi="宋体" w:hint="eastAsia"/>
          <w:color w:val="000000"/>
          <w:sz w:val="24"/>
        </w:rPr>
        <w:t>15年通过“灵活编制”的教师招聘制度改革,尝试把一些技术型领域的能工巧匠招进校园,给学生们提供完整全面的理论和实践指导。</w:t>
      </w:r>
      <w:r>
        <w:rPr>
          <w:rFonts w:ascii="宋体" w:hAnsi="宋体" w:cs="宋体" w:hint="eastAsia"/>
          <w:sz w:val="24"/>
          <w:shd w:val="clear" w:color="auto" w:fill="FFFFFF"/>
        </w:rPr>
        <w:t>省财政每年安排专项资金，设立中等职业学校特聘技能教师岗位，不占学校编制，由中等职业学校按照程序面向社会聘请具有丰富实践经验的能工巧匠到职业学校任教。</w:t>
      </w:r>
      <w:r>
        <w:rPr>
          <w:rFonts w:ascii="宋体" w:hAnsi="宋体" w:cs="宋体" w:hint="eastAsia"/>
          <w:color w:val="000000"/>
          <w:sz w:val="24"/>
          <w:shd w:val="clear" w:color="auto" w:fill="FFFFFF"/>
        </w:rPr>
        <w:t>省教育厅和省财政厅对项目资金执行和管理情况进行检查，确保项目资金使用效益。2018年继续实施“能工巧匠进职校”计划项目，省财政安排资金支持180个中等职业学校特聘技能教师岗位，公开招聘具有丰富实践经验的专业技术骨干、高级技术人员、技师等能工巧匠到中等职业学校任教，加快了“双师型”教师队伍建设步伐。</w:t>
      </w:r>
    </w:p>
    <w:p w:rsidR="002131DE" w:rsidRPr="007732A5" w:rsidRDefault="00052DC8">
      <w:pPr>
        <w:pStyle w:val="3"/>
        <w:snapToGrid w:val="0"/>
        <w:ind w:firstLine="482"/>
        <w:rPr>
          <w:rFonts w:asciiTheme="minorEastAsia" w:eastAsiaTheme="minorEastAsia" w:hAnsiTheme="minorEastAsia" w:cs="宋体"/>
          <w:color w:val="000000"/>
          <w:shd w:val="clear" w:color="auto" w:fill="FFFFFF"/>
        </w:rPr>
      </w:pPr>
      <w:r w:rsidRPr="007732A5">
        <w:rPr>
          <w:rFonts w:asciiTheme="minorEastAsia" w:eastAsiaTheme="minorEastAsia" w:hAnsiTheme="minorEastAsia" w:hint="eastAsia"/>
        </w:rPr>
        <w:lastRenderedPageBreak/>
        <w:t>2．教师培养培训</w:t>
      </w:r>
    </w:p>
    <w:p w:rsidR="002131DE" w:rsidRDefault="00052DC8">
      <w:pPr>
        <w:widowControl/>
        <w:adjustRightInd w:val="0"/>
        <w:snapToGrid w:val="0"/>
        <w:ind w:firstLine="480"/>
        <w:rPr>
          <w:rFonts w:ascii="宋体" w:hAnsi="宋体" w:cs="宋体"/>
          <w:color w:val="333333"/>
          <w:kern w:val="0"/>
          <w:sz w:val="24"/>
        </w:rPr>
      </w:pPr>
      <w:r>
        <w:rPr>
          <w:rFonts w:ascii="宋体" w:hAnsi="宋体" w:cs="宋体" w:hint="eastAsia"/>
          <w:sz w:val="24"/>
          <w:shd w:val="clear" w:color="auto" w:fill="FFFFFF"/>
        </w:rPr>
        <w:t>2018年</w:t>
      </w:r>
      <w:r>
        <w:rPr>
          <w:rFonts w:ascii="宋体" w:hAnsi="宋体" w:cs="宋体"/>
          <w:color w:val="333333"/>
          <w:kern w:val="0"/>
          <w:sz w:val="24"/>
        </w:rPr>
        <w:t>7月12日，我省全面启动实施2018年度职业院校教师国家级、省级培训工作</w:t>
      </w:r>
      <w:r>
        <w:rPr>
          <w:rFonts w:ascii="宋体" w:hAnsi="宋体" w:cs="宋体" w:hint="eastAsia"/>
          <w:color w:val="333333"/>
          <w:kern w:val="0"/>
          <w:sz w:val="24"/>
        </w:rPr>
        <w:t>。</w:t>
      </w:r>
      <w:r>
        <w:rPr>
          <w:rFonts w:ascii="宋体" w:hAnsi="宋体" w:cs="宋体"/>
          <w:color w:val="333333"/>
          <w:kern w:val="0"/>
          <w:sz w:val="24"/>
        </w:rPr>
        <w:t>今年职业院校教师培训项目</w:t>
      </w:r>
      <w:r>
        <w:rPr>
          <w:rFonts w:ascii="宋体" w:hAnsi="宋体" w:cs="宋体" w:hint="eastAsia"/>
          <w:color w:val="333333"/>
          <w:kern w:val="0"/>
          <w:sz w:val="24"/>
        </w:rPr>
        <w:t>设置共</w:t>
      </w:r>
      <w:r>
        <w:rPr>
          <w:rFonts w:ascii="宋体" w:hAnsi="宋体" w:cs="宋体"/>
          <w:color w:val="333333"/>
          <w:kern w:val="0"/>
          <w:sz w:val="24"/>
        </w:rPr>
        <w:t>104个，其中国家级65个、省级39个，由54</w:t>
      </w:r>
      <w:r w:rsidR="006F10C2">
        <w:rPr>
          <w:rFonts w:ascii="宋体" w:hAnsi="宋体" w:cs="宋体"/>
          <w:color w:val="333333"/>
          <w:kern w:val="0"/>
          <w:sz w:val="24"/>
        </w:rPr>
        <w:t>家高校机构承办，</w:t>
      </w:r>
      <w:r>
        <w:rPr>
          <w:rFonts w:ascii="宋体" w:hAnsi="宋体" w:cs="宋体"/>
          <w:color w:val="333333"/>
          <w:kern w:val="0"/>
          <w:sz w:val="24"/>
        </w:rPr>
        <w:t>培训中职教师2994人</w:t>
      </w:r>
      <w:r>
        <w:rPr>
          <w:rFonts w:ascii="宋体" w:hAnsi="宋体" w:cs="宋体" w:hint="eastAsia"/>
          <w:color w:val="333333"/>
          <w:kern w:val="0"/>
          <w:sz w:val="24"/>
        </w:rPr>
        <w:t>。培训</w:t>
      </w:r>
      <w:r>
        <w:rPr>
          <w:rFonts w:ascii="宋体" w:hAnsi="宋体" w:hint="eastAsia"/>
          <w:sz w:val="24"/>
        </w:rPr>
        <w:t>项目包括专业带头人领军能力研修、</w:t>
      </w:r>
      <w:r>
        <w:rPr>
          <w:rFonts w:ascii="宋体" w:hAnsi="宋体"/>
          <w:sz w:val="24"/>
        </w:rPr>
        <w:t>“</w:t>
      </w:r>
      <w:r>
        <w:rPr>
          <w:rFonts w:ascii="宋体" w:hAnsi="宋体" w:hint="eastAsia"/>
          <w:sz w:val="24"/>
        </w:rPr>
        <w:t>双师型</w:t>
      </w:r>
      <w:r>
        <w:rPr>
          <w:rFonts w:ascii="宋体" w:hAnsi="宋体"/>
          <w:sz w:val="24"/>
        </w:rPr>
        <w:t>”</w:t>
      </w:r>
      <w:r>
        <w:rPr>
          <w:rFonts w:ascii="宋体" w:hAnsi="宋体" w:hint="eastAsia"/>
          <w:sz w:val="24"/>
        </w:rPr>
        <w:t>教师专业技能培训、优秀青年</w:t>
      </w:r>
      <w:proofErr w:type="gramStart"/>
      <w:r>
        <w:rPr>
          <w:rFonts w:ascii="宋体" w:hAnsi="宋体" w:hint="eastAsia"/>
          <w:sz w:val="24"/>
        </w:rPr>
        <w:t>教师跟岗访学</w:t>
      </w:r>
      <w:proofErr w:type="gramEnd"/>
      <w:r>
        <w:rPr>
          <w:rFonts w:ascii="宋体" w:hAnsi="宋体" w:hint="eastAsia"/>
          <w:sz w:val="24"/>
        </w:rPr>
        <w:t>、教师企业实践、名师工作室和技艺技能传承创新平台主持人培训、文化基础课教师培训、卓越校长专题研修等。</w:t>
      </w:r>
    </w:p>
    <w:p w:rsidR="002131DE" w:rsidRDefault="00052DC8">
      <w:pPr>
        <w:pStyle w:val="a5"/>
        <w:ind w:firstLine="420"/>
        <w:jc w:val="center"/>
        <w:outlineLvl w:val="0"/>
      </w:pPr>
      <w:bookmarkStart w:id="80" w:name="_Toc6215316"/>
      <w:r>
        <w:rPr>
          <w:rFonts w:hint="eastAsia"/>
          <w:color w:val="000000"/>
          <w:kern w:val="0"/>
        </w:rPr>
        <w:t xml:space="preserve">表3-5  </w:t>
      </w:r>
      <w:r>
        <w:rPr>
          <w:rFonts w:hint="eastAsia"/>
        </w:rPr>
        <w:t>2018年度山东省中等职业学校教师国家级培训项目</w:t>
      </w:r>
      <w:bookmarkEnd w:id="80"/>
    </w:p>
    <w:tbl>
      <w:tblPr>
        <w:tblpPr w:leftFromText="180" w:rightFromText="180" w:vertAnchor="text" w:tblpXSpec="center" w:tblpY="11"/>
        <w:tblW w:w="8137" w:type="dxa"/>
        <w:tblLayout w:type="fixed"/>
        <w:tblCellMar>
          <w:left w:w="0" w:type="dxa"/>
          <w:right w:w="0" w:type="dxa"/>
        </w:tblCellMar>
        <w:tblLook w:val="04A0" w:firstRow="1" w:lastRow="0" w:firstColumn="1" w:lastColumn="0" w:noHBand="0" w:noVBand="1"/>
      </w:tblPr>
      <w:tblGrid>
        <w:gridCol w:w="1617"/>
        <w:gridCol w:w="2210"/>
        <w:gridCol w:w="697"/>
        <w:gridCol w:w="3613"/>
      </w:tblGrid>
      <w:tr w:rsidR="002131DE">
        <w:trPr>
          <w:trHeight w:val="397"/>
        </w:trPr>
        <w:tc>
          <w:tcPr>
            <w:tcW w:w="161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snapToGrid w:val="0"/>
              <w:spacing w:line="240" w:lineRule="auto"/>
              <w:ind w:firstLineChars="0" w:firstLine="0"/>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项目名称</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djustRightInd w:val="0"/>
              <w:snapToGrid w:val="0"/>
              <w:spacing w:line="240" w:lineRule="auto"/>
              <w:ind w:firstLineChars="0" w:firstLine="0"/>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专业名称</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snapToGrid w:val="0"/>
              <w:spacing w:line="240" w:lineRule="auto"/>
              <w:ind w:firstLineChars="0" w:firstLine="0"/>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人数</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snapToGrid w:val="0"/>
              <w:spacing w:line="240" w:lineRule="auto"/>
              <w:ind w:firstLineChars="0" w:firstLine="0"/>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承办机构</w:t>
            </w:r>
          </w:p>
        </w:tc>
      </w:tr>
      <w:tr w:rsidR="002131DE">
        <w:trPr>
          <w:trHeight w:val="397"/>
        </w:trPr>
        <w:tc>
          <w:tcPr>
            <w:tcW w:w="1617" w:type="dxa"/>
            <w:vMerge w:val="restart"/>
            <w:tcBorders>
              <w:top w:val="nil"/>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snapToGrid w:val="0"/>
              <w:spacing w:line="240" w:lineRule="auto"/>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专业带头人</w:t>
            </w:r>
          </w:p>
          <w:p w:rsidR="002131DE" w:rsidRDefault="00052DC8">
            <w:pPr>
              <w:snapToGrid w:val="0"/>
              <w:spacing w:line="240" w:lineRule="auto"/>
              <w:ind w:firstLineChars="0" w:firstLine="0"/>
              <w:jc w:val="center"/>
              <w:rPr>
                <w:rFonts w:ascii="宋体" w:hAnsi="宋体" w:cs="宋体"/>
                <w:color w:val="000000" w:themeColor="text1"/>
                <w:sz w:val="18"/>
                <w:szCs w:val="18"/>
              </w:rPr>
            </w:pPr>
            <w:r>
              <w:rPr>
                <w:rFonts w:ascii="宋体" w:hAnsi="宋体" w:cs="宋体" w:hint="eastAsia"/>
                <w:color w:val="000000" w:themeColor="text1"/>
                <w:sz w:val="18"/>
                <w:szCs w:val="18"/>
              </w:rPr>
              <w:t>领军能力研修</w:t>
            </w:r>
          </w:p>
        </w:tc>
        <w:tc>
          <w:tcPr>
            <w:tcW w:w="2210"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财经商贸类</w:t>
            </w:r>
          </w:p>
        </w:tc>
        <w:tc>
          <w:tcPr>
            <w:tcW w:w="697"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30</w:t>
            </w:r>
          </w:p>
        </w:tc>
        <w:tc>
          <w:tcPr>
            <w:tcW w:w="3613"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济南职业学院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加工制造类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山东理工大学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交通运输类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山东交通学院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旅游服务类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32</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中国海洋大学 </w:t>
            </w:r>
          </w:p>
        </w:tc>
      </w:tr>
      <w:tr w:rsidR="002131DE">
        <w:trPr>
          <w:trHeight w:val="90"/>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农林牧渔类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22</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平度市职业中等专业学校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文化艺术类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淄博职业学院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信息技术类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苏州工业园区职业技术学院 </w:t>
            </w:r>
          </w:p>
        </w:tc>
      </w:tr>
      <w:tr w:rsidR="002131DE">
        <w:trPr>
          <w:trHeight w:val="397"/>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snapToGrid w:val="0"/>
              <w:spacing w:line="240" w:lineRule="auto"/>
              <w:ind w:firstLine="360"/>
              <w:jc w:val="center"/>
              <w:rPr>
                <w:rFonts w:ascii="宋体" w:hAnsi="宋体" w:cs="宋体"/>
                <w:color w:val="000000" w:themeColor="text1"/>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医药卫生类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 xml:space="preserve">哈尔滨商业大学 </w:t>
            </w:r>
          </w:p>
        </w:tc>
      </w:tr>
      <w:tr w:rsidR="002131DE">
        <w:trPr>
          <w:trHeight w:val="397"/>
        </w:trPr>
        <w:tc>
          <w:tcPr>
            <w:tcW w:w="1617" w:type="dxa"/>
            <w:vMerge w:val="restart"/>
            <w:tcBorders>
              <w:top w:val="nil"/>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“双师型”教师</w:t>
            </w:r>
          </w:p>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专业技能培训</w:t>
            </w:r>
          </w:p>
        </w:tc>
        <w:tc>
          <w:tcPr>
            <w:tcW w:w="2210"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财经商贸类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left"/>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威海职业学院</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46</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苏州工业园区职业技术学院 </w:t>
            </w:r>
          </w:p>
        </w:tc>
      </w:tr>
      <w:tr w:rsidR="002131DE">
        <w:trPr>
          <w:trHeight w:val="397"/>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信息技术类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32</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山东省轻工工程学校 </w:t>
            </w:r>
          </w:p>
        </w:tc>
      </w:tr>
      <w:tr w:rsidR="002131DE">
        <w:trPr>
          <w:trHeight w:val="397"/>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ind w:firstLineChars="100" w:firstLine="180"/>
            </w:pPr>
            <w:r>
              <w:rPr>
                <w:rFonts w:ascii="宋体" w:hAnsi="宋体" w:cs="仿宋_GB2312" w:hint="eastAsia"/>
                <w:color w:val="000000" w:themeColor="text1"/>
                <w:kern w:val="0"/>
                <w:sz w:val="18"/>
                <w:szCs w:val="18"/>
              </w:rPr>
              <w:t>优秀青年教师</w:t>
            </w:r>
          </w:p>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roofErr w:type="gramStart"/>
            <w:r>
              <w:rPr>
                <w:rFonts w:ascii="宋体" w:hAnsi="宋体" w:cs="仿宋_GB2312" w:hint="eastAsia"/>
                <w:color w:val="000000" w:themeColor="text1"/>
                <w:kern w:val="0"/>
                <w:sz w:val="18"/>
                <w:szCs w:val="18"/>
              </w:rPr>
              <w:t>跟岗访学</w:t>
            </w:r>
            <w:proofErr w:type="gramEnd"/>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医药卫生类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31</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山东医学高等专科学校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旅游服务类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32</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青岛酒店管理职业技术学院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文化艺术类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吉林工程技术师范学院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加工制造类、财经商贸类、交通运输类、信息技术类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39</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天津中德应用技术大学 </w:t>
            </w:r>
          </w:p>
        </w:tc>
      </w:tr>
      <w:tr w:rsidR="002131DE">
        <w:trPr>
          <w:trHeight w:val="397"/>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卓越校长</w:t>
            </w:r>
          </w:p>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专题研修</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骨干校长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46</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清华大学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骨干校长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45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同济大学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新任校长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53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清华大学 </w:t>
            </w:r>
          </w:p>
        </w:tc>
      </w:tr>
      <w:tr w:rsidR="002131DE">
        <w:trPr>
          <w:trHeight w:val="397"/>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知名校长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24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清华大学 </w:t>
            </w:r>
          </w:p>
        </w:tc>
      </w:tr>
      <w:tr w:rsidR="002131DE">
        <w:trPr>
          <w:trHeight w:val="397"/>
        </w:trPr>
        <w:tc>
          <w:tcPr>
            <w:tcW w:w="161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教师企业实践</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财经商贸类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山东浪潮优派科技教育有限公司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加工制造类1</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济南二机床集团有限公司职业技能鉴定所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加工制造类1</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武汉华中数控股份有限公司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加工制造类2</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东风汽车公司职业教育培训中心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加工制造类2</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润华集团股份有限公司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土木水利类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山东交通学院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信息技术类1</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25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四川长虹电器股份有限公司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信息技术类2</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27</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深圳国泰安教育技术股份有限公司 </w:t>
            </w:r>
          </w:p>
        </w:tc>
      </w:tr>
      <w:tr w:rsidR="002131DE">
        <w:trPr>
          <w:trHeight w:val="397"/>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信息技术类3</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32</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山东浪潮优派科技教育有限公司 </w:t>
            </w:r>
          </w:p>
        </w:tc>
      </w:tr>
      <w:tr w:rsidR="002131DE">
        <w:trPr>
          <w:trHeight w:val="600"/>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紧缺领域教师技术技能传承创新</w:t>
            </w: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技艺技能传承创新平台（主持人2017年遴选）</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24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山东省项目管理办公室 </w:t>
            </w:r>
          </w:p>
        </w:tc>
      </w:tr>
      <w:tr w:rsidR="002131DE">
        <w:trPr>
          <w:trHeight w:val="397"/>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技艺技能传承创新平台（主持人2018年遴选）</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50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both"/>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山东省项目管理办公室 </w:t>
            </w:r>
          </w:p>
        </w:tc>
      </w:tr>
      <w:tr w:rsidR="002131DE">
        <w:trPr>
          <w:trHeight w:val="397"/>
        </w:trPr>
        <w:tc>
          <w:tcPr>
            <w:tcW w:w="161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职业教育</w:t>
            </w:r>
          </w:p>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名师工作室</w:t>
            </w: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主持人2017年遴选</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山东省项目管理办公室 </w:t>
            </w:r>
          </w:p>
        </w:tc>
      </w:tr>
      <w:tr w:rsidR="002131DE">
        <w:trPr>
          <w:trHeight w:val="397"/>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文化基础课</w:t>
            </w:r>
          </w:p>
          <w:p w:rsidR="002131DE" w:rsidRDefault="00052DC8">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r>
              <w:rPr>
                <w:rFonts w:ascii="宋体" w:hAnsi="宋体" w:cs="仿宋_GB2312" w:hint="eastAsia"/>
                <w:color w:val="000000" w:themeColor="text1"/>
                <w:kern w:val="0"/>
                <w:sz w:val="18"/>
                <w:szCs w:val="18"/>
              </w:rPr>
              <w:t>教师培训</w:t>
            </w: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语文</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177</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北京畅想数字音像科技股份有限公司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英语</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135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北京外国语大学外</w:t>
            </w:r>
            <w:proofErr w:type="gramStart"/>
            <w:r>
              <w:rPr>
                <w:rFonts w:ascii="宋体" w:eastAsia="宋体" w:hAnsi="宋体" w:cs="仿宋_GB2312"/>
                <w:color w:val="000000" w:themeColor="text1"/>
                <w:sz w:val="18"/>
                <w:szCs w:val="18"/>
              </w:rPr>
              <w:t>研</w:t>
            </w:r>
            <w:proofErr w:type="gramEnd"/>
            <w:r>
              <w:rPr>
                <w:rFonts w:ascii="宋体" w:eastAsia="宋体" w:hAnsi="宋体" w:cs="仿宋_GB2312"/>
                <w:color w:val="000000" w:themeColor="text1"/>
                <w:sz w:val="18"/>
                <w:szCs w:val="18"/>
              </w:rPr>
              <w:t xml:space="preserve">培训中心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数学</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123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山东理工大学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德育</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94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河北师范大学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体育与健康</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79</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日照职业技术学院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艺术—美术</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64</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山东师范大学 </w:t>
            </w:r>
          </w:p>
        </w:tc>
      </w:tr>
      <w:tr w:rsidR="002131DE">
        <w:trPr>
          <w:trHeight w:val="397"/>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36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艺术</w:t>
            </w:r>
            <w:proofErr w:type="gramStart"/>
            <w:r>
              <w:rPr>
                <w:rFonts w:ascii="宋体" w:eastAsia="宋体" w:hAnsi="宋体" w:cs="仿宋_GB2312"/>
                <w:color w:val="000000" w:themeColor="text1"/>
                <w:sz w:val="18"/>
                <w:szCs w:val="18"/>
              </w:rPr>
              <w:t>—音乐</w:t>
            </w:r>
            <w:proofErr w:type="gramEnd"/>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66</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山东省民族中等专业学校 </w:t>
            </w:r>
          </w:p>
        </w:tc>
      </w:tr>
      <w:tr w:rsidR="002131DE">
        <w:trPr>
          <w:trHeight w:val="397"/>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2131DE">
            <w:pPr>
              <w:autoSpaceDE w:val="0"/>
              <w:autoSpaceDN w:val="0"/>
              <w:adjustRightInd w:val="0"/>
              <w:snapToGrid w:val="0"/>
              <w:spacing w:line="240" w:lineRule="auto"/>
              <w:ind w:firstLineChars="0" w:firstLine="0"/>
              <w:jc w:val="center"/>
              <w:rPr>
                <w:rFonts w:ascii="宋体" w:hAnsi="宋体" w:cs="仿宋_GB2312"/>
                <w:color w:val="000000" w:themeColor="text1"/>
                <w:kern w:val="0"/>
                <w:sz w:val="18"/>
                <w:szCs w:val="18"/>
              </w:rPr>
            </w:pPr>
          </w:p>
        </w:tc>
        <w:tc>
          <w:tcPr>
            <w:tcW w:w="2210" w:type="dxa"/>
            <w:tcBorders>
              <w:top w:val="single" w:sz="4" w:space="0" w:color="auto"/>
              <w:left w:val="nil"/>
              <w:bottom w:val="single" w:sz="4" w:space="0" w:color="auto"/>
              <w:right w:val="single" w:sz="4" w:space="0" w:color="000000"/>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计算机应用基础</w:t>
            </w:r>
          </w:p>
        </w:tc>
        <w:tc>
          <w:tcPr>
            <w:tcW w:w="697" w:type="dxa"/>
            <w:tcBorders>
              <w:top w:val="single" w:sz="4" w:space="0" w:color="auto"/>
              <w:left w:val="single" w:sz="4" w:space="0" w:color="000000"/>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jc w:val="center"/>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41</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2131DE" w:rsidRDefault="00052DC8">
            <w:pPr>
              <w:pStyle w:val="Default"/>
              <w:snapToGrid w:val="0"/>
              <w:rPr>
                <w:rFonts w:ascii="宋体" w:eastAsia="宋体" w:hAnsi="宋体" w:cs="仿宋_GB2312" w:hint="default"/>
                <w:color w:val="000000" w:themeColor="text1"/>
                <w:sz w:val="18"/>
                <w:szCs w:val="18"/>
              </w:rPr>
            </w:pPr>
            <w:r>
              <w:rPr>
                <w:rFonts w:ascii="宋体" w:eastAsia="宋体" w:hAnsi="宋体" w:cs="仿宋_GB2312"/>
                <w:color w:val="000000" w:themeColor="text1"/>
                <w:sz w:val="18"/>
                <w:szCs w:val="18"/>
              </w:rPr>
              <w:t xml:space="preserve">山东理工大学 </w:t>
            </w:r>
          </w:p>
        </w:tc>
      </w:tr>
    </w:tbl>
    <w:p w:rsidR="002131DE" w:rsidRPr="006F10C2" w:rsidRDefault="00052DC8">
      <w:pPr>
        <w:pStyle w:val="3"/>
        <w:snapToGrid w:val="0"/>
        <w:ind w:firstLine="482"/>
        <w:rPr>
          <w:rFonts w:ascii="宋体" w:hAnsi="宋体" w:cs="宋体"/>
          <w:color w:val="000000"/>
          <w:shd w:val="clear" w:color="auto" w:fill="FFFFFF"/>
        </w:rPr>
      </w:pPr>
      <w:r w:rsidRPr="006F10C2">
        <w:rPr>
          <w:rFonts w:ascii="宋体" w:hAnsi="宋体" w:cs="宋体"/>
          <w:color w:val="000000"/>
          <w:shd w:val="clear" w:color="auto" w:fill="FFFFFF"/>
        </w:rPr>
        <w:t>3.实施齐鲁名师、</w:t>
      </w:r>
      <w:proofErr w:type="gramStart"/>
      <w:r w:rsidRPr="006F10C2">
        <w:rPr>
          <w:rFonts w:ascii="宋体" w:hAnsi="宋体" w:cs="宋体" w:hint="eastAsia"/>
          <w:color w:val="000000"/>
          <w:shd w:val="clear" w:color="auto" w:fill="FFFFFF"/>
        </w:rPr>
        <w:t>齐鲁名</w:t>
      </w:r>
      <w:proofErr w:type="gramEnd"/>
      <w:r w:rsidRPr="006F10C2">
        <w:rPr>
          <w:rFonts w:ascii="宋体" w:hAnsi="宋体" w:cs="宋体" w:hint="eastAsia"/>
          <w:color w:val="000000"/>
          <w:shd w:val="clear" w:color="auto" w:fill="FFFFFF"/>
        </w:rPr>
        <w:t>校长建设工程</w:t>
      </w:r>
    </w:p>
    <w:p w:rsidR="002131DE" w:rsidRDefault="00052DC8" w:rsidP="006F10C2">
      <w:pPr>
        <w:snapToGrid w:val="0"/>
        <w:ind w:firstLineChars="0" w:firstLine="480"/>
        <w:rPr>
          <w:rFonts w:ascii="宋体" w:hAnsi="宋体" w:cs="宋体"/>
          <w:sz w:val="24"/>
          <w:shd w:val="clear" w:color="auto" w:fill="FFFFFF"/>
        </w:rPr>
      </w:pPr>
      <w:r>
        <w:rPr>
          <w:rFonts w:ascii="宋体" w:hAnsi="宋体" w:cs="宋体" w:hint="eastAsia"/>
          <w:sz w:val="24"/>
          <w:shd w:val="clear" w:color="auto" w:fill="FFFFFF"/>
        </w:rPr>
        <w:t>我省高度重视名师、名校长队伍建设，充分发挥齐鲁名师、</w:t>
      </w:r>
      <w:proofErr w:type="gramStart"/>
      <w:r>
        <w:rPr>
          <w:rFonts w:ascii="宋体" w:hAnsi="宋体" w:cs="宋体" w:hint="eastAsia"/>
          <w:sz w:val="24"/>
          <w:shd w:val="clear" w:color="auto" w:fill="FFFFFF"/>
        </w:rPr>
        <w:t>齐鲁名</w:t>
      </w:r>
      <w:proofErr w:type="gramEnd"/>
      <w:r>
        <w:rPr>
          <w:rFonts w:ascii="宋体" w:hAnsi="宋体" w:cs="宋体" w:hint="eastAsia"/>
          <w:sz w:val="24"/>
          <w:shd w:val="clear" w:color="auto" w:fill="FFFFFF"/>
        </w:rPr>
        <w:t>校长的引领示范作用，努力造就一支师德高尚、素质优良、技艺精湛、能力突出的专业化、创新型教师队伍，为提升全省中等职业教育人才培养质量，推动全省经济社会发展做出新的贡献。为进一步加强我省中等职业学校教师和管理队伍建设，提高全省职业教育办学水平，根据《齐鲁名师齐鲁名校长建设工程（中等职业教育）实施方案（2017—2020年）》，2018年继续面向全省中等职业学校在职教师、校长和副校长，遴选第二批齐鲁名师、</w:t>
      </w:r>
      <w:proofErr w:type="gramStart"/>
      <w:r>
        <w:rPr>
          <w:rFonts w:ascii="宋体" w:hAnsi="宋体" w:cs="宋体" w:hint="eastAsia"/>
          <w:sz w:val="24"/>
          <w:shd w:val="clear" w:color="auto" w:fill="FFFFFF"/>
        </w:rPr>
        <w:t>齐鲁名</w:t>
      </w:r>
      <w:proofErr w:type="gramEnd"/>
      <w:r>
        <w:rPr>
          <w:rFonts w:ascii="宋体" w:hAnsi="宋体" w:cs="宋体" w:hint="eastAsia"/>
          <w:sz w:val="24"/>
          <w:shd w:val="clear" w:color="auto" w:fill="FFFFFF"/>
        </w:rPr>
        <w:t>校长。</w:t>
      </w:r>
      <w:r>
        <w:rPr>
          <w:rFonts w:ascii="宋体" w:hAnsi="宋体" w:cs="宋体"/>
          <w:color w:val="333333"/>
          <w:kern w:val="0"/>
          <w:sz w:val="24"/>
        </w:rPr>
        <w:t>经个人申报、学校推选、市教育局遴选、省级评审等工作程序，确定孙亮等80人为齐鲁名师建设工程人选，孙中升等20人为</w:t>
      </w:r>
      <w:proofErr w:type="gramStart"/>
      <w:r>
        <w:rPr>
          <w:rFonts w:ascii="宋体" w:hAnsi="宋体" w:cs="宋体"/>
          <w:color w:val="333333"/>
          <w:kern w:val="0"/>
          <w:sz w:val="24"/>
        </w:rPr>
        <w:t>齐鲁名</w:t>
      </w:r>
      <w:proofErr w:type="gramEnd"/>
      <w:r>
        <w:rPr>
          <w:rFonts w:ascii="宋体" w:hAnsi="宋体" w:cs="宋体"/>
          <w:color w:val="333333"/>
          <w:kern w:val="0"/>
          <w:sz w:val="24"/>
        </w:rPr>
        <w:t>校长建设工程人选</w:t>
      </w:r>
      <w:r>
        <w:rPr>
          <w:rFonts w:ascii="宋体" w:hAnsi="宋体" w:cs="宋体" w:hint="eastAsia"/>
          <w:color w:val="333333"/>
          <w:kern w:val="0"/>
          <w:sz w:val="24"/>
        </w:rPr>
        <w:t>，</w:t>
      </w:r>
      <w:r>
        <w:rPr>
          <w:rFonts w:ascii="宋体" w:hAnsi="宋体" w:cs="宋体" w:hint="eastAsia"/>
          <w:sz w:val="24"/>
          <w:shd w:val="clear" w:color="auto" w:fill="FFFFFF"/>
        </w:rPr>
        <w:t>进行重点培养，培养周期为3年，经考核合格后，认定为“齐鲁名师”“齐鲁名校长”。省财政在培养周期内为每名人选提供5万元的专项培养经费，用于其集中培训、国内外研修、专家指导、教育研究、企业实践等。工程人选所在市、县（市、区）和学校要从培训经费、</w:t>
      </w:r>
    </w:p>
    <w:p w:rsidR="002131DE" w:rsidRDefault="00052DC8" w:rsidP="006F10C2">
      <w:pPr>
        <w:tabs>
          <w:tab w:val="left" w:pos="5520"/>
        </w:tabs>
        <w:snapToGrid w:val="0"/>
        <w:ind w:firstLineChars="0" w:firstLine="0"/>
        <w:rPr>
          <w:rFonts w:ascii="宋体" w:hAnsi="宋体" w:cs="宋体"/>
          <w:sz w:val="24"/>
          <w:shd w:val="clear" w:color="auto" w:fill="FFFFFF"/>
        </w:rPr>
      </w:pPr>
      <w:r>
        <w:rPr>
          <w:rFonts w:ascii="宋体" w:hAnsi="宋体" w:cs="宋体" w:hint="eastAsia"/>
          <w:sz w:val="24"/>
          <w:shd w:val="clear" w:color="auto" w:fill="FFFFFF"/>
        </w:rPr>
        <w:t>研修学习和科研实践条件等方面给予重点支持。</w:t>
      </w:r>
      <w:r w:rsidR="006F10C2">
        <w:rPr>
          <w:rFonts w:ascii="宋体" w:hAnsi="宋体" w:cs="宋体"/>
          <w:sz w:val="24"/>
          <w:shd w:val="clear" w:color="auto" w:fill="FFFFFF"/>
        </w:rPr>
        <w:tab/>
      </w:r>
    </w:p>
    <w:p w:rsidR="002131DE" w:rsidRDefault="00052DC8">
      <w:pPr>
        <w:snapToGrid w:val="0"/>
        <w:ind w:firstLineChars="0" w:firstLine="0"/>
        <w:jc w:val="center"/>
        <w:rPr>
          <w:rFonts w:ascii="宋体" w:hAnsi="宋体" w:cs="宋体"/>
          <w:sz w:val="24"/>
          <w:shd w:val="clear" w:color="auto" w:fill="FFFFFF"/>
        </w:rPr>
      </w:pPr>
      <w:r>
        <w:rPr>
          <w:rFonts w:ascii="宋体" w:hAnsi="宋体" w:cs="宋体" w:hint="eastAsia"/>
          <w:color w:val="000000"/>
          <w:kern w:val="0"/>
          <w:szCs w:val="21"/>
        </w:rPr>
        <w:t>表3-</w:t>
      </w:r>
      <w:r>
        <w:rPr>
          <w:rFonts w:ascii="宋体" w:hAnsi="宋体" w:cs="宋体"/>
          <w:color w:val="000000"/>
          <w:kern w:val="0"/>
          <w:szCs w:val="21"/>
        </w:rPr>
        <w:t>6</w:t>
      </w:r>
      <w:r>
        <w:rPr>
          <w:rFonts w:ascii="宋体" w:hAnsi="宋体" w:cs="宋体" w:hint="eastAsia"/>
          <w:color w:val="000000"/>
          <w:kern w:val="0"/>
          <w:szCs w:val="21"/>
        </w:rPr>
        <w:t xml:space="preserve"> </w:t>
      </w:r>
      <w:r>
        <w:rPr>
          <w:rFonts w:ascii="宋体" w:hAnsi="宋体" w:cs="宋体" w:hint="eastAsia"/>
          <w:color w:val="000000"/>
          <w:szCs w:val="21"/>
          <w:shd w:val="clear" w:color="auto" w:fill="FFFFFF"/>
        </w:rPr>
        <w:t>山东省第二批齐鲁名师（中等职业教育）名单</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709"/>
        <w:gridCol w:w="3039"/>
        <w:gridCol w:w="567"/>
        <w:gridCol w:w="708"/>
        <w:gridCol w:w="3278"/>
      </w:tblGrid>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孙</w:t>
            </w:r>
            <w:r>
              <w:rPr>
                <w:rFonts w:ascii="宋体" w:hAnsi="宋体" w:cs="宋体"/>
                <w:color w:val="000000"/>
                <w:kern w:val="0"/>
                <w:sz w:val="18"/>
                <w:szCs w:val="18"/>
              </w:rPr>
              <w:t xml:space="preserve">  </w:t>
            </w:r>
            <w:r>
              <w:rPr>
                <w:rFonts w:ascii="宋体" w:hAnsi="宋体" w:cs="宋体" w:hint="eastAsia"/>
                <w:color w:val="000000"/>
                <w:kern w:val="0"/>
                <w:sz w:val="18"/>
                <w:szCs w:val="18"/>
              </w:rPr>
              <w:t>亮</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济南理工中等职业学校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41</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孙</w:t>
            </w:r>
            <w:r>
              <w:rPr>
                <w:rFonts w:ascii="宋体" w:hAnsi="宋体" w:cs="宋体"/>
                <w:color w:val="000000"/>
                <w:kern w:val="0"/>
                <w:sz w:val="18"/>
                <w:szCs w:val="18"/>
              </w:rPr>
              <w:t xml:space="preserve">  </w:t>
            </w:r>
            <w:r>
              <w:rPr>
                <w:rFonts w:ascii="宋体" w:hAnsi="宋体" w:cs="宋体" w:hint="eastAsia"/>
                <w:color w:val="000000"/>
                <w:kern w:val="0"/>
                <w:sz w:val="18"/>
                <w:szCs w:val="18"/>
              </w:rPr>
              <w:t>娇</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烟台工贸学校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田晓静</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济南第三职业中等专业学校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42</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李国志</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烟台理工学校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lastRenderedPageBreak/>
              <w:t>3</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江长爱</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济南市历城职业中等专业学校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43</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董金龙</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孙永梅</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济南信息工程学校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44</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陈志军</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鞠</w:t>
            </w:r>
            <w:proofErr w:type="gramEnd"/>
            <w:r>
              <w:rPr>
                <w:rFonts w:ascii="宋体" w:hAnsi="宋体" w:cs="宋体"/>
                <w:color w:val="000000"/>
                <w:kern w:val="0"/>
                <w:sz w:val="18"/>
                <w:szCs w:val="18"/>
              </w:rPr>
              <w:t xml:space="preserve">  艳</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济南电子机械工程学校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45</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刘秀花</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张君健</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平阴县职业中等专业学校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46</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郑金萍</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山东省潍坊商业学校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朱玉超</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济南电子机械工程学校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47</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王</w:t>
            </w:r>
            <w:r>
              <w:rPr>
                <w:rFonts w:ascii="宋体" w:hAnsi="宋体" w:cs="宋体"/>
                <w:color w:val="000000"/>
                <w:kern w:val="0"/>
                <w:sz w:val="18"/>
                <w:szCs w:val="18"/>
              </w:rPr>
              <w:t xml:space="preserve">  </w:t>
            </w:r>
            <w:r>
              <w:rPr>
                <w:rFonts w:ascii="宋体" w:hAnsi="宋体" w:cs="宋体" w:hint="eastAsia"/>
                <w:color w:val="000000"/>
                <w:kern w:val="0"/>
                <w:sz w:val="18"/>
                <w:szCs w:val="18"/>
              </w:rPr>
              <w:t>锐</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寿光市职业教育中心学校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张志强</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济南第六职业中等专业学校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48</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胡乔生</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王国明</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青岛电子学校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49</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张</w:t>
            </w:r>
            <w:r>
              <w:rPr>
                <w:rFonts w:ascii="宋体" w:hAnsi="宋体" w:cs="宋体"/>
                <w:color w:val="000000"/>
                <w:kern w:val="0"/>
                <w:sz w:val="18"/>
                <w:szCs w:val="18"/>
              </w:rPr>
              <w:t xml:space="preserve">  </w:t>
            </w:r>
            <w:proofErr w:type="gramStart"/>
            <w:r>
              <w:rPr>
                <w:rFonts w:ascii="宋体" w:hAnsi="宋体" w:cs="宋体" w:hint="eastAsia"/>
                <w:color w:val="000000"/>
                <w:kern w:val="0"/>
                <w:sz w:val="18"/>
                <w:szCs w:val="18"/>
              </w:rPr>
              <w:t>娟</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临朐县职业教育中心学校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10</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王永进</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胶州市职业教育中心学校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50</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王树东</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诸城市福田汽车职业中等专业学校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w:t>
            </w:r>
            <w:r>
              <w:rPr>
                <w:rFonts w:ascii="宋体" w:hAnsi="宋体" w:cs="宋体"/>
                <w:color w:val="000000"/>
                <w:kern w:val="0"/>
                <w:sz w:val="18"/>
                <w:szCs w:val="18"/>
              </w:rPr>
              <w:t xml:space="preserve">  </w:t>
            </w:r>
            <w:r>
              <w:rPr>
                <w:rFonts w:ascii="宋体" w:hAnsi="宋体" w:cs="宋体" w:hint="eastAsia"/>
                <w:color w:val="000000"/>
                <w:kern w:val="0"/>
                <w:sz w:val="18"/>
                <w:szCs w:val="18"/>
              </w:rPr>
              <w:t>宁</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青岛市城阳区职业中等专业学校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51</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齐延娟</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潍坊市经济学校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赵</w:t>
            </w:r>
            <w:r>
              <w:rPr>
                <w:rFonts w:ascii="宋体" w:hAnsi="宋体" w:cs="宋体"/>
                <w:color w:val="000000"/>
                <w:kern w:val="0"/>
                <w:sz w:val="18"/>
                <w:szCs w:val="18"/>
              </w:rPr>
              <w:t xml:space="preserve">  </w:t>
            </w:r>
            <w:r>
              <w:rPr>
                <w:rFonts w:ascii="宋体" w:hAnsi="宋体" w:cs="宋体" w:hint="eastAsia"/>
                <w:color w:val="000000"/>
                <w:kern w:val="0"/>
                <w:sz w:val="18"/>
                <w:szCs w:val="18"/>
              </w:rPr>
              <w:t>贤</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即墨市第一职业中等专业学校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52</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杨德春</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诸城市福田汽车职业中等专业学校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13</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陈国华</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青岛城市管理职业学校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53</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邹</w:t>
            </w:r>
            <w:proofErr w:type="gramEnd"/>
            <w:r>
              <w:rPr>
                <w:rFonts w:ascii="宋体" w:hAnsi="宋体" w:cs="宋体"/>
                <w:color w:val="000000"/>
                <w:kern w:val="0"/>
                <w:sz w:val="18"/>
                <w:szCs w:val="18"/>
              </w:rPr>
              <w:t xml:space="preserve">  敏</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山东省潍坊商业学校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孙军辉</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青岛市黄岛区职业中等专业学校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54</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林国君</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曲阜中医药学校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15</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林</w:t>
            </w:r>
            <w:r>
              <w:rPr>
                <w:rFonts w:ascii="宋体" w:hAnsi="宋体" w:cs="宋体"/>
                <w:color w:val="000000"/>
                <w:kern w:val="0"/>
                <w:sz w:val="18"/>
                <w:szCs w:val="18"/>
              </w:rPr>
              <w:t xml:space="preserve">  </w:t>
            </w:r>
            <w:proofErr w:type="gramStart"/>
            <w:r>
              <w:rPr>
                <w:rFonts w:ascii="宋体" w:hAnsi="宋体" w:cs="宋体" w:hint="eastAsia"/>
                <w:color w:val="000000"/>
                <w:kern w:val="0"/>
                <w:sz w:val="18"/>
                <w:szCs w:val="18"/>
              </w:rPr>
              <w:t>斌</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青岛经济职业学校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55</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严秀芹</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曲阜中医药学校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16</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曲桂蓉</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青岛高新职业学校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56</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郭</w:t>
            </w:r>
            <w:proofErr w:type="gramEnd"/>
            <w:r>
              <w:rPr>
                <w:rFonts w:ascii="宋体" w:hAnsi="宋体" w:cs="宋体"/>
                <w:color w:val="000000"/>
                <w:kern w:val="0"/>
                <w:sz w:val="18"/>
                <w:szCs w:val="18"/>
              </w:rPr>
              <w:t xml:space="preserve">  俊</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山东省济宁卫生学校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17</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刘元芝</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青岛市黄岛区职业中等专业学校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57</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王福刚</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济宁市高级职业学校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18</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赵秀玉</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莱西市职业教育中心学校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58</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周凤玲</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嘉祥县职业中等专业学校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19</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肖立飞</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青岛市城阳区职业教育中心学校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59</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王东军</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泰安市岱岳区职业中等专业学校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20</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张卫娟</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青岛外事服务职业学校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60</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郑振江</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宁阳县职业中等专业学校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21</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w:t>
            </w:r>
            <w:r>
              <w:rPr>
                <w:rFonts w:ascii="宋体" w:hAnsi="宋体" w:cs="宋体"/>
                <w:color w:val="000000"/>
                <w:kern w:val="0"/>
                <w:sz w:val="18"/>
                <w:szCs w:val="18"/>
              </w:rPr>
              <w:t xml:space="preserve">  </w:t>
            </w:r>
            <w:proofErr w:type="gramStart"/>
            <w:r>
              <w:rPr>
                <w:rFonts w:ascii="宋体" w:hAnsi="宋体" w:cs="宋体" w:hint="eastAsia"/>
                <w:color w:val="000000"/>
                <w:kern w:val="0"/>
                <w:sz w:val="18"/>
                <w:szCs w:val="18"/>
              </w:rPr>
              <w:t>皓</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淄博信息工程学校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61</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王海红</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泰安市岱岳区职业中等专业学校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22</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张吉沅</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山东省淄博市工业学校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62</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张</w:t>
            </w:r>
            <w:r>
              <w:rPr>
                <w:rFonts w:ascii="宋体" w:hAnsi="宋体" w:cs="宋体"/>
                <w:color w:val="000000"/>
                <w:kern w:val="0"/>
                <w:sz w:val="18"/>
                <w:szCs w:val="18"/>
              </w:rPr>
              <w:t xml:space="preserve">  </w:t>
            </w:r>
            <w:r>
              <w:rPr>
                <w:rFonts w:ascii="宋体" w:hAnsi="宋体" w:cs="宋体" w:hint="eastAsia"/>
                <w:color w:val="000000"/>
                <w:kern w:val="0"/>
                <w:sz w:val="18"/>
                <w:szCs w:val="18"/>
              </w:rPr>
              <w:t>蕾</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肥城市职业中等专业学校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23</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许</w:t>
            </w:r>
            <w:r>
              <w:rPr>
                <w:rFonts w:ascii="宋体" w:hAnsi="宋体" w:cs="宋体"/>
                <w:color w:val="000000"/>
                <w:kern w:val="0"/>
                <w:sz w:val="18"/>
                <w:szCs w:val="18"/>
              </w:rPr>
              <w:t xml:space="preserve">  </w:t>
            </w:r>
            <w:r>
              <w:rPr>
                <w:rFonts w:ascii="宋体" w:hAnsi="宋体" w:cs="宋体" w:hint="eastAsia"/>
                <w:color w:val="000000"/>
                <w:kern w:val="0"/>
                <w:sz w:val="18"/>
                <w:szCs w:val="18"/>
              </w:rPr>
              <w:t>雪</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淄博建筑工程学校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63</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仉学金</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新泰市职业中等专业学校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24</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李慧平</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山东省淄博市工业学校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64</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桑玉红</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威海市职业中等专业学校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25</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焦守君</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山东省淄博市工业学校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65</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崔雪艳</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威海市卫生学校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26</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王德军</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山东省淄博市工业学校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66</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董</w:t>
            </w:r>
            <w:proofErr w:type="gramStart"/>
            <w:r>
              <w:rPr>
                <w:rFonts w:ascii="宋体" w:hAnsi="宋体" w:cs="宋体" w:hint="eastAsia"/>
                <w:color w:val="000000"/>
                <w:kern w:val="0"/>
                <w:sz w:val="18"/>
                <w:szCs w:val="18"/>
              </w:rPr>
              <w:t>世</w:t>
            </w:r>
            <w:proofErr w:type="gramEnd"/>
            <w:r>
              <w:rPr>
                <w:rFonts w:ascii="宋体" w:hAnsi="宋体" w:cs="宋体" w:hint="eastAsia"/>
                <w:color w:val="000000"/>
                <w:kern w:val="0"/>
                <w:sz w:val="18"/>
                <w:szCs w:val="18"/>
              </w:rPr>
              <w:t>友</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日照市农业学校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27</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武</w:t>
            </w:r>
            <w:r>
              <w:rPr>
                <w:rFonts w:ascii="宋体" w:hAnsi="宋体" w:cs="宋体"/>
                <w:color w:val="000000"/>
                <w:kern w:val="0"/>
                <w:sz w:val="18"/>
                <w:szCs w:val="18"/>
              </w:rPr>
              <w:t xml:space="preserve">  </w:t>
            </w:r>
            <w:proofErr w:type="gramStart"/>
            <w:r>
              <w:rPr>
                <w:rFonts w:ascii="宋体" w:hAnsi="宋体" w:cs="宋体" w:hint="eastAsia"/>
                <w:color w:val="000000"/>
                <w:kern w:val="0"/>
                <w:sz w:val="18"/>
                <w:szCs w:val="18"/>
              </w:rPr>
              <w:t>娟</w:t>
            </w:r>
            <w:proofErr w:type="gramEnd"/>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淄博理工学校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67</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丁</w:t>
            </w:r>
            <w:r>
              <w:rPr>
                <w:rFonts w:ascii="宋体" w:hAnsi="宋体" w:cs="宋体"/>
                <w:color w:val="000000"/>
                <w:kern w:val="0"/>
                <w:sz w:val="18"/>
                <w:szCs w:val="18"/>
              </w:rPr>
              <w:t xml:space="preserve">  </w:t>
            </w:r>
            <w:r>
              <w:rPr>
                <w:rFonts w:ascii="宋体" w:hAnsi="宋体" w:cs="宋体" w:hint="eastAsia"/>
                <w:color w:val="000000"/>
                <w:kern w:val="0"/>
                <w:sz w:val="18"/>
                <w:szCs w:val="18"/>
              </w:rPr>
              <w:t>琳</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日照市工程技术学校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28</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w:t>
            </w:r>
            <w:r>
              <w:rPr>
                <w:rFonts w:ascii="宋体" w:hAnsi="宋体" w:cs="宋体"/>
                <w:color w:val="000000"/>
                <w:kern w:val="0"/>
                <w:sz w:val="18"/>
                <w:szCs w:val="18"/>
              </w:rPr>
              <w:t xml:space="preserve">  </w:t>
            </w:r>
            <w:r>
              <w:rPr>
                <w:rFonts w:ascii="宋体" w:hAnsi="宋体" w:cs="宋体" w:hint="eastAsia"/>
                <w:color w:val="000000"/>
                <w:kern w:val="0"/>
                <w:sz w:val="18"/>
                <w:szCs w:val="18"/>
              </w:rPr>
              <w:t>瑾</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枣庄理工学校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68</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刘瑞新</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日照市机电工程学校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29</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徐</w:t>
            </w:r>
            <w:r>
              <w:rPr>
                <w:rFonts w:ascii="宋体" w:hAnsi="宋体" w:cs="宋体"/>
                <w:color w:val="000000"/>
                <w:kern w:val="0"/>
                <w:sz w:val="18"/>
                <w:szCs w:val="18"/>
              </w:rPr>
              <w:t xml:space="preserve">  </w:t>
            </w:r>
            <w:r>
              <w:rPr>
                <w:rFonts w:ascii="宋体" w:hAnsi="宋体" w:cs="宋体" w:hint="eastAsia"/>
                <w:color w:val="000000"/>
                <w:kern w:val="0"/>
                <w:sz w:val="18"/>
                <w:szCs w:val="18"/>
              </w:rPr>
              <w:t>辉</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枣庄台儿庄区职业中等专业学校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69</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杨吉英</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日照市科技中等专业学校</w:t>
            </w:r>
          </w:p>
        </w:tc>
      </w:tr>
      <w:tr w:rsidR="002131DE">
        <w:trPr>
          <w:trHeight w:val="328"/>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30</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马</w:t>
            </w:r>
            <w:r>
              <w:rPr>
                <w:rFonts w:ascii="宋体" w:hAnsi="宋体" w:cs="宋体"/>
                <w:color w:val="000000"/>
                <w:kern w:val="0"/>
                <w:sz w:val="18"/>
                <w:szCs w:val="18"/>
              </w:rPr>
              <w:t xml:space="preserve">  </w:t>
            </w:r>
            <w:r>
              <w:rPr>
                <w:rFonts w:ascii="宋体" w:hAnsi="宋体" w:cs="宋体" w:hint="eastAsia"/>
                <w:color w:val="000000"/>
                <w:kern w:val="0"/>
                <w:sz w:val="18"/>
                <w:szCs w:val="18"/>
              </w:rPr>
              <w:t>琳</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滕州市第一成人中等专业学校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70</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贾源善</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临沂市高级财经学校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31</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韩卫军</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垦利区职业中等专业学校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71</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邢慎娜</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临沂市工业学校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32</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黄河军</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烟台理工学校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72</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赵淑娟</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齐河县职业中等专业学校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33</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侯</w:t>
            </w:r>
            <w:r>
              <w:rPr>
                <w:rFonts w:ascii="宋体" w:hAnsi="宋体" w:cs="宋体"/>
                <w:color w:val="000000"/>
                <w:kern w:val="0"/>
                <w:sz w:val="18"/>
                <w:szCs w:val="18"/>
              </w:rPr>
              <w:t xml:space="preserve">  </w:t>
            </w:r>
            <w:r>
              <w:rPr>
                <w:rFonts w:ascii="宋体" w:hAnsi="宋体" w:cs="宋体" w:hint="eastAsia"/>
                <w:color w:val="000000"/>
                <w:kern w:val="0"/>
                <w:sz w:val="18"/>
                <w:szCs w:val="18"/>
              </w:rPr>
              <w:t>伟</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烟台城乡建设学校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73</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朱慧涛</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齐河县职业中等专业学校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34</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臧淑秋</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烟台城乡建设学校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74</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曹</w:t>
            </w:r>
            <w:r>
              <w:rPr>
                <w:rFonts w:ascii="宋体" w:hAnsi="宋体" w:cs="宋体"/>
                <w:color w:val="000000"/>
                <w:kern w:val="0"/>
                <w:sz w:val="18"/>
                <w:szCs w:val="18"/>
              </w:rPr>
              <w:t xml:space="preserve">  </w:t>
            </w:r>
            <w:r>
              <w:rPr>
                <w:rFonts w:ascii="宋体" w:hAnsi="宋体" w:cs="宋体" w:hint="eastAsia"/>
                <w:color w:val="000000"/>
                <w:kern w:val="0"/>
                <w:sz w:val="18"/>
                <w:szCs w:val="18"/>
              </w:rPr>
              <w:t>燕</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无棣县职业中等专业学校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35</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王建东</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烟台船舶工业学校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75</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孙</w:t>
            </w:r>
            <w:r>
              <w:rPr>
                <w:rFonts w:ascii="宋体" w:hAnsi="宋体" w:cs="宋体"/>
                <w:color w:val="000000"/>
                <w:kern w:val="0"/>
                <w:sz w:val="18"/>
                <w:szCs w:val="18"/>
              </w:rPr>
              <w:t xml:space="preserve">  </w:t>
            </w:r>
            <w:r>
              <w:rPr>
                <w:rFonts w:ascii="宋体" w:hAnsi="宋体" w:cs="宋体" w:hint="eastAsia"/>
                <w:color w:val="000000"/>
                <w:kern w:val="0"/>
                <w:sz w:val="18"/>
                <w:szCs w:val="18"/>
              </w:rPr>
              <w:t>红</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鲁中中等专业学校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36</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王爱娜</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烟台工贸学校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76</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吕秋月</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阳信县职业中等专业学校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37</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孟建萍</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烟台电子工业学校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77</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吴红玉</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博兴县职业中等专业学校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38</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张爱丽</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烟台经济学校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78</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牛月娟</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单县职业中等专业学校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39</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任</w:t>
            </w:r>
            <w:r>
              <w:rPr>
                <w:rFonts w:ascii="宋体" w:hAnsi="宋体" w:cs="宋体"/>
                <w:color w:val="000000"/>
                <w:kern w:val="0"/>
                <w:sz w:val="18"/>
                <w:szCs w:val="18"/>
              </w:rPr>
              <w:t xml:space="preserve">  </w:t>
            </w:r>
            <w:r>
              <w:rPr>
                <w:rFonts w:ascii="宋体" w:hAnsi="宋体" w:cs="宋体" w:hint="eastAsia"/>
                <w:color w:val="000000"/>
                <w:kern w:val="0"/>
                <w:sz w:val="18"/>
                <w:szCs w:val="18"/>
              </w:rPr>
              <w:t>辉</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烟台经济学校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79</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王柱宝</w:t>
            </w:r>
            <w:proofErr w:type="gramEnd"/>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东明县职业中等专业学校</w:t>
            </w:r>
          </w:p>
        </w:tc>
      </w:tr>
      <w:tr w:rsidR="002131DE">
        <w:trPr>
          <w:trHeight w:val="263"/>
          <w:jc w:val="center"/>
        </w:trPr>
        <w:tc>
          <w:tcPr>
            <w:tcW w:w="64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40</w:t>
            </w:r>
          </w:p>
        </w:tc>
        <w:tc>
          <w:tcPr>
            <w:tcW w:w="70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战金霞</w:t>
            </w:r>
          </w:p>
        </w:tc>
        <w:tc>
          <w:tcPr>
            <w:tcW w:w="3039"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山东省烟台护士学校</w:t>
            </w:r>
          </w:p>
        </w:tc>
        <w:tc>
          <w:tcPr>
            <w:tcW w:w="567"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80</w:t>
            </w:r>
          </w:p>
        </w:tc>
        <w:tc>
          <w:tcPr>
            <w:tcW w:w="70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郭灵玲</w:t>
            </w:r>
          </w:p>
        </w:tc>
        <w:tc>
          <w:tcPr>
            <w:tcW w:w="3278" w:type="dxa"/>
            <w:shd w:val="clear" w:color="auto" w:fill="auto"/>
            <w:noWrap/>
            <w:tcMar>
              <w:left w:w="28" w:type="dxa"/>
              <w:right w:w="28" w:type="dxa"/>
            </w:tcMar>
            <w:vAlign w:val="center"/>
          </w:tcPr>
          <w:p w:rsidR="002131DE" w:rsidRDefault="00052DC8">
            <w:pPr>
              <w:widowControl/>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菏泽信息工程学校</w:t>
            </w:r>
          </w:p>
        </w:tc>
      </w:tr>
    </w:tbl>
    <w:p w:rsidR="002131DE" w:rsidRDefault="002131DE">
      <w:pPr>
        <w:snapToGrid w:val="0"/>
        <w:ind w:firstLineChars="0" w:firstLine="0"/>
        <w:jc w:val="center"/>
        <w:rPr>
          <w:rFonts w:ascii="宋体" w:hAnsi="宋体" w:cs="宋体"/>
          <w:color w:val="000000"/>
          <w:kern w:val="0"/>
          <w:szCs w:val="21"/>
        </w:rPr>
      </w:pPr>
    </w:p>
    <w:p w:rsidR="002131DE" w:rsidRDefault="00052DC8">
      <w:pPr>
        <w:snapToGrid w:val="0"/>
        <w:ind w:firstLineChars="0" w:firstLine="0"/>
        <w:jc w:val="center"/>
        <w:rPr>
          <w:rFonts w:ascii="宋体" w:hAnsi="宋体" w:cs="宋体"/>
          <w:color w:val="000000"/>
          <w:szCs w:val="21"/>
          <w:shd w:val="clear" w:color="auto" w:fill="FFFFFF"/>
        </w:rPr>
      </w:pPr>
      <w:r>
        <w:rPr>
          <w:rFonts w:ascii="宋体" w:hAnsi="宋体" w:cs="宋体" w:hint="eastAsia"/>
          <w:color w:val="000000"/>
          <w:kern w:val="0"/>
          <w:szCs w:val="21"/>
        </w:rPr>
        <w:t xml:space="preserve">表3-7  </w:t>
      </w:r>
      <w:r>
        <w:rPr>
          <w:rFonts w:ascii="宋体" w:hAnsi="宋体" w:cs="宋体" w:hint="eastAsia"/>
          <w:color w:val="000000"/>
          <w:szCs w:val="21"/>
          <w:shd w:val="clear" w:color="auto" w:fill="FFFFFF"/>
        </w:rPr>
        <w:t>山东省第二批</w:t>
      </w:r>
      <w:proofErr w:type="gramStart"/>
      <w:r>
        <w:rPr>
          <w:rFonts w:ascii="宋体" w:hAnsi="宋体" w:cs="宋体" w:hint="eastAsia"/>
          <w:color w:val="000000"/>
          <w:szCs w:val="21"/>
          <w:shd w:val="clear" w:color="auto" w:fill="FFFFFF"/>
        </w:rPr>
        <w:t>齐鲁名</w:t>
      </w:r>
      <w:proofErr w:type="gramEnd"/>
      <w:r>
        <w:rPr>
          <w:rFonts w:ascii="宋体" w:hAnsi="宋体" w:cs="宋体" w:hint="eastAsia"/>
          <w:color w:val="000000"/>
          <w:szCs w:val="21"/>
          <w:shd w:val="clear" w:color="auto" w:fill="FFFFFF"/>
        </w:rPr>
        <w:t>校长（中等职业教育）名单</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62"/>
        <w:gridCol w:w="672"/>
        <w:gridCol w:w="3686"/>
        <w:gridCol w:w="453"/>
        <w:gridCol w:w="709"/>
        <w:gridCol w:w="3118"/>
      </w:tblGrid>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孙中升</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山东省潍坊商业学校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赵全红</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山东省烟台护士学校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吴跃江</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烟台船舶工业学校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吕</w:t>
            </w:r>
            <w:proofErr w:type="gramEnd"/>
            <w:r>
              <w:rPr>
                <w:rFonts w:ascii="宋体" w:hAnsi="宋体" w:cs="宋体" w:hint="eastAsia"/>
                <w:color w:val="000000"/>
                <w:kern w:val="0"/>
                <w:sz w:val="18"/>
                <w:szCs w:val="18"/>
              </w:rPr>
              <w:t>凌云</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济南第三职业中等专业学校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王旭生</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寿光市职业教育中心学校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薛</w:t>
            </w:r>
            <w:proofErr w:type="gramEnd"/>
            <w:r>
              <w:rPr>
                <w:rFonts w:ascii="宋体" w:hAnsi="宋体" w:cs="宋体" w:hint="eastAsia"/>
                <w:color w:val="000000"/>
                <w:kern w:val="0"/>
                <w:sz w:val="18"/>
                <w:szCs w:val="18"/>
              </w:rPr>
              <w:t xml:space="preserve">  亮</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宁阳县职业中等专业学校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崔秀光</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青岛经济技术开发区职业中等专业学校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姜瑞涛</w:t>
            </w:r>
            <w:proofErr w:type="gramEnd"/>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山东省青岛第二卫生学校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冯开梅</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山东省莱阳卫生学校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  伟</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枣庄市峄城区职业中等专业学校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秦玉刚</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日照市工业学校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邓</w:t>
            </w:r>
            <w:proofErr w:type="gramEnd"/>
            <w:r>
              <w:rPr>
                <w:rFonts w:ascii="宋体" w:hAnsi="宋体" w:cs="宋体" w:hint="eastAsia"/>
                <w:color w:val="000000"/>
                <w:kern w:val="0"/>
                <w:sz w:val="18"/>
                <w:szCs w:val="18"/>
              </w:rPr>
              <w:t xml:space="preserve">  鹏</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垦利区职业中等专业学校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陈</w:t>
            </w:r>
            <w:proofErr w:type="gramStart"/>
            <w:r>
              <w:rPr>
                <w:rFonts w:ascii="宋体" w:hAnsi="宋体" w:cs="宋体" w:hint="eastAsia"/>
                <w:color w:val="000000"/>
                <w:kern w:val="0"/>
                <w:sz w:val="18"/>
                <w:szCs w:val="18"/>
              </w:rPr>
              <w:t>世</w:t>
            </w:r>
            <w:proofErr w:type="gramEnd"/>
            <w:r>
              <w:rPr>
                <w:rFonts w:ascii="宋体" w:hAnsi="宋体" w:cs="宋体" w:hint="eastAsia"/>
                <w:color w:val="000000"/>
                <w:kern w:val="0"/>
                <w:sz w:val="18"/>
                <w:szCs w:val="18"/>
              </w:rPr>
              <w:t>全</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诸城市福田汽车职业中等专业学校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王腾香</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单县职业中等专业学校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lastRenderedPageBreak/>
              <w:t>8</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颜廷滨</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鲁中中等专业学校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张永卫</w:t>
            </w:r>
            <w:proofErr w:type="gramEnd"/>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日照市机电工程学校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郭</w:t>
            </w:r>
            <w:proofErr w:type="gramEnd"/>
            <w:r>
              <w:rPr>
                <w:rFonts w:ascii="宋体" w:hAnsi="宋体" w:cs="宋体" w:hint="eastAsia"/>
                <w:color w:val="000000"/>
                <w:kern w:val="0"/>
                <w:sz w:val="18"/>
                <w:szCs w:val="18"/>
              </w:rPr>
              <w:t xml:space="preserve">  庆</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淄博信息工程学校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王彦昌</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临朐县职业教育中心学校</w:t>
            </w:r>
          </w:p>
        </w:tc>
      </w:tr>
      <w:tr w:rsidR="002131DE">
        <w:trPr>
          <w:trHeight w:val="285"/>
          <w:jc w:val="center"/>
        </w:trPr>
        <w:tc>
          <w:tcPr>
            <w:tcW w:w="46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672"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王佐恺</w:t>
            </w:r>
          </w:p>
        </w:tc>
        <w:tc>
          <w:tcPr>
            <w:tcW w:w="3686"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青岛海运职业学校</w:t>
            </w:r>
          </w:p>
        </w:tc>
        <w:tc>
          <w:tcPr>
            <w:tcW w:w="453"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709"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李  强</w:t>
            </w:r>
          </w:p>
        </w:tc>
        <w:tc>
          <w:tcPr>
            <w:tcW w:w="3118" w:type="dxa"/>
            <w:shd w:val="clear" w:color="auto" w:fill="auto"/>
            <w:vAlign w:val="center"/>
          </w:tcPr>
          <w:p w:rsidR="002131DE" w:rsidRDefault="00052DC8">
            <w:pPr>
              <w:widowControl/>
              <w:tabs>
                <w:tab w:val="left" w:pos="0"/>
              </w:tabs>
              <w:kinsoku w:val="0"/>
              <w:overflowPunct w:val="0"/>
              <w:adjustRightInd w:val="0"/>
              <w:snapToGrid w:val="0"/>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高唐县职业教育中心学校</w:t>
            </w:r>
          </w:p>
        </w:tc>
      </w:tr>
    </w:tbl>
    <w:p w:rsidR="002131DE" w:rsidRPr="006F10C2" w:rsidRDefault="00052DC8">
      <w:pPr>
        <w:pStyle w:val="3"/>
        <w:widowControl/>
        <w:adjustRightInd w:val="0"/>
        <w:ind w:firstLineChars="0" w:firstLine="480"/>
        <w:rPr>
          <w:rFonts w:ascii="宋体" w:hAnsi="宋体" w:cs="宋体"/>
        </w:rPr>
      </w:pPr>
      <w:r w:rsidRPr="006F10C2">
        <w:rPr>
          <w:rFonts w:ascii="宋体" w:hAnsi="宋体" w:cs="宋体"/>
        </w:rPr>
        <w:t>4.实施青年技能名师建设工程</w:t>
      </w:r>
    </w:p>
    <w:p w:rsidR="002131DE" w:rsidRDefault="00052DC8">
      <w:pPr>
        <w:autoSpaceDE w:val="0"/>
        <w:autoSpaceDN w:val="0"/>
        <w:adjustRightInd w:val="0"/>
        <w:ind w:firstLine="480"/>
        <w:rPr>
          <w:rFonts w:ascii="宋体" w:hAnsi="宋体" w:cs="宋体"/>
          <w:bCs/>
          <w:sz w:val="24"/>
        </w:rPr>
      </w:pPr>
      <w:r>
        <w:rPr>
          <w:rFonts w:ascii="宋体" w:hAnsi="宋体" w:cs="宋体" w:hint="eastAsia"/>
          <w:bCs/>
          <w:sz w:val="24"/>
        </w:rPr>
        <w:t>为全面提升山东省职业教育教师专业水平和实践能力，培养造就一批德高技精的青年骨干教师，</w:t>
      </w:r>
      <w:r>
        <w:rPr>
          <w:rFonts w:ascii="宋体" w:hAnsi="宋体" w:cs="宋体"/>
          <w:bCs/>
          <w:sz w:val="24"/>
        </w:rPr>
        <w:t>2016</w:t>
      </w:r>
      <w:r>
        <w:rPr>
          <w:rFonts w:ascii="宋体" w:hAnsi="宋体" w:cs="宋体" w:hint="eastAsia"/>
          <w:bCs/>
          <w:sz w:val="24"/>
        </w:rPr>
        <w:t>年</w:t>
      </w:r>
      <w:r>
        <w:rPr>
          <w:rFonts w:ascii="宋体" w:hAnsi="宋体" w:cs="宋体"/>
          <w:bCs/>
          <w:sz w:val="24"/>
        </w:rPr>
        <w:t>10</w:t>
      </w:r>
      <w:r>
        <w:rPr>
          <w:rFonts w:ascii="宋体" w:hAnsi="宋体" w:cs="宋体" w:hint="eastAsia"/>
          <w:bCs/>
          <w:sz w:val="24"/>
        </w:rPr>
        <w:t>月</w:t>
      </w:r>
      <w:r>
        <w:rPr>
          <w:rFonts w:ascii="宋体" w:hAnsi="宋体" w:cs="宋体"/>
          <w:bCs/>
          <w:sz w:val="24"/>
        </w:rPr>
        <w:t>12</w:t>
      </w:r>
      <w:r>
        <w:rPr>
          <w:rFonts w:ascii="宋体" w:hAnsi="宋体" w:cs="宋体" w:hint="eastAsia"/>
          <w:bCs/>
          <w:sz w:val="24"/>
        </w:rPr>
        <w:t>日，山东省教育厅印发《关于实施山东省职业教育青年技能名师培养计划的通知》（鲁教职字〔</w:t>
      </w:r>
      <w:r>
        <w:rPr>
          <w:rFonts w:ascii="宋体" w:hAnsi="宋体" w:cs="宋体"/>
          <w:bCs/>
          <w:sz w:val="24"/>
        </w:rPr>
        <w:t>2016</w:t>
      </w:r>
      <w:r>
        <w:rPr>
          <w:rFonts w:ascii="宋体" w:hAnsi="宋体" w:cs="宋体" w:hint="eastAsia"/>
          <w:bCs/>
          <w:sz w:val="24"/>
        </w:rPr>
        <w:t>〕</w:t>
      </w:r>
      <w:r>
        <w:rPr>
          <w:rFonts w:ascii="宋体" w:hAnsi="宋体" w:cs="宋体"/>
          <w:bCs/>
          <w:sz w:val="24"/>
        </w:rPr>
        <w:t xml:space="preserve">36 </w:t>
      </w:r>
      <w:r>
        <w:rPr>
          <w:rFonts w:ascii="宋体" w:hAnsi="宋体" w:cs="宋体" w:hint="eastAsia"/>
          <w:bCs/>
          <w:sz w:val="24"/>
        </w:rPr>
        <w:t>号），启动“山东省职业教育青年技能名师培养计划”，从</w:t>
      </w:r>
      <w:r>
        <w:rPr>
          <w:rFonts w:ascii="宋体" w:hAnsi="宋体" w:cs="宋体"/>
          <w:bCs/>
          <w:sz w:val="24"/>
        </w:rPr>
        <w:t>2016</w:t>
      </w:r>
      <w:r>
        <w:rPr>
          <w:rFonts w:ascii="宋体" w:hAnsi="宋体" w:cs="宋体" w:hint="eastAsia"/>
          <w:bCs/>
          <w:sz w:val="24"/>
        </w:rPr>
        <w:t>年至</w:t>
      </w:r>
      <w:r>
        <w:rPr>
          <w:rFonts w:ascii="宋体" w:hAnsi="宋体" w:cs="宋体"/>
          <w:bCs/>
          <w:sz w:val="24"/>
        </w:rPr>
        <w:t>2020</w:t>
      </w:r>
      <w:r>
        <w:rPr>
          <w:rFonts w:ascii="宋体" w:hAnsi="宋体" w:cs="宋体" w:hint="eastAsia"/>
          <w:bCs/>
          <w:sz w:val="24"/>
        </w:rPr>
        <w:t>年，每年遴选</w:t>
      </w:r>
      <w:r>
        <w:rPr>
          <w:rFonts w:ascii="宋体" w:hAnsi="宋体" w:cs="宋体"/>
          <w:bCs/>
          <w:sz w:val="24"/>
        </w:rPr>
        <w:t>100</w:t>
      </w:r>
      <w:r>
        <w:rPr>
          <w:rFonts w:ascii="宋体" w:hAnsi="宋体" w:cs="宋体" w:hint="eastAsia"/>
          <w:bCs/>
          <w:sz w:val="24"/>
        </w:rPr>
        <w:t>名（高职</w:t>
      </w:r>
      <w:r>
        <w:rPr>
          <w:rFonts w:ascii="宋体" w:hAnsi="宋体" w:cs="宋体"/>
          <w:bCs/>
          <w:sz w:val="24"/>
        </w:rPr>
        <w:t>50</w:t>
      </w:r>
      <w:r>
        <w:rPr>
          <w:rFonts w:ascii="宋体" w:hAnsi="宋体" w:cs="宋体" w:hint="eastAsia"/>
          <w:bCs/>
          <w:sz w:val="24"/>
        </w:rPr>
        <w:t>名、中职</w:t>
      </w:r>
      <w:r>
        <w:rPr>
          <w:rFonts w:ascii="宋体" w:hAnsi="宋体" w:cs="宋体"/>
          <w:bCs/>
          <w:sz w:val="24"/>
        </w:rPr>
        <w:t>50</w:t>
      </w:r>
      <w:r>
        <w:rPr>
          <w:rFonts w:ascii="宋体" w:hAnsi="宋体" w:cs="宋体" w:hint="eastAsia"/>
          <w:bCs/>
          <w:sz w:val="24"/>
        </w:rPr>
        <w:t>名）青年教师作为山东省职业教育青年技能名师培养对象。通过三年重点培养，着力提升培养对象的教育教学水平、专业实践技能、科研及社会服务能力，造就一支师德高尚、业务精湛、充满活力的青年教师队伍，全面服务全省现代职业教育发展。</w:t>
      </w:r>
    </w:p>
    <w:p w:rsidR="002131DE" w:rsidRDefault="00052DC8" w:rsidP="006F10C2">
      <w:pPr>
        <w:autoSpaceDE w:val="0"/>
        <w:autoSpaceDN w:val="0"/>
        <w:adjustRightInd w:val="0"/>
        <w:ind w:firstLine="480"/>
        <w:rPr>
          <w:rFonts w:ascii="宋体" w:hAnsi="宋体" w:cs="宋体"/>
          <w:bCs/>
          <w:sz w:val="24"/>
        </w:rPr>
      </w:pPr>
      <w:r>
        <w:rPr>
          <w:rFonts w:ascii="宋体" w:hAnsi="宋体" w:cs="宋体" w:hint="eastAsia"/>
          <w:bCs/>
          <w:sz w:val="24"/>
        </w:rPr>
        <w:t>青年技能名师培养对象除工作业绩突出外，需具备</w:t>
      </w:r>
      <w:r>
        <w:rPr>
          <w:rFonts w:ascii="宋体" w:hAnsi="宋体" w:cs="仿宋_GB2312" w:hint="eastAsia"/>
          <w:kern w:val="0"/>
          <w:sz w:val="24"/>
        </w:rPr>
        <w:t>年龄</w:t>
      </w:r>
      <w:r>
        <w:rPr>
          <w:rFonts w:ascii="宋体" w:hAnsi="宋体" w:cs="仿宋_GB2312"/>
          <w:kern w:val="0"/>
          <w:sz w:val="24"/>
        </w:rPr>
        <w:t>40</w:t>
      </w:r>
      <w:r>
        <w:rPr>
          <w:rFonts w:ascii="宋体" w:hAnsi="宋体" w:cs="仿宋_GB2312" w:hint="eastAsia"/>
          <w:kern w:val="0"/>
          <w:sz w:val="24"/>
        </w:rPr>
        <w:t>周岁以下，从事职业教育</w:t>
      </w:r>
      <w:r>
        <w:rPr>
          <w:rFonts w:ascii="宋体" w:hAnsi="宋体" w:cs="仿宋_GB2312"/>
          <w:kern w:val="0"/>
          <w:sz w:val="24"/>
        </w:rPr>
        <w:t>5</w:t>
      </w:r>
      <w:r>
        <w:rPr>
          <w:rFonts w:ascii="宋体" w:hAnsi="宋体" w:cs="仿宋_GB2312" w:hint="eastAsia"/>
          <w:kern w:val="0"/>
          <w:sz w:val="24"/>
        </w:rPr>
        <w:t>年以上，具有中级及以上专业技术职务和二级以上职业资格等</w:t>
      </w:r>
      <w:r>
        <w:rPr>
          <w:rFonts w:ascii="宋体" w:hAnsi="宋体" w:cs="宋体" w:hint="eastAsia"/>
          <w:bCs/>
          <w:sz w:val="24"/>
        </w:rPr>
        <w:t>基本条件</w:t>
      </w:r>
      <w:r>
        <w:rPr>
          <w:rFonts w:ascii="宋体" w:hAnsi="宋体" w:cs="仿宋_GB2312" w:hint="eastAsia"/>
          <w:kern w:val="0"/>
          <w:sz w:val="24"/>
        </w:rPr>
        <w:t>，且近</w:t>
      </w:r>
      <w:r>
        <w:rPr>
          <w:rFonts w:ascii="宋体" w:hAnsi="宋体" w:cs="仿宋_GB2312"/>
          <w:kern w:val="0"/>
          <w:sz w:val="24"/>
        </w:rPr>
        <w:t>5</w:t>
      </w:r>
      <w:r>
        <w:rPr>
          <w:rFonts w:ascii="宋体" w:hAnsi="宋体" w:cs="仿宋_GB2312" w:hint="eastAsia"/>
          <w:kern w:val="0"/>
          <w:sz w:val="24"/>
        </w:rPr>
        <w:t>年在行业企业实践时间累计不少于</w:t>
      </w:r>
      <w:r>
        <w:rPr>
          <w:rFonts w:ascii="宋体" w:hAnsi="宋体" w:cs="仿宋_GB2312"/>
          <w:kern w:val="0"/>
          <w:sz w:val="24"/>
        </w:rPr>
        <w:t>6</w:t>
      </w:r>
      <w:r>
        <w:rPr>
          <w:rFonts w:ascii="宋体" w:hAnsi="宋体" w:cs="仿宋_GB2312" w:hint="eastAsia"/>
          <w:kern w:val="0"/>
          <w:sz w:val="24"/>
        </w:rPr>
        <w:t>个月。</w:t>
      </w:r>
    </w:p>
    <w:p w:rsidR="002131DE" w:rsidRDefault="00052DC8" w:rsidP="006F10C2">
      <w:pPr>
        <w:autoSpaceDE w:val="0"/>
        <w:autoSpaceDN w:val="0"/>
        <w:adjustRightInd w:val="0"/>
        <w:ind w:firstLineChars="0" w:firstLine="480"/>
        <w:rPr>
          <w:rFonts w:ascii="宋体" w:hAnsi="宋体" w:cs="仿宋_GB2312"/>
          <w:kern w:val="0"/>
          <w:sz w:val="24"/>
        </w:rPr>
      </w:pPr>
      <w:r>
        <w:rPr>
          <w:rFonts w:ascii="宋体" w:hAnsi="宋体" w:cs="仿宋_GB2312" w:hint="eastAsia"/>
          <w:kern w:val="0"/>
          <w:sz w:val="24"/>
        </w:rPr>
        <w:t>经过院校申报、资格审查、专家评审，无棣县职业中等专业学校曹燕等50名中等职</w:t>
      </w:r>
    </w:p>
    <w:p w:rsidR="002131DE" w:rsidRDefault="00052DC8" w:rsidP="006F10C2">
      <w:pPr>
        <w:autoSpaceDE w:val="0"/>
        <w:autoSpaceDN w:val="0"/>
        <w:adjustRightInd w:val="0"/>
        <w:ind w:firstLineChars="0" w:firstLine="0"/>
        <w:rPr>
          <w:rFonts w:ascii="宋体" w:hAnsi="宋体" w:cs="仿宋_GB2312"/>
          <w:kern w:val="0"/>
          <w:sz w:val="24"/>
        </w:rPr>
      </w:pPr>
      <w:proofErr w:type="gramStart"/>
      <w:r>
        <w:rPr>
          <w:rFonts w:ascii="宋体" w:hAnsi="宋体" w:cs="仿宋_GB2312" w:hint="eastAsia"/>
          <w:kern w:val="0"/>
          <w:sz w:val="24"/>
        </w:rPr>
        <w:t>业学校</w:t>
      </w:r>
      <w:proofErr w:type="gramEnd"/>
      <w:r>
        <w:rPr>
          <w:rFonts w:ascii="宋体" w:hAnsi="宋体" w:cs="仿宋_GB2312" w:hint="eastAsia"/>
          <w:kern w:val="0"/>
          <w:sz w:val="24"/>
        </w:rPr>
        <w:t>教师入选第二届山东省职业教育青年技能名师培养计划。</w:t>
      </w:r>
    </w:p>
    <w:p w:rsidR="002131DE" w:rsidRDefault="00052DC8">
      <w:pPr>
        <w:autoSpaceDE w:val="0"/>
        <w:autoSpaceDN w:val="0"/>
        <w:adjustRightInd w:val="0"/>
        <w:ind w:firstLineChars="0" w:firstLine="0"/>
        <w:jc w:val="center"/>
        <w:rPr>
          <w:rFonts w:ascii="宋体" w:hAnsi="宋体"/>
          <w:color w:val="000000"/>
          <w:szCs w:val="21"/>
          <w:shd w:val="clear" w:color="auto" w:fill="FFFFFF"/>
        </w:rPr>
      </w:pPr>
      <w:r>
        <w:rPr>
          <w:rFonts w:ascii="宋体" w:hAnsi="宋体" w:cs="宋体" w:hint="eastAsia"/>
          <w:color w:val="000000"/>
          <w:kern w:val="0"/>
          <w:szCs w:val="21"/>
        </w:rPr>
        <w:t xml:space="preserve">表3-8  </w:t>
      </w:r>
      <w:r>
        <w:rPr>
          <w:rFonts w:ascii="宋体" w:hAnsi="宋体" w:hint="eastAsia"/>
          <w:color w:val="000000"/>
          <w:szCs w:val="21"/>
          <w:shd w:val="clear" w:color="auto" w:fill="FFFFFF"/>
        </w:rPr>
        <w:t>第二届山东省职业教育青年技能名师培养计划名单</w:t>
      </w: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709"/>
        <w:gridCol w:w="3020"/>
        <w:gridCol w:w="523"/>
        <w:gridCol w:w="709"/>
        <w:gridCol w:w="3119"/>
      </w:tblGrid>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序号</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姓名</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工作单位</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曹燕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无棣县职业中等专业学校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26</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郭文龙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山东省潍坊商业学校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李媛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鲁中中等专业学校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丁宪伟</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威海市职业中等专业学校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田晓静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济南第三职业中等专业学校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刘莉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济南第三职业中等专业学校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鞠艳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济南电子机械工程学校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陈红春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东明县职业中等专业学校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袁娜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鲁中中等专业学校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任敬伟</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枣庄市峄城区职业中等专业学校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尹倩倩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山东省潍坊商业学校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赵梅</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山东省临沂卫生学校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曲珊珊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济南理工中等职业学校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叶小</w:t>
            </w:r>
            <w:proofErr w:type="gramStart"/>
            <w:r>
              <w:rPr>
                <w:rFonts w:ascii="宋体" w:hAnsi="宋体" w:cs="微软雅黑" w:hint="eastAsia"/>
                <w:color w:val="000000"/>
                <w:kern w:val="0"/>
                <w:sz w:val="18"/>
                <w:szCs w:val="18"/>
              </w:rPr>
              <w:t>濛</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山东省济南商贸学校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王荟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山东省潍坊商业学校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33</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杨伟</w:t>
            </w:r>
            <w:proofErr w:type="gramStart"/>
            <w:r>
              <w:rPr>
                <w:rFonts w:ascii="宋体" w:hAnsi="宋体" w:cs="宋体" w:hint="eastAsia"/>
                <w:color w:val="000000"/>
                <w:kern w:val="0"/>
                <w:sz w:val="18"/>
                <w:szCs w:val="18"/>
              </w:rPr>
              <w:t>伟</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东营市垦利区职业中等专业学校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徐锦铭</w:t>
            </w:r>
            <w:proofErr w:type="gramEnd"/>
            <w:r>
              <w:rPr>
                <w:rFonts w:ascii="宋体" w:hAnsi="宋体" w:cs="宋体" w:hint="eastAsia"/>
                <w:color w:val="000000"/>
                <w:kern w:val="0"/>
                <w:sz w:val="18"/>
                <w:szCs w:val="18"/>
              </w:rPr>
              <w:t xml:space="preserve">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烟台信息工程学校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朱瑞娟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寿光市职业教育中心学校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王靖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淄博建筑工程学校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35</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李飞</w:t>
            </w:r>
            <w:proofErr w:type="gramStart"/>
            <w:r>
              <w:rPr>
                <w:rFonts w:ascii="宋体" w:hAnsi="宋体" w:cs="宋体" w:hint="eastAsia"/>
                <w:color w:val="000000"/>
                <w:kern w:val="0"/>
                <w:sz w:val="18"/>
                <w:szCs w:val="18"/>
              </w:rPr>
              <w:t>飞</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济南电子机械工程学校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郭长慧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淄博信息工程学校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36</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顾欢</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青岛烹饪职业学校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马明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青岛市城阳区职业教育中心学校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37</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高洪辉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齐河县职业中等专业学校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蔡</w:t>
            </w:r>
            <w:proofErr w:type="gramEnd"/>
            <w:r>
              <w:rPr>
                <w:rFonts w:ascii="宋体" w:hAnsi="宋体" w:cs="宋体" w:hint="eastAsia"/>
                <w:color w:val="000000"/>
                <w:kern w:val="0"/>
                <w:sz w:val="18"/>
                <w:szCs w:val="18"/>
              </w:rPr>
              <w:t xml:space="preserve">海涛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青岛交通职业学校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38</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林爱群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山东省青岛卫生学校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邢继国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冠县职业教育中心学校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39</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于淑婷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滕州市中等职业教育中心学校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王晓玲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山东省莱阳卫生学校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赵蓉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山东省烟台护士学校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徐荣娟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寿光市职业教育中心学校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41</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陈晶</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山东省潍坊商业学校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武超</w:t>
            </w:r>
            <w:proofErr w:type="gramEnd"/>
            <w:r>
              <w:rPr>
                <w:rFonts w:ascii="宋体" w:hAnsi="宋体" w:cs="宋体" w:hint="eastAsia"/>
                <w:color w:val="000000"/>
                <w:kern w:val="0"/>
                <w:sz w:val="18"/>
                <w:szCs w:val="18"/>
              </w:rPr>
              <w:t xml:space="preserve">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山东省济宁卫生学校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42</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任竹妮</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山东省烟台护士学校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赵双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淄博理工学校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吴娜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济南信息工程学校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19</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许秀举</w:t>
            </w:r>
            <w:proofErr w:type="gramEnd"/>
            <w:r>
              <w:rPr>
                <w:rFonts w:ascii="宋体" w:hAnsi="宋体" w:cs="宋体" w:hint="eastAsia"/>
                <w:color w:val="000000"/>
                <w:kern w:val="0"/>
                <w:sz w:val="18"/>
                <w:szCs w:val="18"/>
              </w:rPr>
              <w:t xml:space="preserve">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烟台机电工业学校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44</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孔珊珊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曲阜中医药学校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阎汝强</w:t>
            </w:r>
            <w:proofErr w:type="gramEnd"/>
            <w:r>
              <w:rPr>
                <w:rFonts w:ascii="宋体" w:hAnsi="宋体" w:cs="宋体" w:hint="eastAsia"/>
                <w:color w:val="000000"/>
                <w:kern w:val="0"/>
                <w:sz w:val="18"/>
                <w:szCs w:val="18"/>
              </w:rPr>
              <w:t xml:space="preserve">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阳信县职业中等专业学校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周升波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日照市农业学校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徐荣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山东省莱阳卫生学校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郭德仁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青岛电子学校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潘晓丽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山东省潍坊商业学校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47</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殷慧超</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威海市水产学校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卜凡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日照市卫生学校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48</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赵德强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东平县职业中等专业学校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张娟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临朐县职业教育中心学校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49</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proofErr w:type="gramStart"/>
            <w:r>
              <w:rPr>
                <w:rFonts w:ascii="宋体" w:hAnsi="宋体" w:cs="宋体" w:hint="eastAsia"/>
                <w:color w:val="000000"/>
                <w:kern w:val="0"/>
                <w:sz w:val="18"/>
                <w:szCs w:val="18"/>
              </w:rPr>
              <w:t>朱树涛</w:t>
            </w:r>
            <w:proofErr w:type="gramEnd"/>
            <w:r>
              <w:rPr>
                <w:rFonts w:ascii="宋体" w:hAnsi="宋体" w:cs="宋体" w:hint="eastAsia"/>
                <w:color w:val="000000"/>
                <w:kern w:val="0"/>
                <w:sz w:val="18"/>
                <w:szCs w:val="18"/>
              </w:rPr>
              <w:t xml:space="preserve">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泰安市理工中等专业学校 </w:t>
            </w:r>
          </w:p>
        </w:tc>
      </w:tr>
      <w:tr w:rsidR="002131DE">
        <w:trPr>
          <w:trHeight w:val="270"/>
          <w:jc w:val="center"/>
        </w:trPr>
        <w:tc>
          <w:tcPr>
            <w:tcW w:w="556"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马亚男 </w:t>
            </w:r>
          </w:p>
        </w:tc>
        <w:tc>
          <w:tcPr>
            <w:tcW w:w="3020"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日照市科技中等专业学校 </w:t>
            </w:r>
          </w:p>
        </w:tc>
        <w:tc>
          <w:tcPr>
            <w:tcW w:w="523" w:type="dxa"/>
            <w:shd w:val="clear" w:color="auto" w:fill="auto"/>
            <w:noWrap/>
            <w:tcMar>
              <w:left w:w="28" w:type="dxa"/>
              <w:right w:w="28" w:type="dxa"/>
            </w:tcMar>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50</w:t>
            </w:r>
          </w:p>
        </w:tc>
        <w:tc>
          <w:tcPr>
            <w:tcW w:w="70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孙新华 </w:t>
            </w:r>
          </w:p>
        </w:tc>
        <w:tc>
          <w:tcPr>
            <w:tcW w:w="3119" w:type="dxa"/>
            <w:shd w:val="clear" w:color="auto" w:fill="auto"/>
            <w:tcMar>
              <w:left w:w="28" w:type="dxa"/>
              <w:right w:w="28" w:type="dxa"/>
            </w:tcMar>
            <w:vAlign w:val="center"/>
          </w:tcPr>
          <w:p w:rsidR="002131DE" w:rsidRDefault="00052DC8">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 xml:space="preserve">山东省济宁卫生学校 </w:t>
            </w:r>
          </w:p>
        </w:tc>
      </w:tr>
    </w:tbl>
    <w:p w:rsidR="002131DE" w:rsidRPr="006F10C2" w:rsidRDefault="00052DC8">
      <w:pPr>
        <w:pStyle w:val="3"/>
        <w:widowControl/>
        <w:adjustRightInd w:val="0"/>
        <w:snapToGrid w:val="0"/>
        <w:spacing w:beforeLines="50" w:before="156" w:line="240" w:lineRule="auto"/>
        <w:ind w:firstLine="482"/>
        <w:rPr>
          <w:rFonts w:ascii="宋体" w:hAnsi="宋体" w:cs="FZXBSK--GBK1-0"/>
          <w:kern w:val="0"/>
        </w:rPr>
      </w:pPr>
      <w:r w:rsidRPr="006F10C2">
        <w:rPr>
          <w:rFonts w:ascii="宋体" w:hAnsi="宋体" w:hint="eastAsia"/>
        </w:rPr>
        <w:t>5</w:t>
      </w:r>
      <w:r w:rsidRPr="006F10C2">
        <w:rPr>
          <w:rFonts w:ascii="宋体" w:hAnsi="宋体" w:cs="宋体" w:hint="eastAsia"/>
        </w:rPr>
        <w:t>.启动职业院校教学团队建设</w:t>
      </w:r>
    </w:p>
    <w:p w:rsidR="002131DE" w:rsidRDefault="00052DC8">
      <w:pPr>
        <w:autoSpaceDE w:val="0"/>
        <w:autoSpaceDN w:val="0"/>
        <w:adjustRightInd w:val="0"/>
        <w:snapToGrid w:val="0"/>
        <w:spacing w:before="156"/>
        <w:ind w:firstLine="480"/>
        <w:rPr>
          <w:rFonts w:ascii="宋体" w:hAnsi="宋体" w:cs="宋体"/>
          <w:bCs/>
          <w:sz w:val="24"/>
        </w:rPr>
      </w:pPr>
      <w:r>
        <w:rPr>
          <w:rFonts w:ascii="宋体" w:hAnsi="宋体" w:cs="宋体"/>
          <w:bCs/>
          <w:sz w:val="24"/>
        </w:rPr>
        <w:t>2016年10月，山东省教育厅印发《</w:t>
      </w:r>
      <w:r>
        <w:rPr>
          <w:rFonts w:ascii="宋体" w:hAnsi="宋体" w:cs="宋体" w:hint="eastAsia"/>
          <w:bCs/>
          <w:sz w:val="24"/>
        </w:rPr>
        <w:t>关于组织开展</w:t>
      </w:r>
      <w:r>
        <w:rPr>
          <w:rFonts w:ascii="宋体" w:hAnsi="宋体" w:cs="宋体"/>
          <w:bCs/>
          <w:sz w:val="24"/>
        </w:rPr>
        <w:t>2016</w:t>
      </w:r>
      <w:r>
        <w:rPr>
          <w:rFonts w:ascii="宋体" w:hAnsi="宋体" w:cs="宋体" w:hint="eastAsia"/>
          <w:bCs/>
          <w:sz w:val="24"/>
        </w:rPr>
        <w:t>年山东省职业院校教学团队评审推荐工作的通知》（鲁教职字〔</w:t>
      </w:r>
      <w:r>
        <w:rPr>
          <w:rFonts w:ascii="宋体" w:hAnsi="宋体" w:cs="宋体"/>
          <w:bCs/>
          <w:sz w:val="24"/>
        </w:rPr>
        <w:t>2016</w:t>
      </w:r>
      <w:r>
        <w:rPr>
          <w:rFonts w:ascii="宋体" w:hAnsi="宋体" w:cs="宋体" w:hint="eastAsia"/>
          <w:bCs/>
          <w:sz w:val="24"/>
        </w:rPr>
        <w:t>〕</w:t>
      </w:r>
      <w:r w:rsidR="006F10C2">
        <w:rPr>
          <w:rFonts w:ascii="宋体" w:hAnsi="宋体" w:cs="宋体"/>
          <w:bCs/>
          <w:sz w:val="24"/>
        </w:rPr>
        <w:t>32</w:t>
      </w:r>
      <w:r>
        <w:rPr>
          <w:rFonts w:ascii="宋体" w:hAnsi="宋体" w:cs="宋体" w:hint="eastAsia"/>
          <w:bCs/>
          <w:sz w:val="24"/>
        </w:rPr>
        <w:t>号），启动我省职业院校教学团队建设计划。通过教学团队建设，引导职业院校围绕发展现代职业教育，深化校企合作、工学结合，建立和创新团队合作机制，优化教师整体结构，改革教学内容和方法，开发教学资源，促进教学研讨和教学经验交流，推进教师专业发展，提升教师的教学科研水平和社会服务能力，为我省职业教育发展提供强有力的师资保障，提高技术技能人才培养水平。</w:t>
      </w:r>
    </w:p>
    <w:p w:rsidR="002131DE" w:rsidRDefault="00052DC8">
      <w:pPr>
        <w:autoSpaceDE w:val="0"/>
        <w:autoSpaceDN w:val="0"/>
        <w:adjustRightInd w:val="0"/>
        <w:snapToGrid w:val="0"/>
        <w:ind w:firstLine="480"/>
        <w:rPr>
          <w:rFonts w:ascii="宋体" w:hAnsi="宋体" w:cs="宋体"/>
          <w:bCs/>
          <w:sz w:val="24"/>
        </w:rPr>
      </w:pPr>
      <w:r>
        <w:rPr>
          <w:rFonts w:ascii="宋体" w:hAnsi="宋体" w:cs="宋体" w:hint="eastAsia"/>
          <w:bCs/>
          <w:sz w:val="24"/>
        </w:rPr>
        <w:t>省级教学团队建设要求职业院校选拔综合素质高的团队带头人，组建由专任教师和来自行业企业的兼职教师组成“双师”结构的教学团队，发挥各自优势，分工协作，形成强大的团队凝聚力和创造力，及时跟踪产业发展趋势和行业动态，准确把握专业建设与教学改革方向，以专业建设作为开展校企合作的工作平台，设计、开发和实施专业人才培养方案，保持专业建设的领先水平。</w:t>
      </w:r>
    </w:p>
    <w:p w:rsidR="002131DE" w:rsidRDefault="00052DC8">
      <w:pPr>
        <w:autoSpaceDE w:val="0"/>
        <w:autoSpaceDN w:val="0"/>
        <w:adjustRightInd w:val="0"/>
        <w:snapToGrid w:val="0"/>
        <w:ind w:firstLine="480"/>
        <w:rPr>
          <w:rFonts w:cs="宋体"/>
          <w:bCs/>
          <w:color w:val="000000"/>
        </w:rPr>
      </w:pPr>
      <w:r>
        <w:rPr>
          <w:rFonts w:ascii="宋体" w:hAnsi="宋体" w:cs="仿宋_GB2312" w:hint="eastAsia"/>
          <w:kern w:val="0"/>
          <w:sz w:val="24"/>
        </w:rPr>
        <w:t>根据《山东省教育厅 山东省财政厅关于实施山东省职业教育质量提升计划的意见》（鲁教职字〔2017〕6号）、《山东省教育厅关于做好职业院校“双师型”队伍建设计划系列提升项目的通知》（鲁教职字〔2018〕4号），2018年省级教学团队建设项目经过学校申报、资格审查、专家评审、结果公示，寿光市职业教育中心学校现代农艺技术专业教学团队等66个中等职业学校教学团队通过认定。各职业院校根据省教育厅部署，制定教学团队建设方案，编制</w:t>
      </w:r>
      <w:r>
        <w:rPr>
          <w:rFonts w:ascii="宋体" w:hAnsi="宋体" w:cs="仿宋_GB2312"/>
          <w:kern w:val="0"/>
          <w:sz w:val="24"/>
        </w:rPr>
        <w:t>3</w:t>
      </w:r>
      <w:r>
        <w:rPr>
          <w:rFonts w:ascii="宋体" w:hAnsi="宋体" w:cs="仿宋_GB2312" w:hint="eastAsia"/>
          <w:kern w:val="0"/>
          <w:sz w:val="24"/>
        </w:rPr>
        <w:t>年的建设任务书，建立团队合作机制，改革教学内容和方法，开发教学资源，促进教学研讨和教学经验交流，完善老中青教师传帮带机制，推进教师专业发展，提升教师的教学科研水平和社会服务能力，为我省职业教育发展提供强有力的师资保障。</w:t>
      </w:r>
    </w:p>
    <w:p w:rsidR="002131DE" w:rsidRPr="007732A5" w:rsidRDefault="00052DC8">
      <w:pPr>
        <w:autoSpaceDE w:val="0"/>
        <w:autoSpaceDN w:val="0"/>
        <w:adjustRightInd w:val="0"/>
        <w:snapToGrid w:val="0"/>
        <w:ind w:firstLine="482"/>
        <w:rPr>
          <w:rFonts w:ascii="宋体" w:hAnsi="宋体" w:cs="宋体"/>
          <w:b/>
          <w:bCs/>
          <w:color w:val="000000"/>
          <w:shd w:val="clear" w:color="auto" w:fill="FFFFFF"/>
        </w:rPr>
      </w:pPr>
      <w:r w:rsidRPr="007732A5">
        <w:rPr>
          <w:rFonts w:ascii="宋体" w:hAnsi="宋体" w:cs="宋体" w:hint="eastAsia"/>
          <w:b/>
          <w:bCs/>
          <w:color w:val="000000"/>
          <w:sz w:val="24"/>
        </w:rPr>
        <w:t>【案例</w:t>
      </w:r>
      <w:r w:rsidRPr="007732A5">
        <w:rPr>
          <w:rFonts w:ascii="宋体" w:hAnsi="宋体" w:cs="宋体"/>
          <w:b/>
          <w:bCs/>
          <w:color w:val="000000"/>
          <w:sz w:val="24"/>
        </w:rPr>
        <w:t>3-7】</w:t>
      </w:r>
      <w:r w:rsidRPr="007732A5">
        <w:rPr>
          <w:rFonts w:ascii="宋体" w:hAnsi="宋体" w:cs="宋体" w:hint="eastAsia"/>
          <w:b/>
          <w:bCs/>
          <w:color w:val="000000"/>
          <w:sz w:val="24"/>
          <w:shd w:val="clear" w:color="auto" w:fill="FFFFFF"/>
        </w:rPr>
        <w:t>济南信息工程学校数学教学团队开展信息化教学技术培训</w:t>
      </w:r>
      <w:bookmarkStart w:id="81" w:name="_Toc13466"/>
      <w:bookmarkStart w:id="82" w:name="_Toc4448"/>
      <w:bookmarkStart w:id="83" w:name="_Toc350"/>
      <w:bookmarkStart w:id="84" w:name="_Toc21737"/>
      <w:bookmarkStart w:id="85" w:name="_Toc24966"/>
      <w:bookmarkStart w:id="86" w:name="_Toc21564"/>
      <w:bookmarkStart w:id="87" w:name="_Toc18366"/>
      <w:bookmarkStart w:id="88" w:name="_Toc25936"/>
      <w:bookmarkStart w:id="89" w:name="_Toc19359"/>
      <w:bookmarkStart w:id="90" w:name="_Toc16950"/>
      <w:bookmarkStart w:id="91" w:name="_Toc9541"/>
      <w:bookmarkStart w:id="92" w:name="_Toc13900"/>
      <w:bookmarkStart w:id="93" w:name="_Toc26256"/>
      <w:bookmarkStart w:id="94" w:name="_Toc2102"/>
      <w:bookmarkStart w:id="95" w:name="_Toc647"/>
      <w:bookmarkStart w:id="96" w:name="_Toc22888"/>
    </w:p>
    <w:p w:rsidR="002131DE" w:rsidRDefault="00052DC8">
      <w:pPr>
        <w:pStyle w:val="a"/>
        <w:numPr>
          <w:ilvl w:val="0"/>
          <w:numId w:val="0"/>
        </w:numPr>
        <w:snapToGrid w:val="0"/>
        <w:ind w:firstLineChars="200" w:firstLine="480"/>
        <w:outlineLvl w:val="3"/>
        <w:rPr>
          <w:rFonts w:cs="宋体"/>
          <w:b w:val="0"/>
          <w:color w:val="000000"/>
          <w:szCs w:val="24"/>
          <w:shd w:val="clear" w:color="auto" w:fill="FFFFFF"/>
        </w:rPr>
      </w:pPr>
      <w:r>
        <w:rPr>
          <w:rFonts w:cs="宋体" w:hint="eastAsia"/>
          <w:b w:val="0"/>
          <w:color w:val="000000"/>
          <w:szCs w:val="24"/>
          <w:shd w:val="clear" w:color="auto" w:fill="FFFFFF"/>
        </w:rPr>
        <w:t>2018年4月，济南信息工程学校数学组教师接受了济南市公共教学资源平台服务团队面对面培训，培训内容是高中学科数学工具的使用</w:t>
      </w:r>
      <w:bookmarkStart w:id="97" w:name="_Toc21799"/>
      <w:bookmarkStart w:id="98" w:name="_Toc24332"/>
      <w:bookmarkStart w:id="99" w:name="_Toc19339"/>
      <w:bookmarkStart w:id="100" w:name="_Toc32112"/>
      <w:bookmarkStart w:id="101" w:name="_Toc26854"/>
      <w:bookmarkStart w:id="102" w:name="_Toc5819"/>
      <w:bookmarkStart w:id="103" w:name="_Toc12026"/>
      <w:bookmarkStart w:id="104" w:name="_Toc21546"/>
      <w:bookmarkStart w:id="105" w:name="_Toc10621"/>
      <w:bookmarkStart w:id="106" w:name="_Toc14306"/>
      <w:bookmarkStart w:id="107" w:name="_Toc8344"/>
      <w:bookmarkStart w:id="108" w:name="_Toc23518"/>
      <w:bookmarkStart w:id="109" w:name="_Toc12969"/>
      <w:bookmarkStart w:id="110" w:name="_Toc3688"/>
      <w:bookmarkStart w:id="111" w:name="_Toc28333"/>
      <w:bookmarkStart w:id="112" w:name="_Toc764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cs="宋体" w:hint="eastAsia"/>
          <w:b w:val="0"/>
          <w:color w:val="000000"/>
          <w:szCs w:val="24"/>
          <w:shd w:val="clear" w:color="auto" w:fill="FFFFFF"/>
        </w:rPr>
        <w:t>。专家的讲解介绍和平台学科工具强大的功能，使老师们大开眼界，无论是平时较难寻找的数学符号，还是几何图形，</w:t>
      </w:r>
      <w:r>
        <w:rPr>
          <w:rFonts w:cs="宋体" w:hint="eastAsia"/>
          <w:b w:val="0"/>
          <w:color w:val="000000"/>
          <w:szCs w:val="24"/>
          <w:shd w:val="clear" w:color="auto" w:fill="FFFFFF"/>
        </w:rPr>
        <w:lastRenderedPageBreak/>
        <w:t>都轻而易举得以解决，尤其是其中的视频、音频插入功能，可以按照自己的需求随意截取片段，方便又灵活。工具中的“理想画板”具备了数学学科几何画板的所有功能，而其中大量的素材资源，可供教师随时使用，更可按照个人教学需求自行更改。</w:t>
      </w:r>
      <w:bookmarkStart w:id="113" w:name="_Toc19068"/>
      <w:bookmarkStart w:id="114" w:name="_Toc9323"/>
      <w:bookmarkStart w:id="115" w:name="_Toc29429"/>
      <w:bookmarkStart w:id="116" w:name="_Toc21700"/>
      <w:bookmarkStart w:id="117" w:name="_Toc31472"/>
      <w:bookmarkStart w:id="118" w:name="_Toc8659"/>
      <w:bookmarkStart w:id="119" w:name="_Toc29650"/>
      <w:bookmarkStart w:id="120" w:name="_Toc22749"/>
      <w:bookmarkStart w:id="121" w:name="_Toc16773"/>
      <w:bookmarkStart w:id="122" w:name="_Toc1348"/>
      <w:bookmarkStart w:id="123" w:name="_Toc20818"/>
      <w:bookmarkStart w:id="124" w:name="_Toc12227"/>
      <w:bookmarkStart w:id="125" w:name="_Toc19861"/>
      <w:bookmarkStart w:id="126" w:name="_Toc12428"/>
      <w:bookmarkStart w:id="127" w:name="_Toc30556"/>
      <w:bookmarkStart w:id="128" w:name="_Toc2414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cs="宋体" w:hint="eastAsia"/>
          <w:b w:val="0"/>
          <w:color w:val="000000"/>
          <w:szCs w:val="24"/>
          <w:shd w:val="clear" w:color="auto" w:fill="FFFFFF"/>
        </w:rPr>
        <w:t>此次培训，让教师们受益匪浅，学科工具的开发，为方便教师课堂教学，提升信息技术水平开辟了新的途径。</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2131DE" w:rsidRPr="007732A5" w:rsidRDefault="00052DC8">
      <w:pPr>
        <w:snapToGrid w:val="0"/>
        <w:ind w:firstLine="482"/>
        <w:rPr>
          <w:rFonts w:ascii="宋体" w:hAnsi="宋体" w:cs="宋体"/>
          <w:b/>
          <w:bCs/>
          <w:color w:val="000000"/>
          <w:sz w:val="24"/>
        </w:rPr>
      </w:pPr>
      <w:r w:rsidRPr="007732A5">
        <w:rPr>
          <w:rFonts w:ascii="宋体" w:hAnsi="宋体" w:cs="宋体" w:hint="eastAsia"/>
          <w:b/>
          <w:bCs/>
          <w:color w:val="000000"/>
          <w:sz w:val="24"/>
        </w:rPr>
        <w:t>【案例</w:t>
      </w:r>
      <w:r w:rsidRPr="007732A5">
        <w:rPr>
          <w:rFonts w:ascii="宋体" w:hAnsi="宋体" w:cs="宋体"/>
          <w:b/>
          <w:bCs/>
          <w:color w:val="000000"/>
          <w:sz w:val="24"/>
        </w:rPr>
        <w:t>3-8】青岛市严格管理职业院校教师国培项目</w:t>
      </w:r>
    </w:p>
    <w:p w:rsidR="002131DE" w:rsidRDefault="00052DC8">
      <w:pPr>
        <w:snapToGrid w:val="0"/>
        <w:ind w:firstLine="480"/>
        <w:rPr>
          <w:rFonts w:ascii="宋体" w:hAnsi="宋体"/>
          <w:sz w:val="24"/>
        </w:rPr>
      </w:pPr>
      <w:r>
        <w:rPr>
          <w:rFonts w:ascii="宋体" w:hAnsi="宋体" w:hint="eastAsia"/>
          <w:sz w:val="24"/>
        </w:rPr>
        <w:t>青岛市出台《青岛市国培项目管理办法》，对国培项目进行严格管理。一是确定考评指标，按照训前调研、训中诊断督导、训后考核的管理步骤，通过执行情况报告、实地检查和网络考评等手段，对国培项目进行全程管理，对考评指标不合格的，将取消下次承担培训项目的资格。二是制定绩效考评标准，提出实施期绩效目标、项目绩效目标和年度绩效目标，采取自我评估、匿名评教、专家抽评等多种方式，对项目进行绩效考评。三是实地考察项目基地。青岛市教育局和青岛市项目办，今年对江苏经贸职业学院、华东师范大学、同济大学、青岛职业技术学院等</w:t>
      </w:r>
      <w:r>
        <w:rPr>
          <w:rFonts w:ascii="宋体" w:hAnsi="宋体"/>
          <w:sz w:val="24"/>
        </w:rPr>
        <w:t>4</w:t>
      </w:r>
      <w:r>
        <w:rPr>
          <w:rFonts w:ascii="宋体" w:hAnsi="宋体" w:hint="eastAsia"/>
          <w:sz w:val="24"/>
        </w:rPr>
        <w:t>个承担市国</w:t>
      </w:r>
      <w:proofErr w:type="gramStart"/>
      <w:r>
        <w:rPr>
          <w:rFonts w:ascii="宋体" w:hAnsi="宋体" w:hint="eastAsia"/>
          <w:sz w:val="24"/>
        </w:rPr>
        <w:t>培任务</w:t>
      </w:r>
      <w:proofErr w:type="gramEnd"/>
      <w:r>
        <w:rPr>
          <w:rFonts w:ascii="宋体" w:hAnsi="宋体" w:hint="eastAsia"/>
          <w:sz w:val="24"/>
        </w:rPr>
        <w:t>基地的</w:t>
      </w:r>
      <w:r>
        <w:rPr>
          <w:rFonts w:ascii="宋体" w:hAnsi="宋体"/>
          <w:sz w:val="24"/>
        </w:rPr>
        <w:t>16</w:t>
      </w:r>
      <w:r>
        <w:rPr>
          <w:rFonts w:ascii="宋体" w:hAnsi="宋体" w:hint="eastAsia"/>
          <w:sz w:val="24"/>
        </w:rPr>
        <w:t>个项目进行了</w:t>
      </w:r>
      <w:proofErr w:type="gramStart"/>
      <w:r>
        <w:rPr>
          <w:rFonts w:ascii="宋体" w:hAnsi="宋体" w:hint="eastAsia"/>
          <w:sz w:val="24"/>
        </w:rPr>
        <w:t>实地项目</w:t>
      </w:r>
      <w:proofErr w:type="gramEnd"/>
      <w:r>
        <w:rPr>
          <w:rFonts w:ascii="宋体" w:hAnsi="宋体" w:hint="eastAsia"/>
          <w:sz w:val="24"/>
        </w:rPr>
        <w:t>督导，于</w:t>
      </w:r>
      <w:r>
        <w:rPr>
          <w:rFonts w:ascii="宋体" w:hAnsi="宋体"/>
          <w:sz w:val="24"/>
        </w:rPr>
        <w:t>2019</w:t>
      </w:r>
      <w:r>
        <w:rPr>
          <w:rFonts w:ascii="宋体" w:hAnsi="宋体" w:hint="eastAsia"/>
          <w:sz w:val="24"/>
        </w:rPr>
        <w:t>年</w:t>
      </w:r>
      <w:r>
        <w:rPr>
          <w:rFonts w:ascii="宋体" w:hAnsi="宋体"/>
          <w:sz w:val="24"/>
        </w:rPr>
        <w:t>3</w:t>
      </w:r>
      <w:r>
        <w:rPr>
          <w:rFonts w:ascii="宋体" w:hAnsi="宋体" w:hint="eastAsia"/>
          <w:sz w:val="24"/>
        </w:rPr>
        <w:t>月前对培训基地各项工作开展情况进行绩效考评，绩效结果作为下一年度培训任务安排、调整的重要依据。</w:t>
      </w:r>
    </w:p>
    <w:p w:rsidR="002131DE" w:rsidRDefault="00052DC8">
      <w:pPr>
        <w:snapToGrid w:val="0"/>
        <w:ind w:firstLine="480"/>
        <w:rPr>
          <w:rFonts w:ascii="宋体" w:hAnsi="宋体"/>
          <w:sz w:val="24"/>
        </w:rPr>
      </w:pPr>
      <w:r>
        <w:rPr>
          <w:rFonts w:ascii="宋体" w:hAnsi="宋体" w:hint="eastAsia"/>
          <w:sz w:val="24"/>
        </w:rPr>
        <w:t>另外，该市还建立了国培持续服务体系。在学习资源服务方面，设立国培项目</w:t>
      </w:r>
      <w:r>
        <w:rPr>
          <w:rFonts w:ascii="宋体" w:hAnsi="宋体"/>
          <w:sz w:val="24"/>
        </w:rPr>
        <w:t>43</w:t>
      </w:r>
      <w:r>
        <w:rPr>
          <w:rFonts w:ascii="宋体" w:hAnsi="宋体" w:hint="eastAsia"/>
          <w:sz w:val="24"/>
        </w:rPr>
        <w:t>项，其中</w:t>
      </w:r>
      <w:r>
        <w:rPr>
          <w:rFonts w:ascii="宋体" w:hAnsi="宋体"/>
          <w:sz w:val="24"/>
        </w:rPr>
        <w:t>8</w:t>
      </w:r>
      <w:r>
        <w:rPr>
          <w:rFonts w:ascii="宋体" w:hAnsi="宋体" w:hint="eastAsia"/>
          <w:sz w:val="24"/>
        </w:rPr>
        <w:t>个企业实践项目和</w:t>
      </w:r>
      <w:r>
        <w:rPr>
          <w:rFonts w:ascii="宋体" w:hAnsi="宋体"/>
          <w:sz w:val="24"/>
        </w:rPr>
        <w:t>10</w:t>
      </w:r>
      <w:r>
        <w:rPr>
          <w:rFonts w:ascii="宋体" w:hAnsi="宋体" w:hint="eastAsia"/>
          <w:sz w:val="24"/>
        </w:rPr>
        <w:t>个项目在青岛开展（要求在项目进行期间确定一段时间是去省外研修），</w:t>
      </w:r>
      <w:r>
        <w:rPr>
          <w:rFonts w:ascii="宋体" w:hAnsi="宋体"/>
          <w:sz w:val="24"/>
        </w:rPr>
        <w:t>24</w:t>
      </w:r>
      <w:r>
        <w:rPr>
          <w:rFonts w:ascii="宋体" w:hAnsi="宋体" w:hint="eastAsia"/>
          <w:sz w:val="24"/>
        </w:rPr>
        <w:t>个项目在省外</w:t>
      </w:r>
      <w:r>
        <w:rPr>
          <w:rFonts w:ascii="宋体" w:hAnsi="宋体"/>
          <w:sz w:val="24"/>
        </w:rPr>
        <w:t>14</w:t>
      </w:r>
      <w:r>
        <w:rPr>
          <w:rFonts w:ascii="宋体" w:hAnsi="宋体" w:hint="eastAsia"/>
          <w:sz w:val="24"/>
        </w:rPr>
        <w:t>个基地开展，</w:t>
      </w:r>
      <w:r>
        <w:rPr>
          <w:rFonts w:ascii="宋体" w:hAnsi="宋体"/>
          <w:sz w:val="24"/>
        </w:rPr>
        <w:t>1</w:t>
      </w:r>
      <w:r>
        <w:rPr>
          <w:rFonts w:ascii="宋体" w:hAnsi="宋体" w:hint="eastAsia"/>
          <w:sz w:val="24"/>
        </w:rPr>
        <w:t>个项目在国外开展，安排青岛的教师走出去，学习国外和其他省市先进职教理念和教育教学方法。在管理过程服务方面，青岛市职业院校教师素质提高计划实施工作领导小组办公室负责项目统筹管理和组织；国培项目管理办公室负责各实施项目的具体指导管理工作，安排专人负责国</w:t>
      </w:r>
      <w:proofErr w:type="gramStart"/>
      <w:r>
        <w:rPr>
          <w:rFonts w:ascii="宋体" w:hAnsi="宋体" w:hint="eastAsia"/>
          <w:sz w:val="24"/>
        </w:rPr>
        <w:t>培管理</w:t>
      </w:r>
      <w:proofErr w:type="gramEnd"/>
      <w:r>
        <w:rPr>
          <w:rFonts w:ascii="宋体" w:hAnsi="宋体" w:hint="eastAsia"/>
          <w:sz w:val="24"/>
        </w:rPr>
        <w:t>平台；建立各项目承办基地负责人</w:t>
      </w:r>
      <w:r>
        <w:rPr>
          <w:rFonts w:ascii="宋体" w:hAnsi="宋体"/>
          <w:sz w:val="24"/>
        </w:rPr>
        <w:t>QQ</w:t>
      </w:r>
      <w:r>
        <w:rPr>
          <w:rFonts w:ascii="宋体" w:hAnsi="宋体" w:hint="eastAsia"/>
          <w:sz w:val="24"/>
        </w:rPr>
        <w:t>群和</w:t>
      </w:r>
      <w:proofErr w:type="gramStart"/>
      <w:r>
        <w:rPr>
          <w:rFonts w:ascii="宋体" w:hAnsi="宋体" w:hint="eastAsia"/>
          <w:sz w:val="24"/>
        </w:rPr>
        <w:t>微信群</w:t>
      </w:r>
      <w:proofErr w:type="gramEnd"/>
      <w:r>
        <w:rPr>
          <w:rFonts w:ascii="宋体" w:hAnsi="宋体" w:hint="eastAsia"/>
          <w:sz w:val="24"/>
        </w:rPr>
        <w:t>，及时了解、协调、指导各基地培训项目实施。在学习过程服务方面，建立青岛市参训教师学校负责人工作</w:t>
      </w:r>
      <w:proofErr w:type="gramStart"/>
      <w:r>
        <w:rPr>
          <w:rFonts w:ascii="宋体" w:hAnsi="宋体" w:hint="eastAsia"/>
          <w:sz w:val="24"/>
        </w:rPr>
        <w:t>微信群</w:t>
      </w:r>
      <w:proofErr w:type="gramEnd"/>
      <w:r>
        <w:rPr>
          <w:rFonts w:ascii="宋体" w:hAnsi="宋体" w:hint="eastAsia"/>
          <w:sz w:val="24"/>
        </w:rPr>
        <w:t>，及时解决参训学校和教师遇到的问题。各培训基地建立参训学员</w:t>
      </w:r>
      <w:r>
        <w:rPr>
          <w:rFonts w:ascii="宋体" w:hAnsi="宋体"/>
          <w:sz w:val="24"/>
        </w:rPr>
        <w:t>QQ</w:t>
      </w:r>
      <w:r>
        <w:rPr>
          <w:rFonts w:ascii="宋体" w:hAnsi="宋体" w:hint="eastAsia"/>
          <w:sz w:val="24"/>
        </w:rPr>
        <w:t>群和</w:t>
      </w:r>
      <w:proofErr w:type="gramStart"/>
      <w:r>
        <w:rPr>
          <w:rFonts w:ascii="宋体" w:hAnsi="宋体" w:hint="eastAsia"/>
          <w:sz w:val="24"/>
        </w:rPr>
        <w:t>微信群</w:t>
      </w:r>
      <w:proofErr w:type="gramEnd"/>
      <w:r>
        <w:rPr>
          <w:rFonts w:ascii="宋体" w:hAnsi="宋体" w:hint="eastAsia"/>
          <w:sz w:val="24"/>
        </w:rPr>
        <w:t>，与学员及时沟通加强联系。在训后跟踪服务方面，对所有参训学校和学员，发放训后调研表，了解参加培训情况、学习成果及意见建议等。</w:t>
      </w:r>
    </w:p>
    <w:p w:rsidR="002131DE" w:rsidRPr="007732A5" w:rsidRDefault="00052DC8">
      <w:pPr>
        <w:pStyle w:val="1"/>
        <w:spacing w:before="0" w:after="0"/>
        <w:rPr>
          <w:rFonts w:ascii="黑体" w:eastAsia="黑体" w:hAnsi="黑体"/>
          <w:b w:val="0"/>
        </w:rPr>
      </w:pPr>
      <w:r w:rsidRPr="007732A5">
        <w:rPr>
          <w:rFonts w:ascii="黑体" w:eastAsia="黑体" w:hAnsi="黑体" w:hint="eastAsia"/>
          <w:b w:val="0"/>
        </w:rPr>
        <w:t>四、校企合作</w:t>
      </w:r>
      <w:bookmarkEnd w:id="71"/>
    </w:p>
    <w:p w:rsidR="002131DE" w:rsidRDefault="00052DC8">
      <w:pPr>
        <w:numPr>
          <w:ilvl w:val="255"/>
          <w:numId w:val="0"/>
        </w:numPr>
        <w:ind w:firstLineChars="200" w:firstLine="560"/>
        <w:rPr>
          <w:rFonts w:ascii="黑体" w:eastAsia="黑体" w:hAnsiTheme="minorEastAsia" w:cs="黑体"/>
          <w:sz w:val="28"/>
          <w:szCs w:val="28"/>
        </w:rPr>
      </w:pPr>
      <w:r>
        <w:rPr>
          <w:rFonts w:ascii="黑体" w:eastAsia="黑体" w:hAnsiTheme="minorEastAsia" w:cs="黑体" w:hint="eastAsia"/>
          <w:sz w:val="28"/>
          <w:szCs w:val="28"/>
        </w:rPr>
        <w:t>（一）高点定位</w:t>
      </w:r>
    </w:p>
    <w:p w:rsidR="002131DE" w:rsidRDefault="00052DC8">
      <w:pPr>
        <w:spacing w:line="480" w:lineRule="exact"/>
        <w:ind w:firstLine="480"/>
        <w:rPr>
          <w:rFonts w:ascii="宋体" w:hAnsi="宋体" w:cs="宋体"/>
          <w:sz w:val="24"/>
        </w:rPr>
      </w:pPr>
      <w:r>
        <w:rPr>
          <w:rFonts w:ascii="宋体" w:hAnsi="宋体" w:cs="宋体" w:hint="eastAsia"/>
          <w:sz w:val="24"/>
        </w:rPr>
        <w:t>为贯彻落实党的十九大精神，完善现代职业教育和培训体系，办好新时代职业教育，</w:t>
      </w:r>
      <w:r>
        <w:rPr>
          <w:rFonts w:ascii="宋体" w:hAnsi="宋体" w:cs="宋体" w:hint="eastAsia"/>
          <w:sz w:val="24"/>
        </w:rPr>
        <w:lastRenderedPageBreak/>
        <w:t>提高职业教育重大决策的科学性，更好服务我省重大战略和经济文化强省建设，根据《山东省人民政府关于贯彻国发〔2014〕19号文件进一步完善现代职业教育政策体系的意见》（鲁政发〔2015〕17号）精神，2018年8月，山东省教育厅印发《关于成立职业教育改革发展战略咨询委员会的通知》（鲁教职字</w:t>
      </w:r>
      <w:r>
        <w:rPr>
          <w:rFonts w:ascii="宋体" w:hAnsi="宋体" w:cs="宋体" w:hint="eastAsia"/>
          <w:color w:val="333333"/>
          <w:sz w:val="24"/>
          <w:shd w:val="clear" w:color="auto" w:fill="FFFFFF"/>
        </w:rPr>
        <w:t>〔2018〕24号</w:t>
      </w:r>
      <w:r>
        <w:rPr>
          <w:rFonts w:ascii="宋体" w:hAnsi="宋体" w:cs="宋体" w:hint="eastAsia"/>
          <w:sz w:val="24"/>
        </w:rPr>
        <w:t>），成立了山东省战略咨询委员会，进一步使行业、企业参与职业教育的机制不断完善，参与面不断扩大，形成了政、行、企、校合力推进职业教育改革发展的大格局。</w:t>
      </w:r>
    </w:p>
    <w:p w:rsidR="002131DE" w:rsidRDefault="00052DC8">
      <w:pPr>
        <w:spacing w:line="480" w:lineRule="exact"/>
        <w:ind w:firstLine="420"/>
        <w:jc w:val="center"/>
        <w:rPr>
          <w:rFonts w:ascii="宋体" w:hAnsi="宋体" w:cs="宋体"/>
          <w:szCs w:val="21"/>
        </w:rPr>
      </w:pPr>
      <w:r>
        <w:rPr>
          <w:rFonts w:ascii="宋体" w:hAnsi="宋体" w:cs="宋体" w:hint="eastAsia"/>
          <w:szCs w:val="21"/>
        </w:rPr>
        <w:t>表</w:t>
      </w:r>
      <w:r>
        <w:rPr>
          <w:rFonts w:ascii="宋体" w:hAnsi="宋体" w:cs="宋体"/>
          <w:szCs w:val="21"/>
        </w:rPr>
        <w:t xml:space="preserve">4-1 </w:t>
      </w:r>
      <w:r>
        <w:rPr>
          <w:rFonts w:ascii="宋体" w:hAnsi="宋体" w:cs="宋体" w:hint="eastAsia"/>
          <w:szCs w:val="21"/>
        </w:rPr>
        <w:t>山东省职业教育改革发展战略咨询委员会组成人员名单</w:t>
      </w:r>
    </w:p>
    <w:tbl>
      <w:tblPr>
        <w:tblW w:w="9394" w:type="dxa"/>
        <w:jc w:val="center"/>
        <w:tblLayout w:type="fixed"/>
        <w:tblCellMar>
          <w:left w:w="0" w:type="dxa"/>
          <w:right w:w="0" w:type="dxa"/>
        </w:tblCellMar>
        <w:tblLook w:val="04A0" w:firstRow="1" w:lastRow="0" w:firstColumn="1" w:lastColumn="0" w:noHBand="0" w:noVBand="1"/>
      </w:tblPr>
      <w:tblGrid>
        <w:gridCol w:w="702"/>
        <w:gridCol w:w="4050"/>
        <w:gridCol w:w="832"/>
        <w:gridCol w:w="3810"/>
      </w:tblGrid>
      <w:tr w:rsidR="002131DE">
        <w:trPr>
          <w:trHeight w:val="285"/>
          <w:jc w:val="center"/>
        </w:trPr>
        <w:tc>
          <w:tcPr>
            <w:tcW w:w="475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rsidP="00052DC8">
            <w:pPr>
              <w:widowControl/>
              <w:ind w:firstLine="360"/>
              <w:jc w:val="center"/>
              <w:textAlignment w:val="center"/>
              <w:rPr>
                <w:rFonts w:ascii="黑体" w:eastAsia="黑体" w:hAnsi="黑体" w:cs="黑体"/>
                <w:sz w:val="18"/>
                <w:szCs w:val="18"/>
              </w:rPr>
            </w:pPr>
            <w:r>
              <w:rPr>
                <w:rFonts w:ascii="黑体" w:eastAsia="黑体" w:hAnsi="黑体" w:cs="黑体" w:hint="eastAsia"/>
                <w:kern w:val="0"/>
                <w:sz w:val="18"/>
                <w:szCs w:val="18"/>
              </w:rPr>
              <w:t>顾问</w:t>
            </w:r>
          </w:p>
        </w:tc>
        <w:tc>
          <w:tcPr>
            <w:tcW w:w="464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rsidP="00052DC8">
            <w:pPr>
              <w:widowControl/>
              <w:ind w:firstLine="360"/>
              <w:jc w:val="center"/>
              <w:textAlignment w:val="center"/>
              <w:rPr>
                <w:rFonts w:ascii="黑体" w:eastAsia="黑体" w:hAnsi="黑体" w:cs="黑体"/>
                <w:sz w:val="18"/>
                <w:szCs w:val="18"/>
              </w:rPr>
            </w:pPr>
            <w:r>
              <w:rPr>
                <w:rFonts w:ascii="黑体" w:eastAsia="黑体" w:hAnsi="黑体" w:cs="黑体" w:hint="eastAsia"/>
                <w:kern w:val="0"/>
                <w:sz w:val="18"/>
                <w:szCs w:val="18"/>
              </w:rPr>
              <w:t>委员</w:t>
            </w:r>
          </w:p>
        </w:tc>
      </w:tr>
      <w:tr w:rsidR="002131DE">
        <w:trPr>
          <w:trHeight w:val="60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杨应崧</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上海市教育决策咨询委员会委员、教育部全国高职高专人才培养工作委员会副主任</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陈宏坤</w:t>
            </w:r>
            <w:proofErr w:type="gramEnd"/>
          </w:p>
        </w:tc>
        <w:tc>
          <w:tcPr>
            <w:tcW w:w="38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金</w:t>
            </w:r>
            <w:proofErr w:type="gramStart"/>
            <w:r>
              <w:rPr>
                <w:rFonts w:ascii="宋体" w:hAnsi="宋体" w:cs="宋体" w:hint="eastAsia"/>
                <w:kern w:val="0"/>
                <w:sz w:val="18"/>
                <w:szCs w:val="18"/>
              </w:rPr>
              <w:t>正大肥业股份有限公司</w:t>
            </w:r>
            <w:proofErr w:type="gramEnd"/>
            <w:r>
              <w:rPr>
                <w:rFonts w:ascii="宋体" w:hAnsi="宋体" w:cs="宋体" w:hint="eastAsia"/>
                <w:kern w:val="0"/>
                <w:sz w:val="18"/>
                <w:szCs w:val="18"/>
              </w:rPr>
              <w:t>副总经理、国家控</w:t>
            </w:r>
            <w:proofErr w:type="gramStart"/>
            <w:r>
              <w:rPr>
                <w:rFonts w:ascii="宋体" w:hAnsi="宋体" w:cs="宋体" w:hint="eastAsia"/>
                <w:kern w:val="0"/>
                <w:sz w:val="18"/>
                <w:szCs w:val="18"/>
              </w:rPr>
              <w:t>释肥工程</w:t>
            </w:r>
            <w:proofErr w:type="gramEnd"/>
            <w:r>
              <w:rPr>
                <w:rFonts w:ascii="宋体" w:hAnsi="宋体" w:cs="宋体" w:hint="eastAsia"/>
                <w:kern w:val="0"/>
                <w:sz w:val="18"/>
                <w:szCs w:val="18"/>
              </w:rPr>
              <w:t>技术研究中心常务副主任</w:t>
            </w:r>
          </w:p>
        </w:tc>
      </w:tr>
      <w:tr w:rsidR="002131DE">
        <w:trPr>
          <w:trHeight w:val="32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proofErr w:type="gramStart"/>
            <w:r>
              <w:rPr>
                <w:rFonts w:ascii="宋体" w:hAnsi="宋体" w:cs="宋体" w:hint="eastAsia"/>
                <w:kern w:val="0"/>
                <w:sz w:val="18"/>
                <w:szCs w:val="18"/>
              </w:rPr>
              <w:t>马树超</w:t>
            </w:r>
            <w:proofErr w:type="gramEnd"/>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上海教育科学研究院副院长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张  明</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嘉华文化国际旅行社董事长兼总经理</w:t>
            </w:r>
          </w:p>
        </w:tc>
      </w:tr>
      <w:tr w:rsidR="002131DE">
        <w:trPr>
          <w:trHeight w:val="52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石伟平</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华东师范大学职成教研究所所长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邢宝生</w:t>
            </w:r>
          </w:p>
        </w:tc>
        <w:tc>
          <w:tcPr>
            <w:tcW w:w="38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山东万泰装饰公司总经理、华创易家别墅设计机构董事长</w:t>
            </w:r>
          </w:p>
        </w:tc>
      </w:tr>
      <w:tr w:rsidR="002131DE">
        <w:trPr>
          <w:trHeight w:val="709"/>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姜大源</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教育部职业技术教育中心研究所研究员</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高清禄</w:t>
            </w:r>
          </w:p>
        </w:tc>
        <w:tc>
          <w:tcPr>
            <w:tcW w:w="38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山东百库教育科技有限公司董事长、山东省建筑产业现代化教育联盟常务副秘书长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林  宇</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国家开放大学副校长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杨树仁</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山东默锐科技有限公司董事长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董  刚</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全国高职高专校长联席会议主席</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王汉忠</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山东农业大学原校长助理</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周建松</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浙江金融职业学院党委书记</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夏季亭</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山东英才学院院长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俞仲文</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深圳职业技术学院原院长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马广水</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山东商业职业技术学院党委书记</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丁金昌</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浙江机电职业学院院长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王春光</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济南职业学院党委书记</w:t>
            </w:r>
          </w:p>
        </w:tc>
      </w:tr>
      <w:tr w:rsidR="002131DE">
        <w:trPr>
          <w:trHeight w:val="285"/>
          <w:jc w:val="center"/>
        </w:trPr>
        <w:tc>
          <w:tcPr>
            <w:tcW w:w="475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rsidP="00052DC8">
            <w:pPr>
              <w:widowControl/>
              <w:spacing w:line="240" w:lineRule="auto"/>
              <w:ind w:firstLine="360"/>
              <w:jc w:val="center"/>
              <w:textAlignment w:val="center"/>
              <w:rPr>
                <w:rFonts w:ascii="宋体" w:hAnsi="宋体" w:cs="宋体"/>
                <w:sz w:val="18"/>
                <w:szCs w:val="18"/>
              </w:rPr>
            </w:pPr>
            <w:r>
              <w:rPr>
                <w:rFonts w:ascii="宋体" w:hAnsi="宋体" w:cs="宋体" w:hint="eastAsia"/>
                <w:kern w:val="0"/>
                <w:sz w:val="18"/>
                <w:szCs w:val="18"/>
              </w:rPr>
              <w:t>主任</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冯新广</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日照职业技术学院院长</w:t>
            </w:r>
          </w:p>
        </w:tc>
      </w:tr>
      <w:tr w:rsidR="002131DE">
        <w:trPr>
          <w:trHeight w:val="656"/>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邓云锋</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中共山东省委教育工委常务副书记，山东省教育厅厅长、党组书记</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石  忠</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滨州职业学院院长</w:t>
            </w:r>
          </w:p>
        </w:tc>
      </w:tr>
      <w:tr w:rsidR="002131DE">
        <w:trPr>
          <w:trHeight w:val="285"/>
          <w:jc w:val="center"/>
        </w:trPr>
        <w:tc>
          <w:tcPr>
            <w:tcW w:w="475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rsidP="00052DC8">
            <w:pPr>
              <w:widowControl/>
              <w:spacing w:line="240" w:lineRule="auto"/>
              <w:ind w:firstLine="360"/>
              <w:jc w:val="center"/>
              <w:textAlignment w:val="center"/>
              <w:rPr>
                <w:rFonts w:ascii="宋体" w:hAnsi="宋体" w:cs="宋体"/>
                <w:sz w:val="18"/>
                <w:szCs w:val="18"/>
              </w:rPr>
            </w:pPr>
            <w:r>
              <w:rPr>
                <w:rFonts w:ascii="宋体" w:hAnsi="宋体" w:cs="宋体" w:hint="eastAsia"/>
                <w:kern w:val="0"/>
                <w:sz w:val="18"/>
                <w:szCs w:val="18"/>
              </w:rPr>
              <w:t>副主任</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温金祥</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烟台职业学院院长</w:t>
            </w:r>
          </w:p>
        </w:tc>
      </w:tr>
      <w:tr w:rsidR="002131DE">
        <w:trPr>
          <w:trHeight w:val="54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白皓</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中共山东省委教育工委委员、山东省教育厅副厅长、党组成员</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吴永刚</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威海职业学院党委书记</w:t>
            </w:r>
          </w:p>
        </w:tc>
      </w:tr>
      <w:tr w:rsidR="002131DE">
        <w:trPr>
          <w:trHeight w:val="285"/>
          <w:jc w:val="center"/>
        </w:trPr>
        <w:tc>
          <w:tcPr>
            <w:tcW w:w="475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rsidP="00052DC8">
            <w:pPr>
              <w:widowControl/>
              <w:spacing w:line="240" w:lineRule="auto"/>
              <w:ind w:firstLine="360"/>
              <w:jc w:val="center"/>
              <w:textAlignment w:val="center"/>
              <w:rPr>
                <w:rFonts w:ascii="宋体" w:hAnsi="宋体" w:cs="宋体"/>
                <w:sz w:val="18"/>
                <w:szCs w:val="18"/>
              </w:rPr>
            </w:pPr>
            <w:r>
              <w:rPr>
                <w:rFonts w:ascii="宋体" w:hAnsi="宋体" w:cs="宋体" w:hint="eastAsia"/>
                <w:kern w:val="0"/>
                <w:sz w:val="18"/>
                <w:szCs w:val="18"/>
              </w:rPr>
              <w:t>秘书长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王荣昌</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山东职业学院党委书记</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梁斌言</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山东省教育厅职业教育处处长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王  心</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山东交通职业学院院长</w:t>
            </w:r>
          </w:p>
        </w:tc>
      </w:tr>
      <w:tr w:rsidR="002131DE">
        <w:trPr>
          <w:trHeight w:val="285"/>
          <w:jc w:val="center"/>
        </w:trPr>
        <w:tc>
          <w:tcPr>
            <w:tcW w:w="4752"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rsidP="00052DC8">
            <w:pPr>
              <w:widowControl/>
              <w:spacing w:line="240" w:lineRule="auto"/>
              <w:ind w:firstLine="360"/>
              <w:jc w:val="center"/>
              <w:textAlignment w:val="center"/>
              <w:rPr>
                <w:rFonts w:ascii="宋体" w:hAnsi="宋体" w:cs="宋体"/>
                <w:sz w:val="18"/>
                <w:szCs w:val="18"/>
              </w:rPr>
            </w:pPr>
            <w:r>
              <w:rPr>
                <w:rFonts w:ascii="宋体" w:hAnsi="宋体" w:cs="宋体" w:hint="eastAsia"/>
                <w:kern w:val="0"/>
                <w:sz w:val="18"/>
                <w:szCs w:val="18"/>
              </w:rPr>
              <w:t>委员</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姜义林</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淄博职业学院党委副书记、副院长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proofErr w:type="gramStart"/>
            <w:r>
              <w:rPr>
                <w:rFonts w:ascii="宋体" w:hAnsi="宋体" w:cs="宋体" w:hint="eastAsia"/>
                <w:kern w:val="0"/>
                <w:sz w:val="18"/>
                <w:szCs w:val="18"/>
              </w:rPr>
              <w:t>申培轩</w:t>
            </w:r>
            <w:proofErr w:type="gramEnd"/>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山东省教育科学研究院院长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丁文利</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山东科技职业学院副院长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孙永海</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山东省教育厅发展规划处长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李岷</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青岛市教育局总督学</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郭友武</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山东省企业技术进步促进中心主任</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许箕展</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烟台市教育局副局长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lastRenderedPageBreak/>
              <w:t>李宁</w:t>
            </w:r>
            <w:proofErr w:type="gramStart"/>
            <w:r>
              <w:rPr>
                <w:rFonts w:ascii="宋体" w:hAnsi="宋体" w:cs="宋体" w:hint="eastAsia"/>
                <w:kern w:val="0"/>
                <w:sz w:val="18"/>
                <w:szCs w:val="18"/>
              </w:rPr>
              <w:t>宁</w:t>
            </w:r>
            <w:proofErr w:type="gramEnd"/>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山东省电子信息产品检验院副总工程师</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李广敬</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中共潍坊市委教育工委副书记</w:t>
            </w:r>
          </w:p>
        </w:tc>
      </w:tr>
      <w:tr w:rsidR="002131DE">
        <w:trPr>
          <w:trHeight w:val="48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徐东平</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山东省电子信息产品检验</w:t>
            </w:r>
            <w:proofErr w:type="gramStart"/>
            <w:r>
              <w:rPr>
                <w:rFonts w:ascii="宋体" w:hAnsi="宋体" w:cs="宋体" w:hint="eastAsia"/>
                <w:kern w:val="0"/>
                <w:sz w:val="18"/>
                <w:szCs w:val="18"/>
              </w:rPr>
              <w:t>院创新</w:t>
            </w:r>
            <w:proofErr w:type="gramEnd"/>
            <w:r>
              <w:rPr>
                <w:rFonts w:ascii="宋体" w:hAnsi="宋体" w:cs="宋体" w:hint="eastAsia"/>
                <w:kern w:val="0"/>
                <w:sz w:val="18"/>
                <w:szCs w:val="18"/>
              </w:rPr>
              <w:t>专家委员会技术总监</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丁成建</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spacing w:line="240" w:lineRule="auto"/>
              <w:ind w:firstLineChars="0" w:firstLine="0"/>
              <w:jc w:val="left"/>
              <w:rPr>
                <w:rFonts w:ascii="宋体" w:hAnsi="宋体" w:cs="宋体"/>
                <w:sz w:val="18"/>
                <w:szCs w:val="18"/>
              </w:rPr>
            </w:pPr>
            <w:r>
              <w:rPr>
                <w:rFonts w:ascii="宋体" w:hAnsi="宋体" w:cs="宋体" w:hint="eastAsia"/>
                <w:kern w:val="0"/>
                <w:sz w:val="18"/>
                <w:szCs w:val="18"/>
              </w:rPr>
              <w:t>临沂市政协副主席、临沂市教育局副局长</w:t>
            </w:r>
          </w:p>
        </w:tc>
      </w:tr>
      <w:tr w:rsidR="002131DE">
        <w:trPr>
          <w:trHeight w:val="52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崔朋朋</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山东省国有资产投资控股有限公司党委委员、副总裁，山东</w:t>
            </w:r>
            <w:proofErr w:type="gramStart"/>
            <w:r>
              <w:rPr>
                <w:rFonts w:ascii="宋体" w:hAnsi="宋体" w:cs="宋体" w:hint="eastAsia"/>
                <w:kern w:val="0"/>
                <w:sz w:val="18"/>
                <w:szCs w:val="18"/>
              </w:rPr>
              <w:t>融越金融</w:t>
            </w:r>
            <w:proofErr w:type="gramEnd"/>
            <w:r>
              <w:rPr>
                <w:rFonts w:ascii="宋体" w:hAnsi="宋体" w:cs="宋体" w:hint="eastAsia"/>
                <w:kern w:val="0"/>
                <w:sz w:val="18"/>
                <w:szCs w:val="18"/>
              </w:rPr>
              <w:t>控股有限公司董事长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王学勇</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滨州市教育局副局长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傅志刚</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青岛三星精锻齿轮有限公司董事长兼总经理</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孙中升</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潍坊商业学校校长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赵明纪</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济南第二机床集团有限公司副总经理</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孙焕利</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青岛经济职业学校校长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黄  鸣</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皇明洁能控股有限公司董事长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魏荣庆</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德州交通职业中等专业学校校长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申春煦</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山东海兰寰宇海洋信息科技有限公司监事</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proofErr w:type="gramStart"/>
            <w:r>
              <w:rPr>
                <w:rFonts w:ascii="宋体" w:hAnsi="宋体" w:cs="宋体" w:hint="eastAsia"/>
                <w:kern w:val="0"/>
                <w:sz w:val="18"/>
                <w:szCs w:val="18"/>
              </w:rPr>
              <w:t>李守贵</w:t>
            </w:r>
            <w:proofErr w:type="gramEnd"/>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临沂工业学校校长</w:t>
            </w:r>
          </w:p>
        </w:tc>
      </w:tr>
      <w:tr w:rsidR="002131DE">
        <w:trPr>
          <w:trHeight w:val="540"/>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舒德峰</w:t>
            </w:r>
          </w:p>
        </w:tc>
        <w:tc>
          <w:tcPr>
            <w:tcW w:w="40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2131DE" w:rsidRDefault="00052DC8">
            <w:pPr>
              <w:widowControl/>
              <w:spacing w:line="240" w:lineRule="auto"/>
              <w:ind w:firstLineChars="0" w:firstLine="0"/>
              <w:textAlignment w:val="center"/>
              <w:rPr>
                <w:rFonts w:ascii="宋体" w:hAnsi="宋体" w:cs="宋体"/>
                <w:sz w:val="18"/>
                <w:szCs w:val="18"/>
              </w:rPr>
            </w:pPr>
            <w:r>
              <w:rPr>
                <w:rFonts w:ascii="宋体" w:hAnsi="宋体" w:cs="宋体" w:hint="eastAsia"/>
                <w:kern w:val="0"/>
                <w:sz w:val="18"/>
                <w:szCs w:val="18"/>
              </w:rPr>
              <w:t>山东省医学教育学会副会长、山东医学高等专科学校校长</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刘玉祥</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寿光市职业教育中心学校校长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郭元山</w:t>
            </w:r>
          </w:p>
        </w:tc>
        <w:tc>
          <w:tcPr>
            <w:tcW w:w="4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spacing w:line="240" w:lineRule="auto"/>
              <w:ind w:firstLineChars="0" w:firstLine="0"/>
              <w:rPr>
                <w:rFonts w:ascii="宋体" w:hAnsi="宋体" w:cs="宋体"/>
                <w:sz w:val="18"/>
                <w:szCs w:val="18"/>
              </w:rPr>
            </w:pPr>
            <w:r>
              <w:rPr>
                <w:rFonts w:ascii="宋体" w:hAnsi="宋体" w:cs="宋体" w:hint="eastAsia"/>
                <w:kern w:val="0"/>
                <w:sz w:val="18"/>
                <w:szCs w:val="18"/>
              </w:rPr>
              <w:t>富海集团有限公司人力资源中心总经理</w:t>
            </w:r>
          </w:p>
        </w:tc>
        <w:tc>
          <w:tcPr>
            <w:tcW w:w="8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李</w:t>
            </w:r>
            <w:proofErr w:type="gramStart"/>
            <w:r>
              <w:rPr>
                <w:rFonts w:ascii="宋体" w:hAnsi="宋体" w:cs="宋体" w:hint="eastAsia"/>
                <w:kern w:val="0"/>
                <w:sz w:val="18"/>
                <w:szCs w:val="18"/>
              </w:rPr>
              <w:t>世</w:t>
            </w:r>
            <w:proofErr w:type="gramEnd"/>
            <w:r>
              <w:rPr>
                <w:rFonts w:ascii="宋体" w:hAnsi="宋体" w:cs="宋体" w:hint="eastAsia"/>
                <w:kern w:val="0"/>
                <w:sz w:val="18"/>
                <w:szCs w:val="18"/>
              </w:rPr>
              <w:t>昌</w:t>
            </w:r>
          </w:p>
        </w:tc>
        <w:tc>
          <w:tcPr>
            <w:tcW w:w="38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rsidR="002131DE" w:rsidRDefault="00052DC8">
            <w:pPr>
              <w:widowControl/>
              <w:spacing w:line="240" w:lineRule="auto"/>
              <w:ind w:firstLineChars="0" w:firstLine="0"/>
              <w:jc w:val="left"/>
              <w:textAlignment w:val="center"/>
              <w:rPr>
                <w:rFonts w:ascii="宋体" w:hAnsi="宋体" w:cs="宋体"/>
                <w:sz w:val="18"/>
                <w:szCs w:val="18"/>
              </w:rPr>
            </w:pPr>
            <w:r>
              <w:rPr>
                <w:rFonts w:ascii="宋体" w:hAnsi="宋体" w:cs="宋体" w:hint="eastAsia"/>
                <w:kern w:val="0"/>
                <w:sz w:val="18"/>
                <w:szCs w:val="18"/>
              </w:rPr>
              <w:t>日照科技职业中等专业学校校长</w:t>
            </w:r>
          </w:p>
        </w:tc>
      </w:tr>
      <w:tr w:rsidR="002131DE">
        <w:trPr>
          <w:trHeight w:val="285"/>
          <w:jc w:val="center"/>
        </w:trPr>
        <w:tc>
          <w:tcPr>
            <w:tcW w:w="7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textAlignment w:val="center"/>
              <w:rPr>
                <w:rFonts w:ascii="宋体" w:hAnsi="宋体" w:cs="宋体"/>
                <w:sz w:val="18"/>
                <w:szCs w:val="18"/>
              </w:rPr>
            </w:pPr>
            <w:r>
              <w:rPr>
                <w:rFonts w:ascii="宋体" w:hAnsi="宋体" w:cs="宋体" w:hint="eastAsia"/>
                <w:kern w:val="0"/>
                <w:sz w:val="18"/>
                <w:szCs w:val="18"/>
              </w:rPr>
              <w:t>秘书组</w:t>
            </w:r>
          </w:p>
        </w:tc>
        <w:tc>
          <w:tcPr>
            <w:tcW w:w="8692"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DE" w:rsidRDefault="00052DC8">
            <w:pPr>
              <w:widowControl/>
              <w:ind w:firstLineChars="0" w:firstLine="0"/>
              <w:jc w:val="left"/>
              <w:textAlignment w:val="center"/>
              <w:rPr>
                <w:rFonts w:ascii="宋体" w:hAnsi="宋体" w:cs="宋体"/>
                <w:sz w:val="18"/>
                <w:szCs w:val="18"/>
              </w:rPr>
            </w:pPr>
            <w:r>
              <w:rPr>
                <w:rFonts w:ascii="宋体" w:hAnsi="宋体" w:cs="宋体" w:hint="eastAsia"/>
                <w:kern w:val="0"/>
                <w:sz w:val="18"/>
                <w:szCs w:val="18"/>
              </w:rPr>
              <w:t>王志刚、傅智端、段威、李明月、李寿冰、李胜红</w:t>
            </w:r>
          </w:p>
        </w:tc>
      </w:tr>
    </w:tbl>
    <w:p w:rsidR="002131DE" w:rsidRPr="007732A5" w:rsidRDefault="00052DC8">
      <w:pPr>
        <w:widowControl/>
        <w:shd w:val="clear" w:color="auto" w:fill="FFFFFF"/>
        <w:ind w:firstLine="482"/>
        <w:jc w:val="left"/>
        <w:rPr>
          <w:rFonts w:ascii="宋体" w:hAnsi="宋体" w:cs="宋体"/>
          <w:b/>
          <w:sz w:val="24"/>
        </w:rPr>
      </w:pPr>
      <w:r w:rsidRPr="007732A5">
        <w:rPr>
          <w:rFonts w:ascii="宋体" w:hAnsi="宋体" w:cs="黑体" w:hint="eastAsia"/>
          <w:b/>
          <w:sz w:val="24"/>
        </w:rPr>
        <w:t>【案例</w:t>
      </w:r>
      <w:r w:rsidRPr="007732A5">
        <w:rPr>
          <w:rFonts w:ascii="宋体" w:hAnsi="宋体" w:cs="黑体"/>
          <w:b/>
          <w:sz w:val="24"/>
        </w:rPr>
        <w:t>4-1】</w:t>
      </w:r>
      <w:r w:rsidRPr="007732A5">
        <w:rPr>
          <w:rFonts w:ascii="宋体" w:hAnsi="宋体" w:cs="宋体" w:hint="eastAsia"/>
          <w:b/>
          <w:sz w:val="24"/>
        </w:rPr>
        <w:t>山东省成立职业教育改革发展战略咨询委员会，聘任仪式在济南举行</w:t>
      </w:r>
    </w:p>
    <w:p w:rsidR="002131DE" w:rsidRDefault="00052DC8">
      <w:pPr>
        <w:widowControl/>
        <w:shd w:val="clear" w:color="auto" w:fill="FFFFFF"/>
        <w:ind w:firstLine="480"/>
        <w:jc w:val="left"/>
        <w:rPr>
          <w:rFonts w:ascii="宋体" w:hAnsi="宋体" w:cs="宋体"/>
        </w:rPr>
      </w:pPr>
      <w:r>
        <w:rPr>
          <w:rFonts w:ascii="宋体" w:hAnsi="宋体" w:cs="宋体" w:hint="eastAsia"/>
          <w:sz w:val="24"/>
        </w:rPr>
        <w:t>省委教育工委常务副书记、省教育厅厅长、党组书记邓云锋参加会议，为专家颁发聘书，并作了讲话。省委教育工委委员，省教育厅副厅长、党组成员白皓主持聘任仪式。</w:t>
      </w:r>
    </w:p>
    <w:p w:rsidR="002131DE" w:rsidRDefault="00052DC8">
      <w:pPr>
        <w:widowControl/>
        <w:shd w:val="clear" w:color="auto" w:fill="FFFFFF"/>
        <w:ind w:firstLine="480"/>
        <w:jc w:val="left"/>
        <w:rPr>
          <w:rFonts w:ascii="宋体" w:hAnsi="宋体" w:cs="宋体"/>
        </w:rPr>
      </w:pPr>
      <w:r>
        <w:rPr>
          <w:rFonts w:ascii="宋体" w:hAnsi="宋体" w:cs="宋体" w:hint="eastAsia"/>
          <w:sz w:val="24"/>
        </w:rPr>
        <w:t>邓云锋指出，党的十八大以来，山东省坚持把职业教育作为深化教育综合改革的有效突破口，系统设计、整体推进，有力促进了职业教育健康发展。山东职业教育土壤深厚，历史渊源深长，墨子、鲁班、奚仲、贾思</w:t>
      </w:r>
      <w:proofErr w:type="gramStart"/>
      <w:r>
        <w:rPr>
          <w:rFonts w:ascii="宋体" w:hAnsi="宋体" w:cs="宋体" w:hint="eastAsia"/>
          <w:sz w:val="24"/>
        </w:rPr>
        <w:t>勰</w:t>
      </w:r>
      <w:proofErr w:type="gramEnd"/>
      <w:r>
        <w:rPr>
          <w:rFonts w:ascii="宋体" w:hAnsi="宋体" w:cs="宋体" w:hint="eastAsia"/>
          <w:sz w:val="24"/>
        </w:rPr>
        <w:t>等齐鲁先贤，有关职业教育方面的思想仍具有重要现实意义，需进一步发扬光大。邓云锋强调，办好新时代职业教育，尤其需要各级各界、各行各业的专家把脉会诊开方，提供源源不断的智力支持。要搭建开放式决策支持服务平台，广借智力、广纳人才，用高端要素、高端智力资源，引领和推动职业教育高水平发展。邓云锋指出，希望各位专家积极建言献策、贡献真知灼见，聚焦主要矛盾、着力破解难题，助力办好具有山东特点、全国领先的现代职业教育，为全国职业教育改革发展贡献力量。</w:t>
      </w:r>
    </w:p>
    <w:p w:rsidR="002131DE" w:rsidRDefault="00052DC8">
      <w:pPr>
        <w:widowControl/>
        <w:shd w:val="clear" w:color="auto" w:fill="FFFFFF"/>
        <w:ind w:firstLine="480"/>
        <w:jc w:val="left"/>
        <w:rPr>
          <w:rFonts w:ascii="宋体" w:hAnsi="宋体" w:cs="宋体"/>
        </w:rPr>
      </w:pPr>
      <w:r>
        <w:rPr>
          <w:rFonts w:ascii="宋体" w:hAnsi="宋体" w:cs="宋体" w:hint="eastAsia"/>
          <w:sz w:val="24"/>
        </w:rPr>
        <w:t>聘任仪式前，全国政协委员、教育部原副部长、中国职业技术教育学会会长鲁昕作了题为“人工智能赋能新时代技术人才培养的战略思考”的专题报告。</w:t>
      </w:r>
    </w:p>
    <w:p w:rsidR="002131DE" w:rsidRDefault="00052DC8">
      <w:pPr>
        <w:widowControl/>
        <w:shd w:val="clear" w:color="auto" w:fill="FFFFFF"/>
        <w:ind w:firstLine="480"/>
        <w:jc w:val="left"/>
        <w:rPr>
          <w:rFonts w:ascii="宋体" w:hAnsi="宋体" w:cs="宋体"/>
        </w:rPr>
      </w:pPr>
      <w:r>
        <w:rPr>
          <w:rFonts w:ascii="宋体" w:hAnsi="宋体" w:cs="宋体" w:hint="eastAsia"/>
          <w:sz w:val="24"/>
        </w:rPr>
        <w:lastRenderedPageBreak/>
        <w:t>山东省职业教育改革发展战略咨询委员会全体成员，各市教育局分管副局长、职教科（处）科（处）长，各高等职业院校主要负责人，共</w:t>
      </w:r>
      <w:r>
        <w:rPr>
          <w:rFonts w:ascii="宋体" w:hAnsi="宋体" w:cs="宋体"/>
          <w:sz w:val="24"/>
        </w:rPr>
        <w:t>150人参加聘任仪式，并听取了报告。</w:t>
      </w:r>
    </w:p>
    <w:p w:rsidR="002131DE" w:rsidRDefault="00052DC8">
      <w:pPr>
        <w:widowControl/>
        <w:shd w:val="clear" w:color="auto" w:fill="FFFFFF"/>
        <w:ind w:firstLine="560"/>
        <w:jc w:val="left"/>
        <w:rPr>
          <w:rFonts w:ascii="黑体" w:eastAsia="黑体" w:hAnsiTheme="minorEastAsia" w:cs="黑体"/>
          <w:sz w:val="28"/>
          <w:szCs w:val="28"/>
        </w:rPr>
      </w:pPr>
      <w:r>
        <w:rPr>
          <w:rFonts w:ascii="黑体" w:eastAsia="黑体" w:hAnsiTheme="minorEastAsia" w:cs="黑体" w:hint="eastAsia"/>
          <w:sz w:val="28"/>
          <w:szCs w:val="28"/>
        </w:rPr>
        <w:t>（二）产教融合</w:t>
      </w:r>
    </w:p>
    <w:p w:rsidR="002131DE" w:rsidRDefault="00052DC8">
      <w:pPr>
        <w:widowControl/>
        <w:shd w:val="clear" w:color="auto" w:fill="FFFFFF"/>
        <w:ind w:firstLine="480"/>
        <w:jc w:val="left"/>
        <w:rPr>
          <w:rFonts w:ascii="宋体" w:hAnsi="宋体" w:cs="宋体"/>
        </w:rPr>
      </w:pPr>
      <w:r>
        <w:rPr>
          <w:rFonts w:ascii="宋体" w:hAnsi="宋体" w:cs="宋体"/>
          <w:sz w:val="24"/>
        </w:rPr>
        <w:t>2017年10月，山东省人民政府印发《山东省“十三五”教育事业发展规划》，要求推进产教深度融合，健全行业企业参与制度，支持企业建设兼具生产与教学功能的公共实训基地，建设校企一体化合作办学示范校和企业；完善行业指导机制，推动行业、企业参与人才培养、教学改革和质量评价，实施重点行业就业准入实施情况年度报告和发布制度，发挥山东省职业教育专业教学指导委员会的指导作用，积极与国内外行业龙头企业开展合作，为全省职业院校搭建校企合作平台；强化技术技能积累作用，加强校企协同的技术技能积累，鼓励职业学校融入创新驱动发展战略，围绕全省主导产业建设一批技术积累创新联合体，以科技成果许可、作价入股等方式，与行业企业共建技术工艺和产品开发中心、技术技能大师工作室等，促进创新成果转移转化。</w:t>
      </w:r>
    </w:p>
    <w:p w:rsidR="002131DE" w:rsidRDefault="00052DC8">
      <w:pPr>
        <w:widowControl/>
        <w:shd w:val="clear" w:color="auto" w:fill="FFFFFF"/>
        <w:ind w:firstLine="420"/>
        <w:jc w:val="center"/>
        <w:rPr>
          <w:rFonts w:ascii="宋体" w:hAnsi="宋体" w:cs="宋体"/>
          <w:szCs w:val="21"/>
        </w:rPr>
      </w:pPr>
      <w:r>
        <w:rPr>
          <w:rFonts w:ascii="宋体" w:hAnsi="宋体" w:cs="宋体" w:hint="eastAsia"/>
          <w:szCs w:val="21"/>
        </w:rPr>
        <w:t>表</w:t>
      </w:r>
      <w:r>
        <w:rPr>
          <w:rFonts w:ascii="宋体" w:hAnsi="宋体" w:cs="宋体"/>
          <w:szCs w:val="21"/>
        </w:rPr>
        <w:t xml:space="preserve">4-2  </w:t>
      </w:r>
      <w:r>
        <w:rPr>
          <w:rFonts w:ascii="宋体" w:hAnsi="宋体" w:cs="宋体" w:hint="eastAsia"/>
          <w:szCs w:val="21"/>
        </w:rPr>
        <w:t>山东省校企合作情况</w:t>
      </w:r>
    </w:p>
    <w:tbl>
      <w:tblPr>
        <w:tblW w:w="8692" w:type="dxa"/>
        <w:jc w:val="center"/>
        <w:tblLayout w:type="fixed"/>
        <w:tblCellMar>
          <w:left w:w="0" w:type="dxa"/>
          <w:right w:w="0" w:type="dxa"/>
        </w:tblCellMar>
        <w:tblLook w:val="04A0" w:firstRow="1" w:lastRow="0" w:firstColumn="1" w:lastColumn="0" w:noHBand="0" w:noVBand="1"/>
      </w:tblPr>
      <w:tblGrid>
        <w:gridCol w:w="944"/>
        <w:gridCol w:w="709"/>
        <w:gridCol w:w="1418"/>
        <w:gridCol w:w="1842"/>
        <w:gridCol w:w="1560"/>
        <w:gridCol w:w="2219"/>
      </w:tblGrid>
      <w:tr w:rsidR="002131DE">
        <w:trPr>
          <w:trHeight w:val="798"/>
          <w:jc w:val="center"/>
        </w:trPr>
        <w:tc>
          <w:tcPr>
            <w:tcW w:w="944"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地区</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年度</w:t>
            </w:r>
          </w:p>
        </w:tc>
        <w:tc>
          <w:tcPr>
            <w:tcW w:w="1418"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参与校企合作企业数（</w:t>
            </w:r>
            <w:proofErr w:type="gramStart"/>
            <w:r>
              <w:rPr>
                <w:rFonts w:ascii="黑体" w:eastAsia="黑体" w:hAnsi="黑体" w:cs="黑体" w:hint="eastAsia"/>
                <w:color w:val="000000"/>
                <w:kern w:val="0"/>
                <w:sz w:val="18"/>
                <w:szCs w:val="18"/>
              </w:rPr>
              <w:t>个</w:t>
            </w:r>
            <w:proofErr w:type="gramEnd"/>
            <w:r>
              <w:rPr>
                <w:rFonts w:ascii="黑体" w:eastAsia="黑体" w:hAnsi="黑体" w:cs="黑体" w:hint="eastAsia"/>
                <w:color w:val="000000"/>
                <w:kern w:val="0"/>
                <w:sz w:val="18"/>
                <w:szCs w:val="18"/>
              </w:rPr>
              <w:t>）</w:t>
            </w:r>
          </w:p>
        </w:tc>
        <w:tc>
          <w:tcPr>
            <w:tcW w:w="1842"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参与校企合作</w:t>
            </w:r>
          </w:p>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专业数（</w:t>
            </w:r>
            <w:proofErr w:type="gramStart"/>
            <w:r>
              <w:rPr>
                <w:rFonts w:ascii="黑体" w:eastAsia="黑体" w:hAnsi="黑体" w:cs="黑体" w:hint="eastAsia"/>
                <w:color w:val="000000"/>
                <w:kern w:val="0"/>
                <w:sz w:val="18"/>
                <w:szCs w:val="18"/>
              </w:rPr>
              <w:t>个</w:t>
            </w:r>
            <w:proofErr w:type="gramEnd"/>
            <w:r>
              <w:rPr>
                <w:rFonts w:ascii="黑体" w:eastAsia="黑体" w:hAnsi="黑体" w:cs="黑体" w:hint="eastAsia"/>
                <w:color w:val="000000"/>
                <w:kern w:val="0"/>
                <w:sz w:val="18"/>
                <w:szCs w:val="18"/>
              </w:rPr>
              <w:t>）</w:t>
            </w:r>
          </w:p>
        </w:tc>
        <w:tc>
          <w:tcPr>
            <w:tcW w:w="1560"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参与校企合作</w:t>
            </w:r>
          </w:p>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学生数（人）</w:t>
            </w:r>
          </w:p>
        </w:tc>
        <w:tc>
          <w:tcPr>
            <w:tcW w:w="2219"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参与校企合作的</w:t>
            </w:r>
          </w:p>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毕业生平均工资（元）</w:t>
            </w:r>
          </w:p>
        </w:tc>
      </w:tr>
      <w:tr w:rsidR="002131DE">
        <w:trPr>
          <w:trHeight w:val="450"/>
          <w:jc w:val="center"/>
        </w:trPr>
        <w:tc>
          <w:tcPr>
            <w:tcW w:w="94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山东省</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上年度</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2809</w:t>
            </w:r>
          </w:p>
        </w:tc>
        <w:tc>
          <w:tcPr>
            <w:tcW w:w="18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751</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97087</w:t>
            </w:r>
          </w:p>
        </w:tc>
        <w:tc>
          <w:tcPr>
            <w:tcW w:w="22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2392.73</w:t>
            </w:r>
          </w:p>
        </w:tc>
      </w:tr>
      <w:tr w:rsidR="002131DE">
        <w:trPr>
          <w:trHeight w:val="450"/>
          <w:jc w:val="center"/>
        </w:trPr>
        <w:tc>
          <w:tcPr>
            <w:tcW w:w="94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本年度</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3065</w:t>
            </w:r>
          </w:p>
        </w:tc>
        <w:tc>
          <w:tcPr>
            <w:tcW w:w="18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789</w:t>
            </w:r>
          </w:p>
        </w:tc>
        <w:tc>
          <w:tcPr>
            <w:tcW w:w="15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101239</w:t>
            </w:r>
          </w:p>
        </w:tc>
        <w:tc>
          <w:tcPr>
            <w:tcW w:w="22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jc w:val="center"/>
              <w:textAlignment w:val="center"/>
              <w:rPr>
                <w:rFonts w:ascii="宋体" w:hAnsi="宋体" w:cs="宋体"/>
                <w:color w:val="000000"/>
                <w:sz w:val="18"/>
                <w:szCs w:val="18"/>
              </w:rPr>
            </w:pPr>
            <w:r>
              <w:rPr>
                <w:rFonts w:ascii="宋体" w:hAnsi="宋体" w:cs="宋体"/>
                <w:color w:val="000000"/>
                <w:kern w:val="0"/>
                <w:sz w:val="18"/>
                <w:szCs w:val="18"/>
              </w:rPr>
              <w:t>2537.62</w:t>
            </w:r>
          </w:p>
        </w:tc>
      </w:tr>
    </w:tbl>
    <w:p w:rsidR="002131DE" w:rsidRDefault="00052DC8">
      <w:pPr>
        <w:widowControl/>
        <w:shd w:val="clear" w:color="auto" w:fill="FFFFFF"/>
        <w:ind w:firstLine="420"/>
        <w:jc w:val="center"/>
        <w:rPr>
          <w:rFonts w:ascii="宋体" w:hAnsi="宋体" w:cs="宋体"/>
          <w:szCs w:val="21"/>
        </w:rPr>
      </w:pPr>
      <w:r>
        <w:rPr>
          <w:rFonts w:ascii="宋体" w:hAnsi="宋体" w:cs="宋体" w:hint="eastAsia"/>
          <w:szCs w:val="21"/>
        </w:rPr>
        <w:t>表</w:t>
      </w:r>
      <w:r>
        <w:rPr>
          <w:rFonts w:ascii="宋体" w:hAnsi="宋体" w:cs="宋体"/>
          <w:szCs w:val="21"/>
        </w:rPr>
        <w:t xml:space="preserve">4-3  </w:t>
      </w:r>
      <w:r>
        <w:rPr>
          <w:rFonts w:ascii="宋体" w:hAnsi="宋体" w:cs="宋体" w:hint="eastAsia"/>
          <w:szCs w:val="21"/>
        </w:rPr>
        <w:t>山东省校企合作成果</w:t>
      </w:r>
    </w:p>
    <w:tbl>
      <w:tblPr>
        <w:tblW w:w="8818" w:type="dxa"/>
        <w:jc w:val="center"/>
        <w:tblLayout w:type="fixed"/>
        <w:tblCellMar>
          <w:left w:w="0" w:type="dxa"/>
          <w:right w:w="0" w:type="dxa"/>
        </w:tblCellMar>
        <w:tblLook w:val="04A0" w:firstRow="1" w:lastRow="0" w:firstColumn="1" w:lastColumn="0" w:noHBand="0" w:noVBand="1"/>
      </w:tblPr>
      <w:tblGrid>
        <w:gridCol w:w="850"/>
        <w:gridCol w:w="724"/>
        <w:gridCol w:w="1731"/>
        <w:gridCol w:w="1530"/>
        <w:gridCol w:w="1396"/>
        <w:gridCol w:w="1265"/>
        <w:gridCol w:w="1322"/>
      </w:tblGrid>
      <w:tr w:rsidR="002131DE">
        <w:trPr>
          <w:trHeight w:val="285"/>
          <w:jc w:val="center"/>
        </w:trPr>
        <w:tc>
          <w:tcPr>
            <w:tcW w:w="85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地区</w:t>
            </w:r>
          </w:p>
        </w:tc>
        <w:tc>
          <w:tcPr>
            <w:tcW w:w="724"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年度</w:t>
            </w:r>
          </w:p>
        </w:tc>
        <w:tc>
          <w:tcPr>
            <w:tcW w:w="1731"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企业技术人员到校任教人数（人）</w:t>
            </w:r>
          </w:p>
        </w:tc>
        <w:tc>
          <w:tcPr>
            <w:tcW w:w="1530"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学校在企业内建立实训基地数（</w:t>
            </w:r>
            <w:proofErr w:type="gramStart"/>
            <w:r>
              <w:rPr>
                <w:rFonts w:ascii="黑体" w:eastAsia="黑体" w:hAnsi="黑体" w:cs="黑体" w:hint="eastAsia"/>
                <w:color w:val="000000"/>
                <w:kern w:val="0"/>
                <w:sz w:val="18"/>
                <w:szCs w:val="18"/>
              </w:rPr>
              <w:t>个</w:t>
            </w:r>
            <w:proofErr w:type="gramEnd"/>
            <w:r>
              <w:rPr>
                <w:rFonts w:ascii="黑体" w:eastAsia="黑体" w:hAnsi="黑体" w:cs="黑体" w:hint="eastAsia"/>
                <w:color w:val="000000"/>
                <w:kern w:val="0"/>
                <w:sz w:val="18"/>
                <w:szCs w:val="18"/>
              </w:rPr>
              <w:t>）</w:t>
            </w:r>
          </w:p>
        </w:tc>
        <w:tc>
          <w:tcPr>
            <w:tcW w:w="1396"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学校直接参与企业研发数量（</w:t>
            </w:r>
            <w:proofErr w:type="gramStart"/>
            <w:r>
              <w:rPr>
                <w:rFonts w:ascii="黑体" w:eastAsia="黑体" w:hAnsi="黑体" w:cs="黑体" w:hint="eastAsia"/>
                <w:color w:val="000000"/>
                <w:kern w:val="0"/>
                <w:sz w:val="18"/>
                <w:szCs w:val="18"/>
              </w:rPr>
              <w:t>个</w:t>
            </w:r>
            <w:proofErr w:type="gramEnd"/>
            <w:r>
              <w:rPr>
                <w:rFonts w:ascii="黑体" w:eastAsia="黑体" w:hAnsi="黑体" w:cs="黑体" w:hint="eastAsia"/>
                <w:color w:val="000000"/>
                <w:kern w:val="0"/>
                <w:sz w:val="18"/>
                <w:szCs w:val="18"/>
              </w:rPr>
              <w:t>）</w:t>
            </w:r>
          </w:p>
        </w:tc>
        <w:tc>
          <w:tcPr>
            <w:tcW w:w="1265"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国家和省认定成果数量（</w:t>
            </w:r>
            <w:proofErr w:type="gramStart"/>
            <w:r>
              <w:rPr>
                <w:rFonts w:ascii="黑体" w:eastAsia="黑体" w:hAnsi="黑体" w:cs="黑体" w:hint="eastAsia"/>
                <w:color w:val="000000"/>
                <w:kern w:val="0"/>
                <w:sz w:val="18"/>
                <w:szCs w:val="18"/>
              </w:rPr>
              <w:t>个</w:t>
            </w:r>
            <w:proofErr w:type="gramEnd"/>
            <w:r>
              <w:rPr>
                <w:rFonts w:ascii="黑体" w:eastAsia="黑体" w:hAnsi="黑体" w:cs="黑体" w:hint="eastAsia"/>
                <w:color w:val="000000"/>
                <w:kern w:val="0"/>
                <w:sz w:val="18"/>
                <w:szCs w:val="18"/>
              </w:rPr>
              <w:t>）</w:t>
            </w:r>
          </w:p>
        </w:tc>
        <w:tc>
          <w:tcPr>
            <w:tcW w:w="1322" w:type="dxa"/>
            <w:tcBorders>
              <w:top w:val="single" w:sz="4" w:space="0" w:color="000000"/>
              <w:left w:val="single" w:sz="4" w:space="0" w:color="000000"/>
              <w:bottom w:val="nil"/>
              <w:right w:val="single" w:sz="4" w:space="0" w:color="000000"/>
            </w:tcBorders>
            <w:shd w:val="clear" w:color="auto" w:fill="C0C0C0"/>
            <w:tcMar>
              <w:top w:w="15" w:type="dxa"/>
              <w:left w:w="15" w:type="dxa"/>
              <w:right w:w="15" w:type="dxa"/>
            </w:tcMar>
            <w:vAlign w:val="center"/>
          </w:tcPr>
          <w:p w:rsidR="002131DE" w:rsidRDefault="00052DC8">
            <w:pPr>
              <w:widowControl/>
              <w:spacing w:line="40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企业捐赠实</w:t>
            </w:r>
            <w:proofErr w:type="gramStart"/>
            <w:r>
              <w:rPr>
                <w:rFonts w:ascii="黑体" w:eastAsia="黑体" w:hAnsi="黑体" w:cs="黑体" w:hint="eastAsia"/>
                <w:color w:val="000000"/>
                <w:kern w:val="0"/>
                <w:sz w:val="18"/>
                <w:szCs w:val="18"/>
              </w:rPr>
              <w:t>训设备值</w:t>
            </w:r>
            <w:proofErr w:type="gramEnd"/>
            <w:r>
              <w:rPr>
                <w:rFonts w:ascii="黑体" w:eastAsia="黑体" w:hAnsi="黑体" w:cs="黑体" w:hint="eastAsia"/>
                <w:color w:val="000000"/>
                <w:kern w:val="0"/>
                <w:sz w:val="18"/>
                <w:szCs w:val="18"/>
              </w:rPr>
              <w:t>（万元）</w:t>
            </w:r>
          </w:p>
        </w:tc>
      </w:tr>
      <w:tr w:rsidR="002131DE">
        <w:trPr>
          <w:trHeight w:val="450"/>
          <w:jc w:val="center"/>
        </w:trPr>
        <w:tc>
          <w:tcPr>
            <w:tcW w:w="8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ind w:firstLineChars="0" w:firstLine="0"/>
              <w:rPr>
                <w:rFonts w:ascii="宋体" w:hAnsi="宋体" w:cs="宋体"/>
                <w:sz w:val="18"/>
                <w:szCs w:val="18"/>
              </w:rPr>
            </w:pPr>
            <w:r>
              <w:rPr>
                <w:rFonts w:ascii="宋体" w:hAnsi="宋体" w:cs="宋体" w:hint="eastAsia"/>
                <w:sz w:val="18"/>
                <w:szCs w:val="18"/>
              </w:rPr>
              <w:t>山东省</w:t>
            </w:r>
          </w:p>
        </w:tc>
        <w:tc>
          <w:tcPr>
            <w:tcW w:w="72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ind w:firstLineChars="0" w:firstLine="0"/>
              <w:rPr>
                <w:rFonts w:ascii="宋体" w:hAnsi="宋体" w:cs="宋体"/>
                <w:sz w:val="18"/>
                <w:szCs w:val="18"/>
              </w:rPr>
            </w:pPr>
            <w:r>
              <w:rPr>
                <w:rFonts w:ascii="宋体" w:hAnsi="宋体" w:cs="宋体" w:hint="eastAsia"/>
                <w:sz w:val="18"/>
                <w:szCs w:val="18"/>
              </w:rPr>
              <w:t>上年度</w:t>
            </w:r>
          </w:p>
        </w:tc>
        <w:tc>
          <w:tcPr>
            <w:tcW w:w="17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1508</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1490</w:t>
            </w:r>
          </w:p>
        </w:tc>
        <w:tc>
          <w:tcPr>
            <w:tcW w:w="13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91</w:t>
            </w:r>
          </w:p>
        </w:tc>
        <w:tc>
          <w:tcPr>
            <w:tcW w:w="12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15</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ind w:firstLineChars="145" w:firstLine="261"/>
              <w:rPr>
                <w:rFonts w:ascii="宋体" w:hAnsi="宋体" w:cs="宋体"/>
                <w:sz w:val="18"/>
                <w:szCs w:val="18"/>
              </w:rPr>
            </w:pPr>
            <w:r>
              <w:rPr>
                <w:rFonts w:ascii="宋体" w:hAnsi="宋体" w:cs="宋体" w:hint="eastAsia"/>
                <w:sz w:val="18"/>
                <w:szCs w:val="18"/>
              </w:rPr>
              <w:t>377</w:t>
            </w:r>
          </w:p>
        </w:tc>
      </w:tr>
      <w:tr w:rsidR="002131DE">
        <w:trPr>
          <w:trHeight w:val="450"/>
          <w:jc w:val="center"/>
        </w:trPr>
        <w:tc>
          <w:tcPr>
            <w:tcW w:w="8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rPr>
                <w:rFonts w:ascii="宋体" w:hAnsi="宋体" w:cs="宋体"/>
                <w:sz w:val="18"/>
                <w:szCs w:val="18"/>
              </w:rPr>
            </w:pPr>
          </w:p>
        </w:tc>
        <w:tc>
          <w:tcPr>
            <w:tcW w:w="72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ind w:firstLineChars="0" w:firstLine="0"/>
              <w:rPr>
                <w:rFonts w:ascii="宋体" w:hAnsi="宋体" w:cs="宋体"/>
                <w:sz w:val="18"/>
                <w:szCs w:val="18"/>
              </w:rPr>
            </w:pPr>
            <w:r>
              <w:rPr>
                <w:rFonts w:ascii="宋体" w:hAnsi="宋体" w:cs="宋体" w:hint="eastAsia"/>
                <w:sz w:val="18"/>
                <w:szCs w:val="18"/>
              </w:rPr>
              <w:t>本年度</w:t>
            </w:r>
          </w:p>
        </w:tc>
        <w:tc>
          <w:tcPr>
            <w:tcW w:w="17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1755</w:t>
            </w:r>
          </w:p>
        </w:tc>
        <w:tc>
          <w:tcPr>
            <w:tcW w:w="15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1646</w:t>
            </w:r>
          </w:p>
        </w:tc>
        <w:tc>
          <w:tcPr>
            <w:tcW w:w="13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90</w:t>
            </w:r>
          </w:p>
        </w:tc>
        <w:tc>
          <w:tcPr>
            <w:tcW w:w="12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ind w:firstLine="360"/>
              <w:jc w:val="center"/>
              <w:rPr>
                <w:rFonts w:ascii="宋体" w:hAnsi="宋体" w:cs="宋体"/>
                <w:sz w:val="18"/>
                <w:szCs w:val="18"/>
              </w:rPr>
            </w:pPr>
            <w:r>
              <w:rPr>
                <w:rFonts w:ascii="宋体" w:hAnsi="宋体" w:cs="宋体" w:hint="eastAsia"/>
                <w:sz w:val="18"/>
                <w:szCs w:val="18"/>
              </w:rPr>
              <w:t>16</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ind w:firstLineChars="145" w:firstLine="261"/>
              <w:rPr>
                <w:rFonts w:ascii="宋体" w:hAnsi="宋体" w:cs="宋体"/>
                <w:sz w:val="18"/>
                <w:szCs w:val="18"/>
              </w:rPr>
            </w:pPr>
            <w:r>
              <w:rPr>
                <w:rFonts w:ascii="宋体" w:hAnsi="宋体" w:cs="宋体" w:hint="eastAsia"/>
                <w:sz w:val="18"/>
                <w:szCs w:val="18"/>
              </w:rPr>
              <w:t>2370.96</w:t>
            </w:r>
          </w:p>
        </w:tc>
      </w:tr>
    </w:tbl>
    <w:p w:rsidR="002131DE" w:rsidRPr="007732A5" w:rsidRDefault="00052DC8">
      <w:pPr>
        <w:widowControl/>
        <w:shd w:val="clear" w:color="auto" w:fill="FFFFFF"/>
        <w:spacing w:after="150" w:line="240" w:lineRule="auto"/>
        <w:ind w:firstLine="482"/>
        <w:rPr>
          <w:rFonts w:ascii="宋体" w:hAnsi="宋体" w:cs="宋体"/>
          <w:b/>
          <w:sz w:val="24"/>
        </w:rPr>
      </w:pPr>
      <w:r w:rsidRPr="007732A5">
        <w:rPr>
          <w:rFonts w:ascii="宋体" w:hAnsi="宋体" w:cs="黑体" w:hint="eastAsia"/>
          <w:b/>
          <w:sz w:val="24"/>
        </w:rPr>
        <w:t>【案例</w:t>
      </w:r>
      <w:r w:rsidRPr="007732A5">
        <w:rPr>
          <w:rFonts w:ascii="宋体" w:hAnsi="宋体" w:cs="黑体"/>
          <w:b/>
          <w:sz w:val="24"/>
        </w:rPr>
        <w:t>4-2】</w:t>
      </w:r>
      <w:r w:rsidRPr="007732A5">
        <w:rPr>
          <w:rFonts w:ascii="宋体" w:hAnsi="宋体" w:cs="宋体" w:hint="eastAsia"/>
          <w:b/>
          <w:sz w:val="24"/>
        </w:rPr>
        <w:t>烟台市成立全省首个产教联盟</w:t>
      </w:r>
    </w:p>
    <w:p w:rsidR="007732A5" w:rsidRDefault="00052DC8" w:rsidP="007732A5">
      <w:pPr>
        <w:widowControl/>
        <w:shd w:val="clear" w:color="auto" w:fill="FFFFFF"/>
        <w:ind w:firstLine="480"/>
        <w:rPr>
          <w:rFonts w:ascii="宋体" w:hAnsi="宋体" w:cs="宋体"/>
          <w:sz w:val="24"/>
        </w:rPr>
      </w:pPr>
      <w:r>
        <w:rPr>
          <w:rFonts w:ascii="宋体" w:hAnsi="宋体" w:cs="宋体" w:hint="eastAsia"/>
          <w:sz w:val="24"/>
        </w:rPr>
        <w:t>烟台电子信息产教联盟成立大会暨揭牌仪式在富士康科技集团烟台园区举行，这是烟台市组建的首个产教联盟，也是全省成立的首个电子信息产教联盟。烟台市教育局副局长</w:t>
      </w:r>
      <w:proofErr w:type="gramStart"/>
      <w:r>
        <w:rPr>
          <w:rFonts w:ascii="宋体" w:hAnsi="宋体" w:cs="宋体" w:hint="eastAsia"/>
          <w:sz w:val="24"/>
        </w:rPr>
        <w:t>许箕展宣读</w:t>
      </w:r>
      <w:proofErr w:type="gramEnd"/>
      <w:r>
        <w:rPr>
          <w:rFonts w:ascii="宋体" w:hAnsi="宋体" w:cs="宋体" w:hint="eastAsia"/>
          <w:sz w:val="24"/>
        </w:rPr>
        <w:t>了烟台电子信息产教联盟的批复文件，富士康科技组建产教联盟，既是国家、省深化产教融合、促进校企合作的重大举措，又是烟台推进经济转型升级、培育</w:t>
      </w:r>
      <w:r>
        <w:rPr>
          <w:rFonts w:ascii="宋体" w:hAnsi="宋体" w:cs="宋体" w:hint="eastAsia"/>
          <w:sz w:val="24"/>
        </w:rPr>
        <w:lastRenderedPageBreak/>
        <w:t>经济发展新动能的迫切要求，依据全市新旧动能转换八大产业，计划以大型骨干企业牵头组建</w:t>
      </w:r>
      <w:r>
        <w:rPr>
          <w:rFonts w:ascii="宋体" w:hAnsi="宋体" w:cs="宋体"/>
          <w:sz w:val="24"/>
        </w:rPr>
        <w:t>8个产教联盟，将传统“以校为主”校企合作的虚体化方式转变为“企业牵头”产教联盟的实体化运作模式，建立具有烟台特色的产教融合、校企合作、工学结合、知行合一的育人机制，加快推进烟台由</w:t>
      </w:r>
      <w:proofErr w:type="gramStart"/>
      <w:r>
        <w:rPr>
          <w:rFonts w:ascii="宋体" w:hAnsi="宋体" w:cs="宋体"/>
          <w:sz w:val="24"/>
        </w:rPr>
        <w:t>制造向智造</w:t>
      </w:r>
      <w:proofErr w:type="gramEnd"/>
      <w:r>
        <w:rPr>
          <w:rFonts w:ascii="宋体" w:hAnsi="宋体" w:cs="宋体"/>
          <w:sz w:val="24"/>
        </w:rPr>
        <w:t>、由大市向强市迈进。市直有关部门将产教融合、校企合作作为衡量职业院校办学水平的基本指标，富士康集团烟台园区努力将产教联盟打造成我市职业教育的靓丽名片，职业院校积极与企业合作完善课程体系、制定教学标准、开展教师实践和学生实习实训，引进高技能人才作为兼职教师，使学校成为各类高层次应用型人才教授知识、传承技能、研发创新的聚集地。</w:t>
      </w:r>
    </w:p>
    <w:p w:rsidR="002131DE" w:rsidRPr="007732A5" w:rsidRDefault="00052DC8" w:rsidP="007732A5">
      <w:pPr>
        <w:widowControl/>
        <w:shd w:val="clear" w:color="auto" w:fill="FFFFFF"/>
        <w:ind w:firstLine="560"/>
        <w:rPr>
          <w:rFonts w:ascii="宋体" w:hAnsi="宋体" w:cs="宋体"/>
          <w:sz w:val="24"/>
        </w:rPr>
      </w:pPr>
      <w:r>
        <w:rPr>
          <w:rFonts w:ascii="黑体" w:eastAsia="黑体" w:hAnsiTheme="minorEastAsia" w:cs="黑体" w:hint="eastAsia"/>
          <w:sz w:val="28"/>
          <w:szCs w:val="28"/>
        </w:rPr>
        <w:t>（三）学生实习</w:t>
      </w:r>
    </w:p>
    <w:p w:rsidR="002131DE" w:rsidRDefault="00052DC8">
      <w:pPr>
        <w:ind w:firstLine="480"/>
        <w:rPr>
          <w:rFonts w:ascii="宋体" w:hAnsi="宋体" w:cs="宋体"/>
          <w:color w:val="000000"/>
          <w:sz w:val="24"/>
        </w:rPr>
      </w:pPr>
      <w:r>
        <w:rPr>
          <w:rFonts w:ascii="宋体" w:hAnsi="宋体" w:cs="宋体" w:hint="eastAsia"/>
          <w:sz w:val="24"/>
        </w:rPr>
        <w:t>我省要求学校严格按照《中等职业学校学生实习管理办法》、《中等职业学校学生实习责任保险实施方案》(教职</w:t>
      </w:r>
      <w:proofErr w:type="gramStart"/>
      <w:r>
        <w:rPr>
          <w:rFonts w:ascii="宋体" w:hAnsi="宋体" w:cs="宋体" w:hint="eastAsia"/>
          <w:sz w:val="24"/>
        </w:rPr>
        <w:t>成司函</w:t>
      </w:r>
      <w:proofErr w:type="gramEnd"/>
      <w:r>
        <w:rPr>
          <w:rFonts w:ascii="宋体" w:hAnsi="宋体" w:cs="宋体" w:hint="eastAsia"/>
          <w:sz w:val="24"/>
        </w:rPr>
        <w:t>[2010]8号)和《教育部办公厅关于进一步加强中等职业学校学生实习风险管理工作的紧急通知》（</w:t>
      </w:r>
      <w:proofErr w:type="gramStart"/>
      <w:r>
        <w:rPr>
          <w:rFonts w:ascii="宋体" w:hAnsi="宋体" w:cs="宋体" w:hint="eastAsia"/>
          <w:sz w:val="24"/>
        </w:rPr>
        <w:t>教职成厅</w:t>
      </w:r>
      <w:proofErr w:type="gramEnd"/>
      <w:r>
        <w:rPr>
          <w:rFonts w:ascii="宋体" w:hAnsi="宋体" w:cs="宋体" w:hint="eastAsia"/>
          <w:sz w:val="24"/>
        </w:rPr>
        <w:t>[2010]10号）等文件要求，做好学生实习工作，认真落实学生到企业顶岗实习责任保险制度，为每位实习学生购买保险，把保证学生身心安全与全面成长放在首位。各学校也制定相关制度，</w:t>
      </w:r>
      <w:r>
        <w:rPr>
          <w:rFonts w:ascii="宋体" w:hAnsi="宋体" w:cs="宋体" w:hint="eastAsia"/>
          <w:color w:val="000000"/>
          <w:sz w:val="24"/>
        </w:rPr>
        <w:t>积极推行认识实习、</w:t>
      </w:r>
      <w:proofErr w:type="gramStart"/>
      <w:r>
        <w:rPr>
          <w:rFonts w:ascii="宋体" w:hAnsi="宋体" w:cs="宋体" w:hint="eastAsia"/>
          <w:color w:val="000000"/>
          <w:sz w:val="24"/>
        </w:rPr>
        <w:t>跟岗实习</w:t>
      </w:r>
      <w:proofErr w:type="gramEnd"/>
      <w:r>
        <w:rPr>
          <w:rFonts w:ascii="宋体" w:hAnsi="宋体" w:cs="宋体" w:hint="eastAsia"/>
          <w:color w:val="000000"/>
          <w:sz w:val="24"/>
        </w:rPr>
        <w:t>、顶岗实习，将工学结合、教学做一体化贯穿教学全过程，促进学以致用、用以促学、学用相长。</w:t>
      </w:r>
    </w:p>
    <w:p w:rsidR="002131DE" w:rsidRDefault="00052DC8">
      <w:pPr>
        <w:ind w:firstLine="480"/>
        <w:rPr>
          <w:rFonts w:ascii="宋体" w:hAnsi="宋体"/>
          <w:color w:val="000000"/>
          <w:sz w:val="24"/>
        </w:rPr>
      </w:pPr>
      <w:r>
        <w:rPr>
          <w:rFonts w:ascii="宋体" w:hAnsi="宋体" w:hint="eastAsia"/>
          <w:color w:val="000000"/>
          <w:sz w:val="24"/>
        </w:rPr>
        <w:t>与2017年度</w:t>
      </w:r>
      <w:r>
        <w:rPr>
          <w:rFonts w:ascii="宋体" w:hAnsi="宋体"/>
          <w:color w:val="000000"/>
          <w:sz w:val="24"/>
        </w:rPr>
        <w:t>相比，</w:t>
      </w:r>
      <w:r>
        <w:rPr>
          <w:rFonts w:ascii="宋体" w:hAnsi="宋体" w:hint="eastAsia"/>
          <w:color w:val="000000"/>
          <w:sz w:val="24"/>
        </w:rPr>
        <w:t>我省</w:t>
      </w:r>
      <w:proofErr w:type="gramStart"/>
      <w:r>
        <w:rPr>
          <w:rFonts w:ascii="宋体" w:hAnsi="宋体" w:hint="eastAsia"/>
          <w:color w:val="000000"/>
          <w:sz w:val="24"/>
        </w:rPr>
        <w:t>实习总</w:t>
      </w:r>
      <w:proofErr w:type="gramEnd"/>
      <w:r>
        <w:rPr>
          <w:rFonts w:ascii="宋体" w:hAnsi="宋体" w:hint="eastAsia"/>
          <w:color w:val="000000"/>
          <w:sz w:val="24"/>
        </w:rPr>
        <w:t>人数、参保总人数、顶岗实习时长、企业接纳学生数和学生满意度等指标有小幅变化；学生实习期间平均工资、和企业满意度均有所提高，证明我省学生实习工作在保量的前提下进一步提高了学生实习质量。</w:t>
      </w:r>
    </w:p>
    <w:p w:rsidR="002131DE" w:rsidRDefault="00052DC8">
      <w:pPr>
        <w:ind w:firstLine="420"/>
        <w:jc w:val="center"/>
        <w:rPr>
          <w:rFonts w:ascii="宋体" w:hAnsi="宋体" w:cs="宋体"/>
          <w:bCs/>
          <w:color w:val="000000"/>
          <w:szCs w:val="21"/>
        </w:rPr>
      </w:pPr>
      <w:r>
        <w:rPr>
          <w:rFonts w:ascii="宋体" w:hAnsi="宋体" w:cs="宋体" w:hint="eastAsia"/>
          <w:bCs/>
          <w:color w:val="000000"/>
          <w:kern w:val="0"/>
          <w:szCs w:val="21"/>
        </w:rPr>
        <w:t>表</w:t>
      </w:r>
      <w:r>
        <w:rPr>
          <w:rFonts w:ascii="宋体" w:hAnsi="宋体" w:cs="宋体"/>
          <w:bCs/>
          <w:color w:val="000000"/>
          <w:kern w:val="0"/>
          <w:szCs w:val="21"/>
        </w:rPr>
        <w:t xml:space="preserve">4-4  </w:t>
      </w:r>
      <w:r>
        <w:rPr>
          <w:rFonts w:ascii="宋体" w:hAnsi="宋体" w:cs="宋体" w:hint="eastAsia"/>
          <w:bCs/>
          <w:color w:val="000000"/>
          <w:kern w:val="0"/>
          <w:szCs w:val="21"/>
        </w:rPr>
        <w:t>学生实习情况统计表</w:t>
      </w:r>
    </w:p>
    <w:tbl>
      <w:tblPr>
        <w:tblW w:w="8895" w:type="dxa"/>
        <w:jc w:val="center"/>
        <w:tblLayout w:type="fixed"/>
        <w:tblCellMar>
          <w:left w:w="0" w:type="dxa"/>
          <w:right w:w="0" w:type="dxa"/>
        </w:tblCellMar>
        <w:tblLook w:val="04A0" w:firstRow="1" w:lastRow="0" w:firstColumn="1" w:lastColumn="0" w:noHBand="0" w:noVBand="1"/>
      </w:tblPr>
      <w:tblGrid>
        <w:gridCol w:w="725"/>
        <w:gridCol w:w="715"/>
        <w:gridCol w:w="1172"/>
        <w:gridCol w:w="1269"/>
        <w:gridCol w:w="1331"/>
        <w:gridCol w:w="1172"/>
        <w:gridCol w:w="925"/>
        <w:gridCol w:w="793"/>
        <w:gridCol w:w="793"/>
      </w:tblGrid>
      <w:tr w:rsidR="002131DE">
        <w:trPr>
          <w:trHeight w:val="1166"/>
          <w:jc w:val="center"/>
        </w:trPr>
        <w:tc>
          <w:tcPr>
            <w:tcW w:w="725"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ind w:firstLineChars="0" w:firstLine="0"/>
              <w:jc w:val="center"/>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地区</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ind w:firstLineChars="0" w:firstLine="0"/>
              <w:jc w:val="center"/>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年度</w:t>
            </w:r>
          </w:p>
        </w:tc>
        <w:tc>
          <w:tcPr>
            <w:tcW w:w="1172"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2131DE">
            <w:pPr>
              <w:widowControl/>
              <w:spacing w:line="320" w:lineRule="exact"/>
              <w:ind w:firstLineChars="0" w:firstLine="0"/>
              <w:textAlignment w:val="center"/>
              <w:rPr>
                <w:rFonts w:ascii="黑体" w:eastAsia="黑体" w:hAnsi="黑体" w:cs="黑体"/>
                <w:color w:val="000000"/>
                <w:kern w:val="0"/>
                <w:sz w:val="18"/>
                <w:szCs w:val="18"/>
              </w:rPr>
            </w:pPr>
          </w:p>
          <w:p w:rsidR="002131DE" w:rsidRDefault="00052DC8">
            <w:pPr>
              <w:widowControl/>
              <w:spacing w:line="320" w:lineRule="exact"/>
              <w:ind w:firstLineChars="0" w:firstLine="0"/>
              <w:textAlignment w:val="center"/>
              <w:rPr>
                <w:rFonts w:ascii="黑体" w:eastAsia="黑体" w:hAnsi="黑体" w:cs="黑体"/>
                <w:color w:val="000000"/>
                <w:kern w:val="0"/>
                <w:sz w:val="18"/>
                <w:szCs w:val="18"/>
              </w:rPr>
            </w:pPr>
            <w:proofErr w:type="gramStart"/>
            <w:r>
              <w:rPr>
                <w:rFonts w:ascii="黑体" w:eastAsia="黑体" w:hAnsi="黑体" w:cs="黑体" w:hint="eastAsia"/>
                <w:color w:val="000000"/>
                <w:kern w:val="0"/>
                <w:sz w:val="18"/>
                <w:szCs w:val="18"/>
              </w:rPr>
              <w:t>实习总</w:t>
            </w:r>
            <w:proofErr w:type="gramEnd"/>
            <w:r>
              <w:rPr>
                <w:rFonts w:ascii="黑体" w:eastAsia="黑体" w:hAnsi="黑体" w:cs="黑体" w:hint="eastAsia"/>
                <w:color w:val="000000"/>
                <w:kern w:val="0"/>
                <w:sz w:val="18"/>
                <w:szCs w:val="18"/>
              </w:rPr>
              <w:t>人数</w:t>
            </w:r>
          </w:p>
          <w:p w:rsidR="002131DE" w:rsidRDefault="00052DC8" w:rsidP="00052DC8">
            <w:pPr>
              <w:widowControl/>
              <w:spacing w:line="320" w:lineRule="exact"/>
              <w:ind w:firstLineChars="100" w:firstLine="18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（人）</w:t>
            </w:r>
          </w:p>
        </w:tc>
        <w:tc>
          <w:tcPr>
            <w:tcW w:w="1269"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2131DE" w:rsidP="00052DC8">
            <w:pPr>
              <w:widowControl/>
              <w:spacing w:line="320" w:lineRule="exact"/>
              <w:ind w:firstLineChars="100" w:firstLine="180"/>
              <w:textAlignment w:val="center"/>
              <w:rPr>
                <w:rFonts w:ascii="黑体" w:eastAsia="黑体" w:hAnsi="黑体" w:cs="黑体"/>
                <w:color w:val="000000"/>
                <w:kern w:val="0"/>
                <w:sz w:val="18"/>
                <w:szCs w:val="18"/>
              </w:rPr>
            </w:pPr>
          </w:p>
          <w:p w:rsidR="002131DE" w:rsidRDefault="00052DC8" w:rsidP="00052DC8">
            <w:pPr>
              <w:widowControl/>
              <w:spacing w:line="320" w:lineRule="exact"/>
              <w:ind w:firstLineChars="100" w:firstLine="180"/>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参保总人数</w:t>
            </w:r>
          </w:p>
          <w:p w:rsidR="002131DE" w:rsidRDefault="00052DC8" w:rsidP="00052DC8">
            <w:pPr>
              <w:widowControl/>
              <w:spacing w:line="320" w:lineRule="exact"/>
              <w:ind w:firstLineChars="100" w:firstLine="18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（人）</w:t>
            </w:r>
          </w:p>
        </w:tc>
        <w:tc>
          <w:tcPr>
            <w:tcW w:w="1331"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2131DE">
            <w:pPr>
              <w:widowControl/>
              <w:spacing w:line="340" w:lineRule="exact"/>
              <w:ind w:firstLineChars="0" w:firstLine="0"/>
              <w:jc w:val="center"/>
              <w:textAlignment w:val="center"/>
              <w:rPr>
                <w:rFonts w:ascii="黑体" w:eastAsia="黑体" w:hAnsi="黑体" w:cs="黑体"/>
                <w:color w:val="000000"/>
                <w:kern w:val="0"/>
                <w:sz w:val="18"/>
                <w:szCs w:val="18"/>
              </w:rPr>
            </w:pPr>
          </w:p>
          <w:p w:rsidR="002131DE" w:rsidRDefault="00052DC8">
            <w:pPr>
              <w:widowControl/>
              <w:spacing w:line="34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顶岗实习时长</w:t>
            </w:r>
          </w:p>
          <w:p w:rsidR="002131DE" w:rsidRDefault="00052DC8" w:rsidP="00052DC8">
            <w:pPr>
              <w:widowControl/>
              <w:spacing w:line="340" w:lineRule="exact"/>
              <w:ind w:firstLine="36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（天）</w:t>
            </w:r>
          </w:p>
        </w:tc>
        <w:tc>
          <w:tcPr>
            <w:tcW w:w="1172"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340" w:lineRule="exact"/>
              <w:ind w:firstLineChars="0" w:firstLine="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企业接纳学生数（人）</w:t>
            </w:r>
          </w:p>
        </w:tc>
        <w:tc>
          <w:tcPr>
            <w:tcW w:w="925"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340" w:lineRule="exact"/>
              <w:ind w:firstLineChars="0" w:firstLine="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实习期间平均工资（元）</w:t>
            </w:r>
          </w:p>
        </w:tc>
        <w:tc>
          <w:tcPr>
            <w:tcW w:w="793"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34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学生</w:t>
            </w:r>
          </w:p>
          <w:p w:rsidR="002131DE" w:rsidRDefault="00052DC8">
            <w:pPr>
              <w:widowControl/>
              <w:spacing w:line="340" w:lineRule="exact"/>
              <w:ind w:firstLineChars="0" w:firstLine="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满意度（%）</w:t>
            </w:r>
          </w:p>
        </w:tc>
        <w:tc>
          <w:tcPr>
            <w:tcW w:w="793"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widowControl/>
              <w:spacing w:line="340" w:lineRule="exact"/>
              <w:ind w:firstLineChars="0" w:firstLine="0"/>
              <w:jc w:val="center"/>
              <w:textAlignment w:val="center"/>
              <w:rPr>
                <w:rFonts w:ascii="黑体" w:eastAsia="黑体" w:hAnsi="黑体" w:cs="黑体"/>
                <w:color w:val="000000"/>
                <w:kern w:val="0"/>
                <w:sz w:val="18"/>
                <w:szCs w:val="18"/>
              </w:rPr>
            </w:pPr>
            <w:r>
              <w:rPr>
                <w:rFonts w:ascii="黑体" w:eastAsia="黑体" w:hAnsi="黑体" w:cs="黑体" w:hint="eastAsia"/>
                <w:color w:val="000000"/>
                <w:kern w:val="0"/>
                <w:sz w:val="18"/>
                <w:szCs w:val="18"/>
              </w:rPr>
              <w:t>企业</w:t>
            </w:r>
          </w:p>
          <w:p w:rsidR="002131DE" w:rsidRDefault="00052DC8">
            <w:pPr>
              <w:widowControl/>
              <w:spacing w:line="340" w:lineRule="exact"/>
              <w:ind w:firstLineChars="0" w:firstLine="0"/>
              <w:textAlignment w:val="center"/>
              <w:rPr>
                <w:rFonts w:ascii="黑体" w:eastAsia="黑体" w:hAnsi="黑体" w:cs="黑体"/>
                <w:color w:val="000000"/>
                <w:sz w:val="18"/>
                <w:szCs w:val="18"/>
              </w:rPr>
            </w:pPr>
            <w:r>
              <w:rPr>
                <w:rFonts w:ascii="黑体" w:eastAsia="黑体" w:hAnsi="黑体" w:cs="黑体" w:hint="eastAsia"/>
                <w:color w:val="000000"/>
                <w:kern w:val="0"/>
                <w:sz w:val="18"/>
                <w:szCs w:val="18"/>
              </w:rPr>
              <w:t>满意度（%）</w:t>
            </w:r>
          </w:p>
        </w:tc>
      </w:tr>
      <w:tr w:rsidR="002131DE">
        <w:trPr>
          <w:trHeight w:val="450"/>
          <w:jc w:val="center"/>
        </w:trPr>
        <w:tc>
          <w:tcPr>
            <w:tcW w:w="72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山东省</w:t>
            </w:r>
          </w:p>
        </w:tc>
        <w:tc>
          <w:tcPr>
            <w:tcW w:w="7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上年度</w:t>
            </w:r>
          </w:p>
        </w:tc>
        <w:tc>
          <w:tcPr>
            <w:tcW w:w="11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62261</w:t>
            </w:r>
          </w:p>
        </w:tc>
        <w:tc>
          <w:tcPr>
            <w:tcW w:w="12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60454</w:t>
            </w:r>
          </w:p>
        </w:tc>
        <w:tc>
          <w:tcPr>
            <w:tcW w:w="13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16897</w:t>
            </w:r>
          </w:p>
        </w:tc>
        <w:tc>
          <w:tcPr>
            <w:tcW w:w="11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52064</w:t>
            </w:r>
          </w:p>
        </w:tc>
        <w:tc>
          <w:tcPr>
            <w:tcW w:w="9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2273.32</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97.08</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94.44</w:t>
            </w:r>
          </w:p>
        </w:tc>
      </w:tr>
      <w:tr w:rsidR="002131DE">
        <w:trPr>
          <w:trHeight w:val="450"/>
          <w:jc w:val="center"/>
        </w:trPr>
        <w:tc>
          <w:tcPr>
            <w:tcW w:w="7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7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textAlignment w:val="center"/>
              <w:rPr>
                <w:rFonts w:ascii="宋体" w:hAnsi="宋体" w:cs="宋体"/>
                <w:color w:val="000000"/>
                <w:sz w:val="18"/>
                <w:szCs w:val="18"/>
              </w:rPr>
            </w:pPr>
            <w:r>
              <w:rPr>
                <w:rFonts w:ascii="宋体" w:hAnsi="宋体" w:cs="宋体" w:hint="eastAsia"/>
                <w:color w:val="000000"/>
                <w:kern w:val="0"/>
                <w:sz w:val="18"/>
                <w:szCs w:val="18"/>
              </w:rPr>
              <w:t>本年度</w:t>
            </w:r>
          </w:p>
        </w:tc>
        <w:tc>
          <w:tcPr>
            <w:tcW w:w="11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65532</w:t>
            </w:r>
          </w:p>
        </w:tc>
        <w:tc>
          <w:tcPr>
            <w:tcW w:w="12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65440</w:t>
            </w:r>
          </w:p>
        </w:tc>
        <w:tc>
          <w:tcPr>
            <w:tcW w:w="13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19750</w:t>
            </w:r>
          </w:p>
        </w:tc>
        <w:tc>
          <w:tcPr>
            <w:tcW w:w="11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55978</w:t>
            </w:r>
          </w:p>
        </w:tc>
        <w:tc>
          <w:tcPr>
            <w:tcW w:w="9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2327.37</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95.27</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94.75</w:t>
            </w:r>
          </w:p>
        </w:tc>
      </w:tr>
    </w:tbl>
    <w:p w:rsidR="002131DE" w:rsidRPr="007732A5" w:rsidRDefault="00052DC8">
      <w:pPr>
        <w:ind w:firstLine="482"/>
        <w:rPr>
          <w:rFonts w:ascii="宋体" w:hAnsi="宋体" w:cs="黑体"/>
          <w:b/>
          <w:color w:val="000000"/>
          <w:sz w:val="24"/>
        </w:rPr>
      </w:pPr>
      <w:r w:rsidRPr="007732A5">
        <w:rPr>
          <w:rFonts w:ascii="宋体" w:hAnsi="宋体" w:cs="黑体" w:hint="eastAsia"/>
          <w:b/>
          <w:color w:val="000000"/>
          <w:sz w:val="24"/>
        </w:rPr>
        <w:t>【案例4-3】德州市教育局开展专项培训，强化学生实习管理和学校安全检查工作</w:t>
      </w:r>
    </w:p>
    <w:p w:rsidR="002131DE" w:rsidRDefault="00052DC8">
      <w:pPr>
        <w:ind w:firstLine="480"/>
        <w:rPr>
          <w:rFonts w:ascii="宋体" w:hAnsi="宋体" w:cs="宋体"/>
          <w:color w:val="000000"/>
          <w:sz w:val="24"/>
        </w:rPr>
      </w:pPr>
      <w:r>
        <w:rPr>
          <w:rFonts w:ascii="宋体" w:hAnsi="宋体" w:cs="宋体" w:hint="eastAsia"/>
          <w:color w:val="000000"/>
          <w:sz w:val="24"/>
        </w:rPr>
        <w:t>2018年6月19日，德州市教育局召集学校分管领导和安全负责人就实习管理和安全问题进行专项培训，并发布了《关于开展德州市中等职业学校学生实习管理和学校安全检查工作的通知》，要求各中职学校校长或分管副校长带队，学校有关中层干部参加，</w:t>
      </w:r>
      <w:r>
        <w:rPr>
          <w:rFonts w:ascii="宋体" w:hAnsi="宋体" w:cs="宋体" w:hint="eastAsia"/>
          <w:color w:val="000000"/>
          <w:sz w:val="24"/>
        </w:rPr>
        <w:lastRenderedPageBreak/>
        <w:t>采取校际互查的方式进行大检查。经过此次大检查，各职业学校对照兄弟学校好的经验做法以及存在的问题，取长补短，达到了互相交流，共同提高的目的。</w:t>
      </w:r>
    </w:p>
    <w:p w:rsidR="002131DE" w:rsidRDefault="00052DC8">
      <w:pPr>
        <w:widowControl/>
        <w:shd w:val="clear" w:color="auto" w:fill="FFFFFF"/>
        <w:ind w:firstLine="560"/>
        <w:jc w:val="left"/>
        <w:rPr>
          <w:rFonts w:ascii="黑体" w:eastAsia="黑体" w:hAnsiTheme="minorEastAsia" w:cs="黑体"/>
          <w:sz w:val="28"/>
          <w:szCs w:val="28"/>
        </w:rPr>
      </w:pPr>
      <w:r>
        <w:rPr>
          <w:rFonts w:ascii="黑体" w:eastAsia="黑体" w:hAnsiTheme="minorEastAsia" w:cs="黑体" w:hint="eastAsia"/>
          <w:sz w:val="28"/>
          <w:szCs w:val="28"/>
        </w:rPr>
        <w:t>（四）集团化办学</w:t>
      </w:r>
    </w:p>
    <w:p w:rsidR="002131DE" w:rsidRDefault="00052DC8">
      <w:pPr>
        <w:ind w:firstLine="480"/>
        <w:rPr>
          <w:rFonts w:ascii="宋体" w:hAnsi="宋体" w:cs="宋体"/>
          <w:sz w:val="24"/>
        </w:rPr>
      </w:pPr>
      <w:r>
        <w:rPr>
          <w:rFonts w:ascii="宋体" w:hAnsi="宋体" w:cs="宋体" w:hint="eastAsia"/>
          <w:sz w:val="24"/>
        </w:rPr>
        <w:t>2017年10月，山东省教育厅印发《关于公布山东省骨干职业教育集团名单的通知》，评选出15个省级骨干职教集团，并要求各骨干职教集团和牵头单位，按照“市场导向、利益共享、合作互赢”的原则，不断创新职业教育集团资源共建共享发展机制，吸引更多国内外行业协会、龙头品牌企业、科研机构等优质资源参与职业教育集团建设；不断完善集团治理结构和运行机制，全面推进产教融合、校企合作、工学结合，积极推动多元合作育人，实践现代学徒</w:t>
      </w:r>
      <w:proofErr w:type="gramStart"/>
      <w:r>
        <w:rPr>
          <w:rFonts w:ascii="宋体" w:hAnsi="宋体" w:cs="宋体" w:hint="eastAsia"/>
          <w:sz w:val="24"/>
        </w:rPr>
        <w:t>制人才</w:t>
      </w:r>
      <w:proofErr w:type="gramEnd"/>
      <w:r>
        <w:rPr>
          <w:rFonts w:ascii="宋体" w:hAnsi="宋体" w:cs="宋体" w:hint="eastAsia"/>
          <w:sz w:val="24"/>
        </w:rPr>
        <w:t>培养模式，在提高技术技能人才培养培训质量和服务现代技术与经济社会发展能力等方面发挥示范引领作用。</w:t>
      </w:r>
    </w:p>
    <w:p w:rsidR="002131DE" w:rsidRDefault="00052DC8">
      <w:pPr>
        <w:ind w:firstLine="420"/>
        <w:jc w:val="center"/>
        <w:rPr>
          <w:rFonts w:ascii="宋体" w:hAnsi="宋体" w:cs="宋体"/>
          <w:b/>
          <w:szCs w:val="21"/>
        </w:rPr>
      </w:pPr>
      <w:r>
        <w:rPr>
          <w:rFonts w:ascii="宋体" w:hAnsi="宋体" w:cs="宋体" w:hint="eastAsia"/>
          <w:szCs w:val="21"/>
        </w:rPr>
        <w:t>表</w:t>
      </w:r>
      <w:r>
        <w:rPr>
          <w:rFonts w:ascii="宋体" w:hAnsi="宋体" w:cs="宋体"/>
          <w:szCs w:val="21"/>
        </w:rPr>
        <w:t xml:space="preserve">4-5  </w:t>
      </w:r>
      <w:r>
        <w:rPr>
          <w:rFonts w:ascii="宋体" w:hAnsi="宋体" w:cs="宋体" w:hint="eastAsia"/>
          <w:szCs w:val="21"/>
        </w:rPr>
        <w:t>山东省骨干职业教育集团名单</w:t>
      </w:r>
    </w:p>
    <w:tbl>
      <w:tblPr>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1"/>
        <w:gridCol w:w="4185"/>
      </w:tblGrid>
      <w:tr w:rsidR="002131DE">
        <w:trPr>
          <w:trHeight w:val="375"/>
          <w:tblHeader/>
          <w:jc w:val="center"/>
        </w:trPr>
        <w:tc>
          <w:tcPr>
            <w:tcW w:w="4421" w:type="dxa"/>
            <w:vAlign w:val="center"/>
          </w:tcPr>
          <w:p w:rsidR="002131DE" w:rsidRDefault="00052DC8">
            <w:pPr>
              <w:ind w:firstLineChars="750" w:firstLine="1350"/>
              <w:rPr>
                <w:rFonts w:ascii="黑体" w:eastAsia="黑体" w:hAnsi="黑体" w:cs="黑体"/>
                <w:sz w:val="18"/>
                <w:szCs w:val="18"/>
              </w:rPr>
            </w:pPr>
            <w:r>
              <w:rPr>
                <w:rFonts w:ascii="黑体" w:eastAsia="黑体" w:hAnsi="黑体" w:cs="黑体" w:hint="eastAsia"/>
                <w:sz w:val="18"/>
                <w:szCs w:val="18"/>
              </w:rPr>
              <w:t>集团名称</w:t>
            </w:r>
          </w:p>
        </w:tc>
        <w:tc>
          <w:tcPr>
            <w:tcW w:w="4185" w:type="dxa"/>
            <w:vAlign w:val="center"/>
          </w:tcPr>
          <w:p w:rsidR="002131DE" w:rsidRDefault="00052DC8">
            <w:pPr>
              <w:ind w:firstLineChars="600" w:firstLine="1080"/>
              <w:rPr>
                <w:rFonts w:ascii="黑体" w:eastAsia="黑体" w:hAnsi="黑体" w:cs="黑体"/>
                <w:sz w:val="18"/>
                <w:szCs w:val="18"/>
              </w:rPr>
            </w:pPr>
            <w:r>
              <w:rPr>
                <w:rFonts w:ascii="黑体" w:eastAsia="黑体" w:hAnsi="黑体" w:cs="黑体" w:hint="eastAsia"/>
                <w:sz w:val="18"/>
                <w:szCs w:val="18"/>
              </w:rPr>
              <w:t>牵头单位</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山东省畜牧职业教育集团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山东畜牧兽医职业学院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淄博职业教育集团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淄博职业学院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烟台市服务外包职业教育集团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烟台职业学院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山东省粮食职业教育集团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山东商务职业学院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山东省建设职教集团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山东城市建设职业学院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聊城市第一职业教育集团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聊城职业技术学院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山东省船舶制造职教集团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烟台船舶工业学校</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山东省轨道交通职业教育集团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山东职业学院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烟台市服装职业教育集团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烟台经济学校</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淄博市创业职业教育集团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山东省淄博市工业学校</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青岛西海岸职教集团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青岛西海岸职教集团有限公司</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淄博市建筑职业教育集团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淄博建筑工程学校</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临沂市现代农业职业教育集团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临沂市农业学校</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德州职业教育集团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德州职业技术学院</w:t>
            </w:r>
          </w:p>
        </w:tc>
      </w:tr>
      <w:tr w:rsidR="002131DE">
        <w:trPr>
          <w:trHeight w:val="375"/>
          <w:jc w:val="center"/>
        </w:trPr>
        <w:tc>
          <w:tcPr>
            <w:tcW w:w="4421"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青岛电子信息业职业教育集团</w:t>
            </w:r>
          </w:p>
        </w:tc>
        <w:tc>
          <w:tcPr>
            <w:tcW w:w="4185" w:type="dxa"/>
            <w:vAlign w:val="center"/>
          </w:tcPr>
          <w:p w:rsidR="002131DE" w:rsidRDefault="00052DC8">
            <w:pPr>
              <w:ind w:firstLineChars="0" w:firstLine="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青岛电子学校</w:t>
            </w:r>
          </w:p>
        </w:tc>
      </w:tr>
    </w:tbl>
    <w:p w:rsidR="002131DE" w:rsidRDefault="00052DC8">
      <w:pPr>
        <w:pStyle w:val="aa"/>
        <w:widowControl/>
        <w:spacing w:before="0" w:beforeAutospacing="0" w:after="0" w:afterAutospacing="0" w:line="288" w:lineRule="atLeast"/>
        <w:ind w:firstLine="420"/>
        <w:jc w:val="center"/>
        <w:rPr>
          <w:rFonts w:asciiTheme="minorEastAsia" w:eastAsiaTheme="minorEastAsia" w:hAnsiTheme="minorEastAsia" w:cs="宋体"/>
          <w:color w:val="333333"/>
          <w:sz w:val="21"/>
          <w:szCs w:val="21"/>
          <w:shd w:val="clear" w:color="auto" w:fill="FFFFFF"/>
        </w:rPr>
      </w:pPr>
      <w:r>
        <w:rPr>
          <w:rFonts w:asciiTheme="minorEastAsia" w:eastAsiaTheme="minorEastAsia" w:hAnsiTheme="minorEastAsia" w:cs="宋体" w:hint="eastAsia"/>
          <w:color w:val="333333"/>
          <w:sz w:val="21"/>
          <w:szCs w:val="21"/>
          <w:shd w:val="clear" w:color="auto" w:fill="FFFFFF"/>
        </w:rPr>
        <w:t>表</w:t>
      </w:r>
      <w:r>
        <w:rPr>
          <w:rFonts w:asciiTheme="minorEastAsia" w:eastAsiaTheme="minorEastAsia" w:hAnsiTheme="minorEastAsia" w:cs="宋体"/>
          <w:color w:val="333333"/>
          <w:sz w:val="21"/>
          <w:szCs w:val="21"/>
          <w:shd w:val="clear" w:color="auto" w:fill="FFFFFF"/>
        </w:rPr>
        <w:t xml:space="preserve">4-6  </w:t>
      </w:r>
      <w:r>
        <w:rPr>
          <w:rFonts w:asciiTheme="minorEastAsia" w:eastAsiaTheme="minorEastAsia" w:hAnsiTheme="minorEastAsia" w:cs="宋体" w:hint="eastAsia"/>
          <w:color w:val="333333"/>
          <w:sz w:val="21"/>
          <w:szCs w:val="21"/>
          <w:shd w:val="clear" w:color="auto" w:fill="FFFFFF"/>
        </w:rPr>
        <w:t>山东省职教集团分布情况</w:t>
      </w:r>
    </w:p>
    <w:tbl>
      <w:tblPr>
        <w:tblW w:w="7429" w:type="dxa"/>
        <w:jc w:val="center"/>
        <w:tblLayout w:type="fixed"/>
        <w:tblCellMar>
          <w:left w:w="0" w:type="dxa"/>
          <w:right w:w="0" w:type="dxa"/>
        </w:tblCellMar>
        <w:tblLook w:val="04A0" w:firstRow="1" w:lastRow="0" w:firstColumn="1" w:lastColumn="0" w:noHBand="0" w:noVBand="1"/>
      </w:tblPr>
      <w:tblGrid>
        <w:gridCol w:w="1210"/>
        <w:gridCol w:w="2989"/>
        <w:gridCol w:w="3230"/>
      </w:tblGrid>
      <w:tr w:rsidR="002131DE">
        <w:trPr>
          <w:trHeight w:val="270"/>
          <w:jc w:val="center"/>
        </w:trPr>
        <w:tc>
          <w:tcPr>
            <w:tcW w:w="121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480"/>
              <w:rPr>
                <w:rFonts w:ascii="黑体" w:eastAsia="黑体" w:hAnsi="黑体" w:cs="黑体"/>
                <w:sz w:val="18"/>
                <w:szCs w:val="18"/>
              </w:rPr>
            </w:pPr>
            <w:r>
              <w:rPr>
                <w:rFonts w:ascii="黑体" w:eastAsia="黑体" w:hAnsi="黑体" w:cs="黑体" w:hint="eastAsia"/>
                <w:sz w:val="18"/>
                <w:szCs w:val="18"/>
              </w:rPr>
              <w:t>地市</w:t>
            </w:r>
          </w:p>
        </w:tc>
        <w:tc>
          <w:tcPr>
            <w:tcW w:w="2989"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黑体" w:eastAsia="黑体" w:hAnsi="黑体" w:cs="黑体"/>
                <w:sz w:val="18"/>
                <w:szCs w:val="18"/>
              </w:rPr>
            </w:pPr>
            <w:r>
              <w:rPr>
                <w:rFonts w:ascii="黑体" w:eastAsia="黑体" w:hAnsi="黑体" w:cs="黑体" w:hint="eastAsia"/>
                <w:sz w:val="18"/>
                <w:szCs w:val="18"/>
              </w:rPr>
              <w:t>学校平均参与的省级职教集团数</w:t>
            </w:r>
            <w:r>
              <w:rPr>
                <w:rFonts w:ascii="黑体" w:eastAsia="黑体" w:hAnsi="黑体" w:cs="黑体" w:hint="eastAsia"/>
                <w:sz w:val="18"/>
                <w:szCs w:val="18"/>
              </w:rPr>
              <w:lastRenderedPageBreak/>
              <w:t>（</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3230"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黑体" w:eastAsia="黑体" w:hAnsi="黑体" w:cs="黑体"/>
                <w:sz w:val="18"/>
                <w:szCs w:val="18"/>
              </w:rPr>
            </w:pPr>
            <w:r>
              <w:rPr>
                <w:rFonts w:ascii="黑体" w:eastAsia="黑体" w:hAnsi="黑体" w:cs="黑体" w:hint="eastAsia"/>
                <w:sz w:val="18"/>
                <w:szCs w:val="18"/>
              </w:rPr>
              <w:lastRenderedPageBreak/>
              <w:t>学校平均参与的市级职教集团数量</w:t>
            </w:r>
            <w:r>
              <w:rPr>
                <w:rFonts w:ascii="黑体" w:eastAsia="黑体" w:hAnsi="黑体" w:cs="黑体" w:hint="eastAsia"/>
                <w:sz w:val="18"/>
                <w:szCs w:val="18"/>
              </w:rPr>
              <w:lastRenderedPageBreak/>
              <w:t>（</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lastRenderedPageBreak/>
              <w:t>山东省</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0.59</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1.62</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济南市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0.78</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1.44</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青岛市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0.63</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1.63</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淄博市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1.75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枣庄市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0.17</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0.67</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东营市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烟台市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0.44</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3.33</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潍坊市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0.6</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0.9</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济宁市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0.25</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泰安市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0.75</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威海市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0.5</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1.25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日照市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0.6</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4.2</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莱芜市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临沂市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0.75</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1.63</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德州市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0.75</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1.42</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聊城市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0.67</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1.17</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滨州市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0.58</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0.75</w:t>
            </w:r>
          </w:p>
        </w:tc>
      </w:tr>
      <w:tr w:rsidR="002131DE">
        <w:trPr>
          <w:trHeight w:val="270"/>
          <w:jc w:val="center"/>
        </w:trPr>
        <w:tc>
          <w:tcPr>
            <w:tcW w:w="1210" w:type="dxa"/>
            <w:tcBorders>
              <w:top w:val="nil"/>
              <w:left w:val="single" w:sz="4" w:space="0" w:color="auto"/>
              <w:bottom w:val="single" w:sz="4" w:space="0" w:color="auto"/>
              <w:right w:val="single" w:sz="4" w:space="0" w:color="auto"/>
            </w:tcBorders>
            <w:noWrap/>
            <w:tcMar>
              <w:top w:w="15" w:type="dxa"/>
              <w:left w:w="15" w:type="dxa"/>
              <w:right w:w="15" w:type="dxa"/>
            </w:tcMar>
            <w:vAlign w:val="center"/>
          </w:tcPr>
          <w:p w:rsidR="002131DE" w:rsidRDefault="00052DC8" w:rsidP="00052DC8">
            <w:pPr>
              <w:ind w:firstLine="360"/>
              <w:rPr>
                <w:rFonts w:ascii="宋体" w:hAnsi="宋体" w:cs="宋体"/>
                <w:sz w:val="18"/>
                <w:szCs w:val="18"/>
              </w:rPr>
            </w:pPr>
            <w:r>
              <w:rPr>
                <w:rFonts w:ascii="宋体" w:hAnsi="宋体" w:cs="宋体" w:hint="eastAsia"/>
                <w:sz w:val="18"/>
                <w:szCs w:val="18"/>
              </w:rPr>
              <w:t>菏泽市</w:t>
            </w:r>
          </w:p>
        </w:tc>
        <w:tc>
          <w:tcPr>
            <w:tcW w:w="2989"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1.33</w:t>
            </w:r>
          </w:p>
        </w:tc>
        <w:tc>
          <w:tcPr>
            <w:tcW w:w="3230" w:type="dxa"/>
            <w:tcBorders>
              <w:top w:val="nil"/>
              <w:left w:val="nil"/>
              <w:bottom w:val="single" w:sz="4" w:space="0" w:color="auto"/>
              <w:right w:val="single" w:sz="4" w:space="0" w:color="auto"/>
            </w:tcBorders>
            <w:noWrap/>
            <w:tcMar>
              <w:top w:w="15" w:type="dxa"/>
              <w:left w:w="15" w:type="dxa"/>
              <w:right w:w="15" w:type="dxa"/>
            </w:tcMar>
            <w:vAlign w:val="center"/>
          </w:tcPr>
          <w:p w:rsidR="002131DE" w:rsidRDefault="00052DC8">
            <w:pPr>
              <w:ind w:firstLineChars="0" w:firstLine="0"/>
              <w:jc w:val="center"/>
              <w:rPr>
                <w:rFonts w:ascii="宋体" w:hAnsi="宋体" w:cs="宋体"/>
                <w:sz w:val="18"/>
                <w:szCs w:val="18"/>
              </w:rPr>
            </w:pPr>
            <w:r>
              <w:rPr>
                <w:rFonts w:ascii="宋体" w:hAnsi="宋体" w:cs="宋体" w:hint="eastAsia"/>
                <w:sz w:val="18"/>
                <w:szCs w:val="18"/>
              </w:rPr>
              <w:t>5.33</w:t>
            </w:r>
          </w:p>
        </w:tc>
      </w:tr>
    </w:tbl>
    <w:p w:rsidR="002131DE" w:rsidRPr="00697C5E" w:rsidRDefault="00052DC8">
      <w:pPr>
        <w:ind w:firstLine="482"/>
        <w:rPr>
          <w:rFonts w:ascii="宋体" w:hAnsi="宋体" w:cs="黑体"/>
          <w:b/>
          <w:sz w:val="24"/>
        </w:rPr>
      </w:pPr>
      <w:r w:rsidRPr="00697C5E">
        <w:rPr>
          <w:rFonts w:ascii="宋体" w:hAnsi="宋体" w:cs="黑体" w:hint="eastAsia"/>
          <w:b/>
          <w:sz w:val="24"/>
        </w:rPr>
        <w:t>【案例4-4】东营市组建中等职业学校专业联盟，促进专业快速发展</w:t>
      </w:r>
    </w:p>
    <w:p w:rsidR="002131DE" w:rsidRDefault="00052DC8">
      <w:pPr>
        <w:ind w:firstLine="480"/>
        <w:rPr>
          <w:rFonts w:ascii="宋体" w:hAnsi="宋体" w:cs="宋体"/>
          <w:sz w:val="24"/>
        </w:rPr>
      </w:pPr>
      <w:r>
        <w:rPr>
          <w:rFonts w:ascii="宋体" w:hAnsi="宋体" w:cs="宋体" w:hint="eastAsia"/>
          <w:sz w:val="24"/>
        </w:rPr>
        <w:t>东营市垦利区中等职业学校和广饶县中等职业专业学校牵头组织成立了东营市中职机电应用、财经商贸专业联盟，两所学校以创办优质专业为目标，以教师相互交流、相互促进为切入点，遵循优势互补原则，深化校企合作，推动“学校联盟、名师联盟、专业联盟、教学资源互补”的建设，形成了校际、教师、学生等多边互动交流的常态机制，培养专业名师，促进了专业的快速发展，实现了联盟共同体的均衡发展、个性发展、内涵发展、跨越发展。</w:t>
      </w:r>
    </w:p>
    <w:p w:rsidR="002131DE" w:rsidRDefault="00052DC8">
      <w:pPr>
        <w:ind w:firstLine="560"/>
        <w:rPr>
          <w:rFonts w:ascii="黑体" w:eastAsia="黑体" w:hAnsiTheme="minorEastAsia" w:cs="黑体"/>
          <w:sz w:val="28"/>
          <w:szCs w:val="28"/>
        </w:rPr>
      </w:pPr>
      <w:r>
        <w:rPr>
          <w:rFonts w:ascii="黑体" w:eastAsia="黑体" w:hAnsiTheme="minorEastAsia" w:cs="黑体" w:hint="eastAsia"/>
          <w:sz w:val="28"/>
          <w:szCs w:val="28"/>
        </w:rPr>
        <w:t>（五）现代学徒制</w:t>
      </w:r>
    </w:p>
    <w:p w:rsidR="002131DE" w:rsidRDefault="00052DC8">
      <w:pPr>
        <w:ind w:firstLine="480"/>
        <w:rPr>
          <w:rFonts w:ascii="宋体" w:hAnsi="宋体" w:cs="宋体"/>
          <w:sz w:val="24"/>
        </w:rPr>
      </w:pPr>
      <w:r>
        <w:rPr>
          <w:rFonts w:ascii="宋体" w:hAnsi="宋体" w:cs="宋体" w:hint="eastAsia"/>
          <w:sz w:val="24"/>
        </w:rPr>
        <w:t>近年来，我省加快推进现代学徒制试点。2018年3月，我省公布了新一批的试点项目。目前，全省已有32个单位承担国家现代学徒制试点，144个项目成为省现代学徒制</w:t>
      </w:r>
      <w:r>
        <w:rPr>
          <w:rFonts w:ascii="宋体" w:hAnsi="宋体" w:cs="宋体" w:hint="eastAsia"/>
          <w:sz w:val="24"/>
        </w:rPr>
        <w:lastRenderedPageBreak/>
        <w:t>试点，共有26所中职、57所高职和近400家企业参与国家和省两级试点。其中，面向新旧动能转换“十强”产业的项目有136个，在岗学徒6800余名、占全省学徒人数的93%。</w:t>
      </w:r>
    </w:p>
    <w:p w:rsidR="002131DE" w:rsidRDefault="00052DC8">
      <w:pPr>
        <w:ind w:firstLine="420"/>
        <w:jc w:val="center"/>
        <w:rPr>
          <w:rFonts w:ascii="宋体" w:hAnsi="宋体" w:cs="宋体"/>
          <w:szCs w:val="21"/>
        </w:rPr>
      </w:pPr>
      <w:r>
        <w:rPr>
          <w:rFonts w:ascii="宋体" w:hAnsi="宋体" w:cs="宋体" w:hint="eastAsia"/>
          <w:szCs w:val="21"/>
        </w:rPr>
        <w:t>表</w:t>
      </w:r>
      <w:r>
        <w:rPr>
          <w:rFonts w:ascii="宋体" w:hAnsi="宋体" w:cs="宋体"/>
          <w:szCs w:val="21"/>
        </w:rPr>
        <w:t xml:space="preserve">4-7  </w:t>
      </w:r>
      <w:r>
        <w:rPr>
          <w:rFonts w:ascii="宋体" w:hAnsi="宋体" w:cs="宋体" w:hint="eastAsia"/>
          <w:szCs w:val="21"/>
        </w:rPr>
        <w:t>山东省现代学徒制试点项目情况</w:t>
      </w:r>
    </w:p>
    <w:tbl>
      <w:tblPr>
        <w:tblW w:w="9095" w:type="dxa"/>
        <w:tblLayout w:type="fixed"/>
        <w:tblCellMar>
          <w:left w:w="0" w:type="dxa"/>
          <w:right w:w="0" w:type="dxa"/>
        </w:tblCellMar>
        <w:tblLook w:val="04A0" w:firstRow="1" w:lastRow="0" w:firstColumn="1" w:lastColumn="0" w:noHBand="0" w:noVBand="1"/>
      </w:tblPr>
      <w:tblGrid>
        <w:gridCol w:w="783"/>
        <w:gridCol w:w="1251"/>
        <w:gridCol w:w="993"/>
        <w:gridCol w:w="992"/>
        <w:gridCol w:w="850"/>
        <w:gridCol w:w="1134"/>
        <w:gridCol w:w="993"/>
        <w:gridCol w:w="992"/>
        <w:gridCol w:w="1107"/>
      </w:tblGrid>
      <w:tr w:rsidR="002131DE">
        <w:trPr>
          <w:trHeight w:val="283"/>
        </w:trPr>
        <w:tc>
          <w:tcPr>
            <w:tcW w:w="783"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ind w:firstLineChars="0" w:firstLine="0"/>
              <w:jc w:val="center"/>
              <w:rPr>
                <w:rFonts w:ascii="黑体" w:eastAsia="黑体" w:hAnsi="黑体" w:cs="黑体"/>
                <w:sz w:val="18"/>
                <w:szCs w:val="18"/>
              </w:rPr>
            </w:pPr>
            <w:r>
              <w:rPr>
                <w:rFonts w:ascii="黑体" w:eastAsia="黑体" w:hAnsi="黑体" w:cs="黑体" w:hint="eastAsia"/>
                <w:sz w:val="18"/>
                <w:szCs w:val="18"/>
              </w:rPr>
              <w:t>地区</w:t>
            </w:r>
          </w:p>
        </w:tc>
        <w:tc>
          <w:tcPr>
            <w:tcW w:w="1251"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省级试点项目院校数（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993"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省级试点项目数（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992"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left="180" w:hangingChars="100" w:hanging="180"/>
              <w:rPr>
                <w:rFonts w:ascii="黑体" w:eastAsia="黑体" w:hAnsi="黑体" w:cs="黑体"/>
                <w:sz w:val="18"/>
                <w:szCs w:val="18"/>
              </w:rPr>
            </w:pPr>
            <w:r>
              <w:rPr>
                <w:rFonts w:ascii="黑体" w:eastAsia="黑体" w:hAnsi="黑体" w:cs="黑体" w:hint="eastAsia"/>
                <w:sz w:val="18"/>
                <w:szCs w:val="18"/>
              </w:rPr>
              <w:t>合作企业数（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firstLine="0"/>
              <w:rPr>
                <w:rFonts w:ascii="黑体" w:eastAsia="黑体" w:hAnsi="黑体" w:cs="黑体"/>
                <w:sz w:val="18"/>
                <w:szCs w:val="18"/>
              </w:rPr>
            </w:pPr>
            <w:r>
              <w:rPr>
                <w:rFonts w:ascii="黑体" w:eastAsia="黑体" w:hAnsi="黑体" w:cs="黑体" w:hint="eastAsia"/>
                <w:sz w:val="18"/>
                <w:szCs w:val="18"/>
              </w:rPr>
              <w:t>培养人数</w:t>
            </w:r>
          </w:p>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（人）</w:t>
            </w:r>
          </w:p>
        </w:tc>
        <w:tc>
          <w:tcPr>
            <w:tcW w:w="1134"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国家试点项目院校数（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993"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firstLine="0"/>
              <w:jc w:val="center"/>
              <w:rPr>
                <w:rFonts w:ascii="黑体" w:eastAsia="黑体" w:hAnsi="黑体" w:cs="黑体"/>
                <w:sz w:val="18"/>
                <w:szCs w:val="18"/>
              </w:rPr>
            </w:pPr>
            <w:r>
              <w:rPr>
                <w:rFonts w:ascii="黑体" w:eastAsia="黑体" w:hAnsi="黑体" w:cs="黑体" w:hint="eastAsia"/>
                <w:sz w:val="18"/>
                <w:szCs w:val="18"/>
              </w:rPr>
              <w:t>国家级试点项目数（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992"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left="360" w:hangingChars="200" w:hanging="360"/>
              <w:rPr>
                <w:rFonts w:ascii="黑体" w:eastAsia="黑体" w:hAnsi="黑体" w:cs="黑体"/>
                <w:sz w:val="18"/>
                <w:szCs w:val="18"/>
              </w:rPr>
            </w:pPr>
            <w:r>
              <w:rPr>
                <w:rFonts w:ascii="黑体" w:eastAsia="黑体" w:hAnsi="黑体" w:cs="黑体" w:hint="eastAsia"/>
                <w:sz w:val="18"/>
                <w:szCs w:val="18"/>
              </w:rPr>
              <w:t>合作企业数（</w:t>
            </w:r>
            <w:proofErr w:type="gramStart"/>
            <w:r>
              <w:rPr>
                <w:rFonts w:ascii="黑体" w:eastAsia="黑体" w:hAnsi="黑体" w:cs="黑体" w:hint="eastAsia"/>
                <w:sz w:val="18"/>
                <w:szCs w:val="18"/>
              </w:rPr>
              <w:t>个</w:t>
            </w:r>
            <w:proofErr w:type="gramEnd"/>
            <w:r>
              <w:rPr>
                <w:rFonts w:ascii="黑体" w:eastAsia="黑体" w:hAnsi="黑体" w:cs="黑体" w:hint="eastAsia"/>
                <w:sz w:val="18"/>
                <w:szCs w:val="18"/>
              </w:rPr>
              <w:t>）</w:t>
            </w:r>
          </w:p>
        </w:tc>
        <w:tc>
          <w:tcPr>
            <w:tcW w:w="1107" w:type="dxa"/>
            <w:tcBorders>
              <w:top w:val="single" w:sz="4" w:space="0" w:color="000000"/>
              <w:left w:val="single" w:sz="4" w:space="0" w:color="000000"/>
              <w:right w:val="single" w:sz="4" w:space="0" w:color="000000"/>
            </w:tcBorders>
            <w:shd w:val="clear" w:color="auto" w:fill="C0C0C0"/>
            <w:tcMar>
              <w:top w:w="15" w:type="dxa"/>
              <w:left w:w="15" w:type="dxa"/>
              <w:right w:w="15" w:type="dxa"/>
            </w:tcMar>
            <w:vAlign w:val="center"/>
          </w:tcPr>
          <w:p w:rsidR="002131DE" w:rsidRDefault="00052DC8">
            <w:pPr>
              <w:spacing w:line="240" w:lineRule="auto"/>
              <w:ind w:firstLineChars="0"/>
              <w:rPr>
                <w:rFonts w:ascii="黑体" w:eastAsia="黑体" w:hAnsi="黑体" w:cs="黑体"/>
                <w:sz w:val="18"/>
                <w:szCs w:val="18"/>
              </w:rPr>
            </w:pPr>
            <w:r>
              <w:rPr>
                <w:rFonts w:ascii="黑体" w:eastAsia="黑体" w:hAnsi="黑体" w:cs="黑体" w:hint="eastAsia"/>
                <w:sz w:val="18"/>
                <w:szCs w:val="18"/>
              </w:rPr>
              <w:t>培养人数</w:t>
            </w:r>
          </w:p>
          <w:p w:rsidR="002131DE" w:rsidRDefault="00052DC8">
            <w:pPr>
              <w:spacing w:line="240" w:lineRule="auto"/>
              <w:ind w:firstLineChars="0"/>
              <w:jc w:val="center"/>
              <w:rPr>
                <w:rFonts w:ascii="黑体" w:eastAsia="黑体" w:hAnsi="黑体" w:cs="黑体"/>
                <w:sz w:val="18"/>
                <w:szCs w:val="18"/>
              </w:rPr>
            </w:pPr>
            <w:r>
              <w:rPr>
                <w:rFonts w:ascii="黑体" w:eastAsia="黑体" w:hAnsi="黑体" w:cs="黑体" w:hint="eastAsia"/>
                <w:sz w:val="18"/>
                <w:szCs w:val="18"/>
              </w:rPr>
              <w:t>（人）</w:t>
            </w:r>
          </w:p>
        </w:tc>
      </w:tr>
      <w:tr w:rsidR="002131DE">
        <w:trPr>
          <w:trHeight w:val="374"/>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山东省</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4381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1956</w:t>
            </w:r>
          </w:p>
        </w:tc>
      </w:tr>
      <w:tr w:rsidR="002131DE">
        <w:trPr>
          <w:trHeight w:val="254"/>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济南市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823</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青岛市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1682</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1632</w:t>
            </w: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淄博市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枣庄市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东营市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342</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烟台市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456</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155</w:t>
            </w: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潍坊市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180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济宁市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100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泰安市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121</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威海市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日照市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莱芜市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临沂市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397</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德州市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150" w:firstLine="270"/>
              <w:textAlignment w:val="center"/>
              <w:rPr>
                <w:rFonts w:ascii="宋体" w:hAnsi="宋体" w:cs="宋体"/>
                <w:color w:val="000000"/>
                <w:sz w:val="18"/>
                <w:szCs w:val="18"/>
              </w:rPr>
            </w:pPr>
            <w:r>
              <w:rPr>
                <w:rFonts w:ascii="宋体" w:hAnsi="宋体" w:cs="宋体" w:hint="eastAsia"/>
                <w:color w:val="000000"/>
                <w:kern w:val="0"/>
                <w:sz w:val="18"/>
                <w:szCs w:val="18"/>
              </w:rPr>
              <w:t>169</w:t>
            </w: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聊城市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滨州市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r w:rsidR="002131DE">
        <w:trPr>
          <w:trHeight w:val="283"/>
        </w:trPr>
        <w:tc>
          <w:tcPr>
            <w:tcW w:w="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菏泽市</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300" w:firstLine="54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360"/>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rsidP="00052DC8">
            <w:pPr>
              <w:widowControl/>
              <w:ind w:firstLineChars="100" w:firstLine="180"/>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052DC8">
            <w:pPr>
              <w:widowControl/>
              <w:ind w:firstLineChars="250" w:firstLine="450"/>
              <w:textAlignment w:val="center"/>
              <w:rPr>
                <w:rFonts w:ascii="宋体" w:hAnsi="宋体" w:cs="宋体"/>
                <w:color w:val="000000"/>
                <w:sz w:val="18"/>
                <w:szCs w:val="18"/>
              </w:rPr>
            </w:pPr>
            <w:r>
              <w:rPr>
                <w:rFonts w:ascii="宋体" w:hAnsi="宋体" w:cs="宋体" w:hint="eastAsia"/>
                <w:color w:val="000000"/>
                <w:kern w:val="0"/>
                <w:sz w:val="18"/>
                <w:szCs w:val="18"/>
              </w:rPr>
              <w:t>0</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c>
          <w:tcPr>
            <w:tcW w:w="11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2131DE" w:rsidRDefault="002131DE" w:rsidP="00052DC8">
            <w:pPr>
              <w:ind w:firstLine="360"/>
              <w:jc w:val="center"/>
              <w:rPr>
                <w:rFonts w:ascii="宋体" w:hAnsi="宋体" w:cs="宋体"/>
                <w:color w:val="000000"/>
                <w:sz w:val="18"/>
                <w:szCs w:val="18"/>
              </w:rPr>
            </w:pPr>
          </w:p>
        </w:tc>
      </w:tr>
    </w:tbl>
    <w:p w:rsidR="002131DE" w:rsidRDefault="00052DC8">
      <w:pPr>
        <w:shd w:val="clear" w:color="auto" w:fill="FFFFFF"/>
        <w:spacing w:line="480" w:lineRule="exact"/>
        <w:ind w:firstLineChars="0" w:firstLine="480"/>
        <w:jc w:val="center"/>
        <w:rPr>
          <w:rFonts w:ascii="宋体" w:hAnsi="宋体" w:cs="宋体"/>
          <w:color w:val="C00000"/>
          <w:szCs w:val="21"/>
          <w:shd w:val="clear" w:color="auto" w:fill="FFFFFF"/>
        </w:rPr>
      </w:pPr>
      <w:r>
        <w:rPr>
          <w:rFonts w:ascii="宋体" w:hAnsi="宋体" w:cs="宋体" w:hint="eastAsia"/>
          <w:szCs w:val="21"/>
          <w:shd w:val="clear" w:color="auto" w:fill="FFFFFF"/>
        </w:rPr>
        <w:t>表</w:t>
      </w:r>
      <w:r>
        <w:rPr>
          <w:rFonts w:ascii="宋体" w:hAnsi="宋体" w:cs="宋体"/>
          <w:szCs w:val="21"/>
          <w:shd w:val="clear" w:color="auto" w:fill="FFFFFF"/>
        </w:rPr>
        <w:t>4-8  2018年山东省现代学徒制试点项目名单</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715"/>
        <w:gridCol w:w="4455"/>
      </w:tblGrid>
      <w:tr w:rsidR="002131DE">
        <w:trPr>
          <w:cantSplit/>
          <w:trHeight w:val="64"/>
          <w:jc w:val="center"/>
        </w:trPr>
        <w:tc>
          <w:tcPr>
            <w:tcW w:w="2700" w:type="dxa"/>
            <w:vAlign w:val="center"/>
          </w:tcPr>
          <w:p w:rsidR="002131DE" w:rsidRDefault="00052DC8">
            <w:pPr>
              <w:ind w:firstLine="360"/>
              <w:jc w:val="center"/>
              <w:rPr>
                <w:rFonts w:ascii="宋体" w:hAnsi="宋体" w:cs="宋体"/>
                <w:color w:val="000000"/>
                <w:sz w:val="18"/>
                <w:szCs w:val="18"/>
              </w:rPr>
            </w:pPr>
            <w:r>
              <w:rPr>
                <w:rFonts w:ascii="黑体" w:eastAsia="黑体" w:hAnsi="黑体" w:hint="eastAsia"/>
                <w:bCs/>
                <w:sz w:val="18"/>
                <w:szCs w:val="18"/>
              </w:rPr>
              <w:t>学校名称</w:t>
            </w:r>
          </w:p>
        </w:tc>
        <w:tc>
          <w:tcPr>
            <w:tcW w:w="2715" w:type="dxa"/>
            <w:vAlign w:val="center"/>
          </w:tcPr>
          <w:p w:rsidR="002131DE" w:rsidRDefault="00052DC8">
            <w:pPr>
              <w:ind w:firstLine="360"/>
              <w:jc w:val="center"/>
              <w:rPr>
                <w:rFonts w:ascii="宋体" w:hAnsi="宋体" w:cs="宋体"/>
                <w:color w:val="000000"/>
                <w:sz w:val="18"/>
                <w:szCs w:val="18"/>
              </w:rPr>
            </w:pPr>
            <w:r>
              <w:rPr>
                <w:rFonts w:ascii="黑体" w:eastAsia="黑体" w:hAnsi="黑体" w:hint="eastAsia"/>
                <w:bCs/>
                <w:sz w:val="18"/>
                <w:szCs w:val="18"/>
              </w:rPr>
              <w:t>学徒</w:t>
            </w:r>
            <w:proofErr w:type="gramStart"/>
            <w:r>
              <w:rPr>
                <w:rFonts w:ascii="黑体" w:eastAsia="黑体" w:hAnsi="黑体" w:hint="eastAsia"/>
                <w:bCs/>
                <w:sz w:val="18"/>
                <w:szCs w:val="18"/>
              </w:rPr>
              <w:t>制项目</w:t>
            </w:r>
            <w:proofErr w:type="gramEnd"/>
            <w:r>
              <w:rPr>
                <w:rFonts w:ascii="黑体" w:eastAsia="黑体" w:hAnsi="黑体" w:hint="eastAsia"/>
                <w:bCs/>
                <w:sz w:val="18"/>
                <w:szCs w:val="18"/>
              </w:rPr>
              <w:t>名称</w:t>
            </w:r>
          </w:p>
        </w:tc>
        <w:tc>
          <w:tcPr>
            <w:tcW w:w="4455" w:type="dxa"/>
            <w:vAlign w:val="center"/>
          </w:tcPr>
          <w:p w:rsidR="002131DE" w:rsidRDefault="00052DC8">
            <w:pPr>
              <w:ind w:firstLine="360"/>
              <w:jc w:val="center"/>
              <w:rPr>
                <w:rFonts w:ascii="宋体" w:hAnsi="宋体" w:cs="宋体"/>
                <w:color w:val="000000"/>
                <w:sz w:val="18"/>
                <w:szCs w:val="18"/>
              </w:rPr>
            </w:pPr>
            <w:r>
              <w:rPr>
                <w:rFonts w:ascii="黑体" w:eastAsia="黑体" w:hAnsi="黑体" w:hint="eastAsia"/>
                <w:bCs/>
                <w:sz w:val="18"/>
                <w:szCs w:val="18"/>
              </w:rPr>
              <w:t>合作企业</w:t>
            </w:r>
          </w:p>
        </w:tc>
      </w:tr>
      <w:tr w:rsidR="002131DE">
        <w:trPr>
          <w:cantSplit/>
          <w:trHeight w:val="6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山东省潍坊商业学校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汽车运用与维修专业现代学徒制试点项目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潍坊润华集团、北汽福田汽车股份有限公司、</w:t>
            </w:r>
            <w:proofErr w:type="gramStart"/>
            <w:r>
              <w:rPr>
                <w:rFonts w:ascii="宋体" w:hAnsi="宋体" w:cs="宋体" w:hint="eastAsia"/>
                <w:color w:val="000000"/>
                <w:sz w:val="18"/>
                <w:szCs w:val="18"/>
              </w:rPr>
              <w:t>潍坊冠宇集团</w:t>
            </w:r>
            <w:proofErr w:type="gramEnd"/>
            <w:r>
              <w:rPr>
                <w:rFonts w:ascii="宋体" w:hAnsi="宋体" w:cs="宋体" w:hint="eastAsia"/>
                <w:color w:val="000000"/>
                <w:sz w:val="18"/>
                <w:szCs w:val="18"/>
              </w:rPr>
              <w:t>、比德文控股集团有限公司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东明县职业中等专业学校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机电技术应用专业现代学徒制试点项目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海尔集团、山东安高电气设备有限公司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lastRenderedPageBreak/>
              <w:t>济阳县职业中等专业学校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现代农艺技术专业现代学徒制试点项目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山东安信种苗股份有限公司、 济南</w:t>
            </w:r>
            <w:proofErr w:type="gramStart"/>
            <w:r>
              <w:rPr>
                <w:rFonts w:ascii="宋体" w:hAnsi="宋体" w:cs="宋体" w:hint="eastAsia"/>
                <w:color w:val="000000"/>
                <w:sz w:val="18"/>
                <w:szCs w:val="18"/>
              </w:rPr>
              <w:t>盛禾农业</w:t>
            </w:r>
            <w:proofErr w:type="gramEnd"/>
            <w:r>
              <w:rPr>
                <w:rFonts w:ascii="宋体" w:hAnsi="宋体" w:cs="宋体" w:hint="eastAsia"/>
                <w:color w:val="000000"/>
                <w:sz w:val="18"/>
                <w:szCs w:val="18"/>
              </w:rPr>
              <w:t>科技有限公司</w:t>
            </w:r>
          </w:p>
        </w:tc>
      </w:tr>
      <w:tr w:rsidR="002131DE">
        <w:trPr>
          <w:cantSplit/>
          <w:trHeight w:val="6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山东省莱阳卫生学校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口腔修复工艺专业现代学徒制试点项目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深圳金悠然科技有限公司、青岛华新华义齿技术有限公司、烟台</w:t>
            </w:r>
            <w:proofErr w:type="gramStart"/>
            <w:r>
              <w:rPr>
                <w:rFonts w:ascii="宋体" w:hAnsi="宋体" w:cs="宋体" w:hint="eastAsia"/>
                <w:color w:val="000000"/>
                <w:sz w:val="18"/>
                <w:szCs w:val="18"/>
              </w:rPr>
              <w:t>顺圣医疗</w:t>
            </w:r>
            <w:proofErr w:type="gramEnd"/>
            <w:r>
              <w:rPr>
                <w:rFonts w:ascii="宋体" w:hAnsi="宋体" w:cs="宋体" w:hint="eastAsia"/>
                <w:color w:val="000000"/>
                <w:sz w:val="18"/>
                <w:szCs w:val="18"/>
              </w:rPr>
              <w:t>牙科科技公司</w:t>
            </w:r>
          </w:p>
        </w:tc>
      </w:tr>
      <w:tr w:rsidR="002131DE">
        <w:trPr>
          <w:cantSplit/>
          <w:trHeight w:val="6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东营市东营区职业中等专业学校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高星级饭店运营与管理专业现代学徒制试点项目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山东蓝海酒店集团、东营蓝海国际大饭店（五星）、东营蓝海御华大饭店（五星）</w:t>
            </w:r>
          </w:p>
        </w:tc>
      </w:tr>
      <w:tr w:rsidR="002131DE">
        <w:trPr>
          <w:cantSplit/>
          <w:trHeight w:val="45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寿光市职业教育中心学校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美发与形象设计专业现代学徒制试点项目</w:t>
            </w:r>
          </w:p>
        </w:tc>
        <w:tc>
          <w:tcPr>
            <w:tcW w:w="4455" w:type="dxa"/>
            <w:noWrap/>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w:t>
            </w:r>
            <w:proofErr w:type="gramStart"/>
            <w:r>
              <w:rPr>
                <w:rFonts w:ascii="宋体" w:hAnsi="宋体" w:cs="宋体" w:hint="eastAsia"/>
                <w:color w:val="000000"/>
                <w:sz w:val="18"/>
                <w:szCs w:val="18"/>
              </w:rPr>
              <w:t>领域发道文化</w:t>
            </w:r>
            <w:proofErr w:type="gramEnd"/>
            <w:r>
              <w:rPr>
                <w:rFonts w:ascii="宋体" w:hAnsi="宋体" w:cs="宋体" w:hint="eastAsia"/>
                <w:color w:val="000000"/>
                <w:sz w:val="18"/>
                <w:szCs w:val="18"/>
              </w:rPr>
              <w:t>传播有限公司</w:t>
            </w:r>
          </w:p>
        </w:tc>
      </w:tr>
      <w:tr w:rsidR="002131DE">
        <w:trPr>
          <w:cantSplit/>
          <w:trHeight w:val="45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单县职业中等专业学校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计算机应用专业现代学徒制试点项目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山东新视觉数码科技有限公司</w:t>
            </w:r>
          </w:p>
        </w:tc>
      </w:tr>
      <w:tr w:rsidR="002131DE">
        <w:trPr>
          <w:cantSplit/>
          <w:trHeight w:val="45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肥城市职业中等专业学校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机电技术应用专业现代学徒制试点项目</w:t>
            </w:r>
          </w:p>
        </w:tc>
        <w:tc>
          <w:tcPr>
            <w:tcW w:w="4455" w:type="dxa"/>
            <w:noWrap/>
            <w:vAlign w:val="center"/>
          </w:tcPr>
          <w:p w:rsidR="002131DE" w:rsidRDefault="00052DC8">
            <w:pPr>
              <w:spacing w:line="240" w:lineRule="exact"/>
              <w:ind w:firstLineChars="0" w:firstLine="0"/>
              <w:jc w:val="left"/>
              <w:rPr>
                <w:rFonts w:ascii="宋体" w:hAnsi="宋体" w:cs="宋体"/>
                <w:color w:val="000000"/>
                <w:sz w:val="18"/>
                <w:szCs w:val="18"/>
              </w:rPr>
            </w:pPr>
            <w:proofErr w:type="gramStart"/>
            <w:r>
              <w:rPr>
                <w:rFonts w:ascii="宋体" w:hAnsi="宋体" w:cs="宋体" w:hint="eastAsia"/>
                <w:color w:val="000000"/>
                <w:sz w:val="18"/>
                <w:szCs w:val="18"/>
              </w:rPr>
              <w:t>石横特钢</w:t>
            </w:r>
            <w:proofErr w:type="gramEnd"/>
            <w:r>
              <w:rPr>
                <w:rFonts w:ascii="宋体" w:hAnsi="宋体" w:cs="宋体" w:hint="eastAsia"/>
                <w:color w:val="000000"/>
                <w:sz w:val="18"/>
                <w:szCs w:val="18"/>
              </w:rPr>
              <w:t>集团有限公司</w:t>
            </w:r>
          </w:p>
        </w:tc>
      </w:tr>
      <w:tr w:rsidR="002131DE">
        <w:trPr>
          <w:cantSplit/>
          <w:trHeight w:val="241"/>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烟台市南山职业技术学校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客户信息服务专业现代学徒制试点项目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pacing w:val="-18"/>
                <w:sz w:val="18"/>
                <w:szCs w:val="18"/>
              </w:rPr>
            </w:pPr>
            <w:r>
              <w:rPr>
                <w:rFonts w:ascii="宋体" w:hAnsi="宋体" w:cs="宋体" w:hint="eastAsia"/>
                <w:color w:val="000000"/>
                <w:spacing w:val="-18"/>
                <w:sz w:val="18"/>
                <w:szCs w:val="18"/>
              </w:rPr>
              <w:t>中联心传（长春）通信科技有限公司、山东泰盈科技有限公司、北京百度网讯科技有限公司、艺龙信息技术（合肥）有限公司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淄博机电工程学校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数控技术应用专业现代学徒制试点项目</w:t>
            </w:r>
          </w:p>
        </w:tc>
        <w:tc>
          <w:tcPr>
            <w:tcW w:w="4455" w:type="dxa"/>
            <w:noWrap/>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山东新景表业有限公司、</w:t>
            </w:r>
            <w:r>
              <w:rPr>
                <w:rFonts w:ascii="宋体" w:hAnsi="宋体" w:cs="宋体" w:hint="eastAsia"/>
                <w:color w:val="000000"/>
                <w:spacing w:val="-22"/>
                <w:sz w:val="18"/>
                <w:szCs w:val="18"/>
              </w:rPr>
              <w:t>西铁城（中国）精密机械有限公司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临沂电力学校</w:t>
            </w:r>
          </w:p>
        </w:tc>
        <w:tc>
          <w:tcPr>
            <w:tcW w:w="2715" w:type="dxa"/>
            <w:vAlign w:val="center"/>
          </w:tcPr>
          <w:p w:rsidR="002131DE" w:rsidRDefault="00052DC8">
            <w:pPr>
              <w:spacing w:line="240" w:lineRule="exact"/>
              <w:ind w:firstLineChars="0" w:firstLine="0"/>
              <w:jc w:val="left"/>
              <w:rPr>
                <w:rFonts w:ascii="宋体" w:hAnsi="宋体" w:cs="宋体"/>
                <w:color w:val="000000"/>
                <w:spacing w:val="-18"/>
                <w:sz w:val="18"/>
                <w:szCs w:val="18"/>
              </w:rPr>
            </w:pPr>
            <w:r>
              <w:rPr>
                <w:rFonts w:ascii="宋体" w:hAnsi="宋体" w:cs="宋体" w:hint="eastAsia"/>
                <w:color w:val="000000"/>
                <w:spacing w:val="-18"/>
                <w:sz w:val="18"/>
                <w:szCs w:val="18"/>
              </w:rPr>
              <w:t>发电厂及变电站电气设备</w:t>
            </w:r>
            <w:r>
              <w:rPr>
                <w:rFonts w:ascii="宋体" w:hAnsi="宋体" w:cs="宋体" w:hint="eastAsia"/>
                <w:color w:val="000000"/>
                <w:sz w:val="18"/>
                <w:szCs w:val="18"/>
              </w:rPr>
              <w:t>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山东星光糖业集团</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临沂市信息工程学校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机械加工技术专业现代学徒制试点项目</w:t>
            </w:r>
          </w:p>
        </w:tc>
        <w:tc>
          <w:tcPr>
            <w:tcW w:w="4455" w:type="dxa"/>
            <w:vAlign w:val="center"/>
          </w:tcPr>
          <w:p w:rsidR="002131DE" w:rsidRDefault="00052DC8">
            <w:pPr>
              <w:spacing w:line="240" w:lineRule="exact"/>
              <w:ind w:firstLineChars="0" w:firstLine="0"/>
              <w:rPr>
                <w:rFonts w:ascii="宋体" w:hAnsi="宋体" w:cs="宋体"/>
                <w:color w:val="000000"/>
                <w:sz w:val="18"/>
                <w:szCs w:val="18"/>
              </w:rPr>
            </w:pPr>
            <w:r>
              <w:rPr>
                <w:rFonts w:ascii="宋体" w:hAnsi="宋体" w:cs="宋体" w:hint="eastAsia"/>
                <w:color w:val="000000"/>
                <w:sz w:val="18"/>
                <w:szCs w:val="18"/>
              </w:rPr>
              <w:t>临沂开元轴承有限公司、山东垚坤模具有限公司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东营市垦利区职业中等专业学校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数控技术应用专业现代学徒制试点项目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w:t>
            </w:r>
            <w:proofErr w:type="gramStart"/>
            <w:r>
              <w:rPr>
                <w:rFonts w:ascii="宋体" w:hAnsi="宋体" w:cs="宋体" w:hint="eastAsia"/>
                <w:color w:val="000000"/>
                <w:sz w:val="18"/>
                <w:szCs w:val="18"/>
              </w:rPr>
              <w:t>胜通钢</w:t>
            </w:r>
            <w:proofErr w:type="gramEnd"/>
            <w:r>
              <w:rPr>
                <w:rFonts w:ascii="宋体" w:hAnsi="宋体" w:cs="宋体" w:hint="eastAsia"/>
                <w:color w:val="000000"/>
                <w:sz w:val="18"/>
                <w:szCs w:val="18"/>
              </w:rPr>
              <w:t>帘线有限公司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烟台船舶工业学校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计算机应用专业现代学徒制试点项目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联想集团</w:t>
            </w:r>
          </w:p>
        </w:tc>
      </w:tr>
      <w:tr w:rsidR="002131DE">
        <w:trPr>
          <w:cantSplit/>
          <w:trHeight w:val="412"/>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齐河职业中等专业学校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汽车运用与维修专业现代学徒制试点项目</w:t>
            </w:r>
          </w:p>
        </w:tc>
        <w:tc>
          <w:tcPr>
            <w:tcW w:w="4455" w:type="dxa"/>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奇瑞新能源汽车技术有限公司齐河分公司、德州交通集团、齐河润驰汽车贸易有限公司、齐河顺</w:t>
            </w:r>
            <w:proofErr w:type="gramStart"/>
            <w:r>
              <w:rPr>
                <w:rFonts w:ascii="宋体" w:hAnsi="宋体" w:cs="宋体" w:hint="eastAsia"/>
                <w:color w:val="000000"/>
                <w:sz w:val="18"/>
                <w:szCs w:val="18"/>
              </w:rPr>
              <w:t>祺</w:t>
            </w:r>
            <w:proofErr w:type="gramEnd"/>
            <w:r>
              <w:rPr>
                <w:rFonts w:ascii="宋体" w:hAnsi="宋体" w:cs="宋体" w:hint="eastAsia"/>
                <w:color w:val="000000"/>
                <w:sz w:val="18"/>
                <w:szCs w:val="18"/>
              </w:rPr>
              <w:t>汽车贸易有限公司、新大陆美车服务广场(新大陆博</w:t>
            </w:r>
            <w:proofErr w:type="gramStart"/>
            <w:r>
              <w:rPr>
                <w:rFonts w:ascii="宋体" w:hAnsi="宋体" w:cs="宋体" w:hint="eastAsia"/>
                <w:color w:val="000000"/>
                <w:sz w:val="18"/>
                <w:szCs w:val="18"/>
              </w:rPr>
              <w:t>世</w:t>
            </w:r>
            <w:proofErr w:type="gramEnd"/>
            <w:r>
              <w:rPr>
                <w:rFonts w:ascii="宋体" w:hAnsi="宋体" w:cs="宋体" w:hint="eastAsia"/>
                <w:color w:val="000000"/>
                <w:sz w:val="18"/>
                <w:szCs w:val="18"/>
              </w:rPr>
              <w:t>维修站)</w:t>
            </w:r>
          </w:p>
        </w:tc>
      </w:tr>
      <w:tr w:rsidR="002131DE">
        <w:trPr>
          <w:cantSplit/>
          <w:trHeight w:val="285"/>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临沂市商业学校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汽车运用与维修专业现代学徒制试点项目</w:t>
            </w:r>
          </w:p>
        </w:tc>
        <w:tc>
          <w:tcPr>
            <w:tcW w:w="4455" w:type="dxa"/>
            <w:noWrap/>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临沂环球汽车修理有限公司、山东远通汽车贸易集团有限公司、上汽通用五菱股份有限公司青岛分公司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山东省淄博市工业学校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计算机动漫与游戏制作专业现代学徒制试点项目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青岛汇众鼎视文化科技有限公司</w:t>
            </w:r>
          </w:p>
        </w:tc>
      </w:tr>
      <w:tr w:rsidR="002131DE">
        <w:trPr>
          <w:cantSplit/>
          <w:trHeight w:val="510"/>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日照市工程技术学校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电气技术应用专业现代学徒制试点项目</w:t>
            </w:r>
          </w:p>
        </w:tc>
        <w:tc>
          <w:tcPr>
            <w:tcW w:w="4455" w:type="dxa"/>
            <w:noWrap/>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南京埃斯顿自动化股份有限公司、山东海大机器人科技有限公司</w:t>
            </w:r>
          </w:p>
        </w:tc>
      </w:tr>
      <w:tr w:rsidR="002131DE">
        <w:trPr>
          <w:cantSplit/>
          <w:trHeight w:val="357"/>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烟台机械工程学校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中餐烹饪与营养膳食专业现代学徒制试点项目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山东</w:t>
            </w:r>
            <w:proofErr w:type="gramStart"/>
            <w:r>
              <w:rPr>
                <w:rFonts w:ascii="宋体" w:hAnsi="宋体" w:cs="宋体" w:hint="eastAsia"/>
                <w:color w:val="000000"/>
                <w:sz w:val="18"/>
                <w:szCs w:val="18"/>
              </w:rPr>
              <w:t>招金舜</w:t>
            </w:r>
            <w:proofErr w:type="gramEnd"/>
            <w:r>
              <w:rPr>
                <w:rFonts w:ascii="宋体" w:hAnsi="宋体" w:cs="宋体" w:hint="eastAsia"/>
                <w:color w:val="000000"/>
                <w:sz w:val="18"/>
                <w:szCs w:val="18"/>
              </w:rPr>
              <w:t>和国际饭店有限公司、山东龙湖大酒店有限公司、烟台丽景海湾酒店有限公司</w:t>
            </w:r>
          </w:p>
        </w:tc>
      </w:tr>
      <w:tr w:rsidR="002131DE">
        <w:trPr>
          <w:cantSplit/>
          <w:trHeight w:val="64"/>
          <w:jc w:val="center"/>
        </w:trPr>
        <w:tc>
          <w:tcPr>
            <w:tcW w:w="2700"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烟台轻工业学校</w:t>
            </w:r>
          </w:p>
        </w:tc>
        <w:tc>
          <w:tcPr>
            <w:tcW w:w="2715" w:type="dxa"/>
            <w:vAlign w:val="center"/>
          </w:tcPr>
          <w:p w:rsidR="002131DE" w:rsidRDefault="00052DC8">
            <w:pPr>
              <w:spacing w:line="240" w:lineRule="exact"/>
              <w:ind w:firstLineChars="0" w:firstLine="0"/>
              <w:jc w:val="left"/>
              <w:rPr>
                <w:rFonts w:ascii="宋体" w:hAnsi="宋体" w:cs="宋体"/>
                <w:color w:val="000000"/>
                <w:sz w:val="18"/>
                <w:szCs w:val="18"/>
              </w:rPr>
            </w:pPr>
            <w:r>
              <w:rPr>
                <w:rFonts w:ascii="宋体" w:hAnsi="宋体" w:cs="宋体" w:hint="eastAsia"/>
                <w:color w:val="000000"/>
                <w:sz w:val="18"/>
                <w:szCs w:val="18"/>
              </w:rPr>
              <w:t>汽车运用与维修专业现代学徒制试点项目</w:t>
            </w:r>
          </w:p>
        </w:tc>
        <w:tc>
          <w:tcPr>
            <w:tcW w:w="4455" w:type="dxa"/>
            <w:vAlign w:val="center"/>
          </w:tcPr>
          <w:p w:rsidR="002131DE" w:rsidRDefault="00052DC8">
            <w:pPr>
              <w:spacing w:line="240" w:lineRule="exact"/>
              <w:ind w:firstLineChars="0" w:firstLine="0"/>
              <w:jc w:val="left"/>
              <w:rPr>
                <w:rFonts w:ascii="宋体" w:hAnsi="宋体" w:cs="宋体"/>
                <w:color w:val="000000"/>
                <w:sz w:val="18"/>
                <w:szCs w:val="18"/>
              </w:rPr>
            </w:pPr>
            <w:proofErr w:type="gramStart"/>
            <w:r>
              <w:rPr>
                <w:rFonts w:ascii="宋体" w:hAnsi="宋体" w:cs="宋体" w:hint="eastAsia"/>
                <w:color w:val="000000"/>
                <w:sz w:val="18"/>
                <w:szCs w:val="18"/>
              </w:rPr>
              <w:t>海阳市樱坤黄海</w:t>
            </w:r>
            <w:proofErr w:type="gramEnd"/>
            <w:r>
              <w:rPr>
                <w:rFonts w:ascii="宋体" w:hAnsi="宋体" w:cs="宋体" w:hint="eastAsia"/>
                <w:color w:val="000000"/>
                <w:sz w:val="18"/>
                <w:szCs w:val="18"/>
              </w:rPr>
              <w:t>汽车销售服务有限公司、海阳市海佳汽车销售有限公司</w:t>
            </w:r>
          </w:p>
        </w:tc>
      </w:tr>
    </w:tbl>
    <w:p w:rsidR="002131DE" w:rsidRPr="00422603" w:rsidRDefault="00052DC8">
      <w:pPr>
        <w:ind w:firstLine="482"/>
        <w:jc w:val="left"/>
        <w:outlineLvl w:val="3"/>
        <w:rPr>
          <w:rFonts w:ascii="宋体" w:hAnsi="宋体" w:cs="宋体"/>
          <w:b/>
          <w:color w:val="000000"/>
          <w:sz w:val="24"/>
          <w:shd w:val="clear" w:color="auto" w:fill="FFFFFF"/>
        </w:rPr>
      </w:pPr>
      <w:bookmarkStart w:id="129" w:name="_Toc3414"/>
      <w:bookmarkStart w:id="130" w:name="_Toc29571"/>
      <w:bookmarkStart w:id="131" w:name="_Toc16058"/>
      <w:bookmarkStart w:id="132" w:name="_Toc27220"/>
      <w:bookmarkStart w:id="133" w:name="_Toc26228"/>
      <w:bookmarkStart w:id="134" w:name="_Toc16664"/>
      <w:bookmarkStart w:id="135" w:name="_Toc10593"/>
      <w:bookmarkStart w:id="136" w:name="_Toc21925"/>
      <w:bookmarkStart w:id="137" w:name="_Toc19917"/>
      <w:bookmarkStart w:id="138" w:name="_Toc3717"/>
      <w:r w:rsidRPr="00422603">
        <w:rPr>
          <w:rFonts w:ascii="宋体" w:hAnsi="宋体" w:cs="黑体" w:hint="eastAsia"/>
          <w:b/>
          <w:color w:val="000000"/>
          <w:sz w:val="24"/>
        </w:rPr>
        <w:t>【案例</w:t>
      </w:r>
      <w:r w:rsidRPr="00422603">
        <w:rPr>
          <w:rFonts w:ascii="宋体" w:hAnsi="宋体" w:cs="黑体"/>
          <w:b/>
          <w:color w:val="000000"/>
          <w:sz w:val="24"/>
        </w:rPr>
        <w:t>4-5】</w:t>
      </w:r>
      <w:bookmarkEnd w:id="129"/>
      <w:bookmarkEnd w:id="130"/>
      <w:r w:rsidRPr="00422603">
        <w:rPr>
          <w:rFonts w:ascii="宋体" w:hAnsi="宋体" w:cs="宋体" w:hint="eastAsia"/>
          <w:b/>
          <w:color w:val="000000"/>
          <w:sz w:val="24"/>
          <w:shd w:val="clear" w:color="auto" w:fill="FFFFFF"/>
        </w:rPr>
        <w:t>济南电子机械工程学校积极推进现代学徒制试点项目</w:t>
      </w:r>
      <w:bookmarkEnd w:id="131"/>
      <w:bookmarkEnd w:id="132"/>
      <w:bookmarkEnd w:id="133"/>
      <w:bookmarkEnd w:id="134"/>
      <w:bookmarkEnd w:id="135"/>
      <w:bookmarkEnd w:id="136"/>
      <w:bookmarkEnd w:id="137"/>
      <w:bookmarkEnd w:id="138"/>
    </w:p>
    <w:p w:rsidR="002131DE" w:rsidRDefault="00052DC8">
      <w:pPr>
        <w:ind w:firstLine="480"/>
        <w:jc w:val="left"/>
        <w:outlineLvl w:val="3"/>
        <w:rPr>
          <w:rFonts w:ascii="宋体" w:hAnsi="宋体" w:cs="宋体"/>
          <w:color w:val="000000"/>
          <w:sz w:val="24"/>
        </w:rPr>
      </w:pPr>
      <w:r>
        <w:rPr>
          <w:rFonts w:ascii="宋体" w:hAnsi="宋体" w:cs="宋体" w:hint="eastAsia"/>
          <w:color w:val="000000"/>
          <w:sz w:val="24"/>
          <w:shd w:val="clear" w:color="auto" w:fill="FFFFFF"/>
        </w:rPr>
        <w:t>自2015年9月，济南电子机械工程学校“机电技术应用专业现代学徒制人才培养模式探索”项目被列入山东省职业院校现代学徒制试点项目，15中专机电班被命名为现代学徒制试点班。根据学校现代学徒制试点工作实施方案规划，第一学年学生(学徒)主要在校学习了基础理论课程和“校内实训”、“企业体验”为主的实践课程。第二学年开始以“校内理实一体项目实训”和“企业轮岗实训”的形式完成了专业方向课程的学习。期间，在理实一体项目实训阶段，聘请了合作企业济南天创制动装置有限公司技术人员担任主讲教师，深度介入学校教育教学工作；在企业轮岗实训阶段，合作企业为每位学徒提供了2-3个岗位，并有专门师傅指导，学徒均顺利地达到岗位</w:t>
      </w:r>
      <w:r>
        <w:rPr>
          <w:rFonts w:ascii="宋体" w:hAnsi="宋体" w:cs="宋体" w:hint="eastAsia"/>
          <w:color w:val="000000"/>
          <w:sz w:val="24"/>
          <w:shd w:val="clear" w:color="auto" w:fill="FFFFFF"/>
        </w:rPr>
        <w:lastRenderedPageBreak/>
        <w:t>要求。2017年5月，学徒全部参加了车工技能鉴定考试，初步实现了行业、企业、学校共同参与的教学评价多元化。第三学年学徒到济南轻骑铃木摩托车有限公司</w:t>
      </w:r>
      <w:proofErr w:type="gramStart"/>
      <w:r>
        <w:rPr>
          <w:rFonts w:ascii="宋体" w:hAnsi="宋体" w:cs="宋体" w:hint="eastAsia"/>
          <w:color w:val="000000"/>
          <w:sz w:val="24"/>
          <w:shd w:val="clear" w:color="auto" w:fill="FFFFFF"/>
        </w:rPr>
        <w:t>进行跟</w:t>
      </w:r>
      <w:proofErr w:type="gramEnd"/>
      <w:r>
        <w:rPr>
          <w:rFonts w:ascii="宋体" w:hAnsi="宋体" w:cs="宋体" w:hint="eastAsia"/>
          <w:color w:val="000000"/>
          <w:sz w:val="24"/>
          <w:shd w:val="clear" w:color="auto" w:fill="FFFFFF"/>
        </w:rPr>
        <w:t>岗顶岗实习。</w:t>
      </w:r>
    </w:p>
    <w:p w:rsidR="002131DE" w:rsidRDefault="00052DC8">
      <w:pPr>
        <w:spacing w:line="480" w:lineRule="exact"/>
        <w:ind w:firstLine="480"/>
        <w:rPr>
          <w:rFonts w:ascii="宋体" w:hAnsi="宋体" w:cs="宋体"/>
          <w:sz w:val="24"/>
        </w:rPr>
      </w:pPr>
      <w:r>
        <w:rPr>
          <w:rFonts w:ascii="宋体" w:hAnsi="宋体" w:cs="宋体" w:hint="eastAsia"/>
          <w:sz w:val="24"/>
          <w:shd w:val="clear" w:color="auto" w:fill="FFFFFF"/>
        </w:rPr>
        <w:t>为加强我省现代学徒制试点工作的研究与指导，进一步深化产教融合，校企合作，提高技术技能人才培养质量，更好服务于山东新旧动能转换综合试验区建设，参照教育部职成教司做法，成立山东省现代学徒制工作专家指导委员会（简称“专委会”）、设立专家库（2018-2022年），专委会成员22人，专家</w:t>
      </w:r>
      <w:proofErr w:type="gramStart"/>
      <w:r>
        <w:rPr>
          <w:rFonts w:ascii="宋体" w:hAnsi="宋体" w:cs="宋体" w:hint="eastAsia"/>
          <w:sz w:val="24"/>
          <w:shd w:val="clear" w:color="auto" w:fill="FFFFFF"/>
        </w:rPr>
        <w:t>库成员</w:t>
      </w:r>
      <w:proofErr w:type="gramEnd"/>
      <w:r>
        <w:rPr>
          <w:rFonts w:ascii="宋体" w:hAnsi="宋体" w:cs="宋体" w:hint="eastAsia"/>
          <w:sz w:val="24"/>
          <w:shd w:val="clear" w:color="auto" w:fill="FFFFFF"/>
        </w:rPr>
        <w:t>70人。</w:t>
      </w:r>
    </w:p>
    <w:p w:rsidR="002131DE" w:rsidRDefault="00052DC8">
      <w:pPr>
        <w:pStyle w:val="1"/>
        <w:spacing w:before="0" w:after="0" w:line="560" w:lineRule="exact"/>
        <w:rPr>
          <w:rFonts w:ascii="黑体" w:eastAsia="黑体" w:hAnsi="黑体"/>
          <w:szCs w:val="30"/>
        </w:rPr>
      </w:pPr>
      <w:bookmarkStart w:id="139" w:name="_Toc6215318"/>
      <w:r>
        <w:rPr>
          <w:rFonts w:ascii="黑体" w:eastAsia="黑体" w:hAnsi="黑体" w:hint="eastAsia"/>
          <w:szCs w:val="30"/>
          <w:shd w:val="clear" w:color="auto" w:fill="FFFFFF"/>
        </w:rPr>
        <w:t>五、社会贡献</w:t>
      </w:r>
      <w:bookmarkEnd w:id="139"/>
    </w:p>
    <w:p w:rsidR="002131DE" w:rsidRDefault="00052DC8">
      <w:pPr>
        <w:pStyle w:val="2"/>
        <w:ind w:firstLine="560"/>
        <w:rPr>
          <w:rFonts w:ascii="黑体" w:eastAsia="黑体"/>
          <w:b w:val="0"/>
          <w:szCs w:val="28"/>
          <w:shd w:val="clear" w:color="auto" w:fill="FFFFFF"/>
        </w:rPr>
      </w:pPr>
      <w:r>
        <w:rPr>
          <w:rFonts w:ascii="黑体" w:eastAsia="黑体" w:hint="eastAsia"/>
          <w:b w:val="0"/>
          <w:szCs w:val="28"/>
          <w:shd w:val="clear" w:color="auto" w:fill="FFFFFF"/>
        </w:rPr>
        <w:t>（一）技术技能人才培养</w:t>
      </w:r>
    </w:p>
    <w:p w:rsidR="002131DE" w:rsidRPr="00422603" w:rsidRDefault="00052DC8">
      <w:pPr>
        <w:ind w:firstLine="480"/>
        <w:rPr>
          <w:rFonts w:ascii="宋体" w:hAnsi="宋体"/>
          <w:sz w:val="24"/>
        </w:rPr>
      </w:pPr>
      <w:r w:rsidRPr="00422603">
        <w:rPr>
          <w:rFonts w:ascii="宋体" w:hAnsi="宋体" w:hint="eastAsia"/>
          <w:sz w:val="24"/>
        </w:rPr>
        <w:t>2018年，我省全面贯彻党的教育方针，坚定服务学生发展、服务区域经济社会发展的指导思想，坚持德育为先、能力为重、全面发展，系统培养学生的职业素养、职业能力和创新精神。本年度全省毕业生总人数229304人，向社会输送各专业就业人数达224131人，专业分布人数如图5-1所示，从各专业就业人数来看，加工制造类、财经商贸类、医药卫生类、信息技术类、教育类、交通运输</w:t>
      </w:r>
      <w:proofErr w:type="gramStart"/>
      <w:r w:rsidRPr="00422603">
        <w:rPr>
          <w:rFonts w:ascii="宋体" w:hAnsi="宋体" w:hint="eastAsia"/>
          <w:sz w:val="24"/>
        </w:rPr>
        <w:t>类人数</w:t>
      </w:r>
      <w:proofErr w:type="gramEnd"/>
      <w:r w:rsidRPr="00422603">
        <w:rPr>
          <w:rFonts w:ascii="宋体" w:hAnsi="宋体" w:hint="eastAsia"/>
          <w:sz w:val="24"/>
        </w:rPr>
        <w:t>达183465人，占总数的81.86%，与我省经济发展人才需求相匹配。</w:t>
      </w:r>
    </w:p>
    <w:p w:rsidR="002131DE" w:rsidRDefault="00052DC8">
      <w:pPr>
        <w:pStyle w:val="aa"/>
        <w:spacing w:before="0" w:beforeAutospacing="0" w:after="0" w:afterAutospacing="0"/>
        <w:ind w:firstLineChars="0" w:firstLine="0"/>
        <w:jc w:val="both"/>
        <w:rPr>
          <w:rFonts w:ascii="仿宋_GB2312" w:eastAsia="仿宋_GB2312"/>
          <w:sz w:val="28"/>
          <w:szCs w:val="28"/>
        </w:rPr>
      </w:pPr>
      <w:r>
        <w:rPr>
          <w:rFonts w:ascii="仿宋_GB2312" w:eastAsia="仿宋_GB2312" w:hint="eastAsia"/>
          <w:noProof/>
          <w:sz w:val="28"/>
          <w:szCs w:val="28"/>
        </w:rPr>
        <w:drawing>
          <wp:inline distT="0" distB="0" distL="0" distR="0">
            <wp:extent cx="5340985" cy="2705100"/>
            <wp:effectExtent l="0" t="0" r="1206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40985" cy="2705100"/>
                    </a:xfrm>
                    <a:prstGeom prst="rect">
                      <a:avLst/>
                    </a:prstGeom>
                    <a:noFill/>
                  </pic:spPr>
                </pic:pic>
              </a:graphicData>
            </a:graphic>
          </wp:inline>
        </w:drawing>
      </w:r>
    </w:p>
    <w:p w:rsidR="002131DE" w:rsidRDefault="00052DC8">
      <w:pPr>
        <w:pStyle w:val="aa"/>
        <w:spacing w:before="0" w:beforeAutospacing="0" w:after="0" w:afterAutospacing="0" w:line="34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图5-1  2018年度山东省各专业大类就业情况</w:t>
      </w:r>
    </w:p>
    <w:p w:rsidR="002131DE" w:rsidRPr="00422603" w:rsidRDefault="00052DC8" w:rsidP="00422603">
      <w:pPr>
        <w:pStyle w:val="aa"/>
        <w:spacing w:before="0" w:beforeAutospacing="0" w:after="0" w:afterAutospacing="0"/>
        <w:ind w:firstLine="482"/>
        <w:rPr>
          <w:rFonts w:asciiTheme="majorEastAsia" w:eastAsiaTheme="majorEastAsia" w:hAnsiTheme="majorEastAsia"/>
          <w:b/>
        </w:rPr>
      </w:pPr>
      <w:r w:rsidRPr="00422603">
        <w:rPr>
          <w:rFonts w:asciiTheme="majorEastAsia" w:eastAsiaTheme="majorEastAsia" w:hAnsiTheme="majorEastAsia" w:hint="eastAsia"/>
          <w:b/>
        </w:rPr>
        <w:t>【案例5-1】青岛市发展与先进制造业和战略性新兴产业相关的专业</w:t>
      </w:r>
    </w:p>
    <w:p w:rsidR="002131DE" w:rsidRPr="00422603" w:rsidRDefault="00052DC8">
      <w:pPr>
        <w:pStyle w:val="aa"/>
        <w:spacing w:before="0" w:beforeAutospacing="0" w:after="0" w:afterAutospacing="0"/>
        <w:ind w:firstLine="480"/>
        <w:rPr>
          <w:rFonts w:ascii="宋体" w:hAnsi="宋体"/>
          <w:sz w:val="28"/>
          <w:szCs w:val="28"/>
        </w:rPr>
      </w:pPr>
      <w:r w:rsidRPr="00422603">
        <w:rPr>
          <w:rFonts w:ascii="宋体" w:hAnsi="宋体" w:hint="eastAsia"/>
          <w:kern w:val="2"/>
        </w:rPr>
        <w:t>青岛从打造职业教育的“蓝色名片”入手，充分利用海洋资源优势，大力发展与蓝色经济相关的先进制造业和战略性新兴产业密切相关的专业。青岛市职业院校涌现出一大批港口物流、现代渔业、临海工业、滨海旅游、海洋生物及现代装备制造等专</w:t>
      </w:r>
      <w:r w:rsidRPr="00422603">
        <w:rPr>
          <w:rFonts w:ascii="宋体" w:hAnsi="宋体" w:hint="eastAsia"/>
          <w:kern w:val="2"/>
        </w:rPr>
        <w:lastRenderedPageBreak/>
        <w:t>业，初步构建起了具有青岛特色的蓝色经济专业和人才培养体系。目前青岛市服务蓝色经济的职业院校在校生人数比2017年增长了30％。青岛市海洋类产业、先进制造业和新兴产业对于中、高职毕业生的用工比例已经由过去的7：3调整到5：5。</w:t>
      </w:r>
    </w:p>
    <w:p w:rsidR="002131DE" w:rsidRPr="00422603" w:rsidRDefault="00052DC8" w:rsidP="00052DC8">
      <w:pPr>
        <w:pStyle w:val="aa"/>
        <w:spacing w:before="0" w:beforeAutospacing="0" w:after="0" w:afterAutospacing="0"/>
        <w:ind w:firstLine="480"/>
        <w:jc w:val="both"/>
        <w:rPr>
          <w:rFonts w:ascii="宋体" w:hAnsi="宋体"/>
          <w:kern w:val="2"/>
        </w:rPr>
      </w:pPr>
      <w:r w:rsidRPr="00422603">
        <w:rPr>
          <w:rFonts w:ascii="宋体" w:hAnsi="宋体" w:hint="eastAsia"/>
          <w:kern w:val="2"/>
        </w:rPr>
        <w:t>2018年《青岛市重点产业人才需求意向调查报告》显示，轨道交通行业青岛生源中，中职（中专）毕业生占39.96%；</w:t>
      </w:r>
      <w:proofErr w:type="gramStart"/>
      <w:r w:rsidRPr="00422603">
        <w:rPr>
          <w:rFonts w:ascii="宋体" w:hAnsi="宋体" w:hint="eastAsia"/>
          <w:kern w:val="2"/>
        </w:rPr>
        <w:t>船舶海工</w:t>
      </w:r>
      <w:proofErr w:type="gramEnd"/>
      <w:r w:rsidRPr="00422603">
        <w:rPr>
          <w:rFonts w:ascii="宋体" w:hAnsi="宋体" w:hint="eastAsia"/>
          <w:kern w:val="2"/>
        </w:rPr>
        <w:t>行业青岛生源中，中职（中专）占30.08%；电子信息行业青岛生源中，中职（中专）占46.73%。可以看出，在轨道交通、</w:t>
      </w:r>
      <w:proofErr w:type="gramStart"/>
      <w:r w:rsidRPr="00422603">
        <w:rPr>
          <w:rFonts w:ascii="宋体" w:hAnsi="宋体" w:hint="eastAsia"/>
          <w:kern w:val="2"/>
        </w:rPr>
        <w:t>船舶海工</w:t>
      </w:r>
      <w:proofErr w:type="gramEnd"/>
      <w:r w:rsidRPr="00422603">
        <w:rPr>
          <w:rFonts w:ascii="宋体" w:hAnsi="宋体" w:hint="eastAsia"/>
          <w:kern w:val="2"/>
        </w:rPr>
        <w:t>及电子信息行业中，中职青岛生源占有很大比例（41.19%），表明青岛市中</w:t>
      </w:r>
      <w:proofErr w:type="gramStart"/>
      <w:r w:rsidRPr="00422603">
        <w:rPr>
          <w:rFonts w:ascii="宋体" w:hAnsi="宋体" w:hint="eastAsia"/>
          <w:kern w:val="2"/>
        </w:rPr>
        <w:t>职教育对青岛市</w:t>
      </w:r>
      <w:proofErr w:type="gramEnd"/>
      <w:r w:rsidRPr="00422603">
        <w:rPr>
          <w:rFonts w:ascii="宋体" w:hAnsi="宋体" w:hint="eastAsia"/>
          <w:kern w:val="2"/>
        </w:rPr>
        <w:t>重点产业的人才支撑发挥着举足轻重的作用。</w:t>
      </w:r>
    </w:p>
    <w:p w:rsidR="002131DE" w:rsidRPr="00422603" w:rsidRDefault="00052DC8">
      <w:pPr>
        <w:pStyle w:val="2"/>
        <w:ind w:firstLine="560"/>
        <w:rPr>
          <w:rFonts w:ascii="黑体" w:eastAsia="黑体"/>
          <w:b w:val="0"/>
          <w:szCs w:val="28"/>
          <w:shd w:val="clear" w:color="auto" w:fill="FFFFFF"/>
        </w:rPr>
      </w:pPr>
      <w:r w:rsidRPr="00422603">
        <w:rPr>
          <w:rFonts w:ascii="黑体" w:eastAsia="黑体" w:hint="eastAsia"/>
          <w:b w:val="0"/>
          <w:szCs w:val="28"/>
          <w:shd w:val="clear" w:color="auto" w:fill="FFFFFF"/>
        </w:rPr>
        <w:t>（二）社会服务</w:t>
      </w:r>
    </w:p>
    <w:p w:rsidR="002131DE" w:rsidRPr="008B472E" w:rsidRDefault="00052DC8">
      <w:pPr>
        <w:pStyle w:val="2"/>
        <w:ind w:firstLine="482"/>
        <w:rPr>
          <w:rFonts w:ascii="宋体" w:hAnsi="宋体"/>
          <w:sz w:val="24"/>
          <w:szCs w:val="24"/>
        </w:rPr>
      </w:pPr>
      <w:r w:rsidRPr="008B472E">
        <w:rPr>
          <w:rFonts w:ascii="宋体" w:hAnsi="宋体"/>
          <w:sz w:val="24"/>
          <w:szCs w:val="24"/>
        </w:rPr>
        <w:t>1</w:t>
      </w:r>
      <w:r w:rsidRPr="00422603">
        <w:rPr>
          <w:rFonts w:asciiTheme="minorEastAsia" w:eastAsiaTheme="minorEastAsia" w:hAnsiTheme="minorEastAsia" w:hint="eastAsia"/>
          <w:sz w:val="24"/>
          <w:szCs w:val="24"/>
        </w:rPr>
        <w:t>．社会培训，赢得中职教育的社会美誉</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面向社会的培训服务一直是职业教育服务区域经济发展的重要内容，是中职教</w:t>
      </w:r>
      <w:proofErr w:type="gramStart"/>
      <w:r>
        <w:rPr>
          <w:rFonts w:asciiTheme="minorEastAsia" w:eastAsiaTheme="minorEastAsia" w:hAnsiTheme="minorEastAsia" w:hint="eastAsia"/>
        </w:rPr>
        <w:t>育服务</w:t>
      </w:r>
      <w:proofErr w:type="gramEnd"/>
      <w:r>
        <w:rPr>
          <w:rFonts w:asciiTheme="minorEastAsia" w:eastAsiaTheme="minorEastAsia" w:hAnsiTheme="minorEastAsia" w:hint="eastAsia"/>
        </w:rPr>
        <w:t>民生事业发展的鲜明体现。2018年全省各中职学校共完成培训115907次。</w:t>
      </w:r>
    </w:p>
    <w:p w:rsidR="002131DE" w:rsidRPr="00422603" w:rsidRDefault="00052DC8" w:rsidP="00052DC8">
      <w:pPr>
        <w:pStyle w:val="aa"/>
        <w:spacing w:before="0" w:beforeAutospacing="0" w:after="0" w:afterAutospacing="0"/>
        <w:ind w:firstLine="482"/>
        <w:jc w:val="both"/>
        <w:rPr>
          <w:rFonts w:ascii="宋体" w:hAnsi="宋体"/>
          <w:b/>
        </w:rPr>
      </w:pPr>
      <w:r w:rsidRPr="00422603">
        <w:rPr>
          <w:rFonts w:ascii="宋体" w:hAnsi="宋体" w:hint="eastAsia"/>
          <w:b/>
        </w:rPr>
        <w:t>【案例5-2】青岛市开展“服务三农”培训，精准扶贫</w:t>
      </w:r>
    </w:p>
    <w:p w:rsidR="002131DE" w:rsidRPr="00422603" w:rsidRDefault="00052DC8">
      <w:pPr>
        <w:pStyle w:val="aa"/>
        <w:spacing w:before="0" w:beforeAutospacing="0" w:after="0" w:afterAutospacing="0"/>
        <w:ind w:firstLine="480"/>
        <w:jc w:val="both"/>
        <w:rPr>
          <w:rFonts w:ascii="宋体" w:hAnsi="宋体"/>
        </w:rPr>
      </w:pPr>
      <w:r w:rsidRPr="00422603">
        <w:rPr>
          <w:rFonts w:ascii="宋体" w:hAnsi="宋体" w:hint="eastAsia"/>
        </w:rPr>
        <w:t>以平度市职业中等专业学校为例，2018年该校先后举办了山东省中等职业学校教师技能分级培训现代农艺技术专业（现代农艺/中级、果蔬花卉/中级）培训班和机械制造技术（</w:t>
      </w:r>
      <w:proofErr w:type="gramStart"/>
      <w:r w:rsidRPr="00422603">
        <w:rPr>
          <w:rFonts w:ascii="宋体" w:hAnsi="宋体" w:hint="eastAsia"/>
        </w:rPr>
        <w:t>普车中级</w:t>
      </w:r>
      <w:proofErr w:type="gramEnd"/>
      <w:r w:rsidRPr="00422603">
        <w:rPr>
          <w:rFonts w:ascii="宋体" w:hAnsi="宋体" w:hint="eastAsia"/>
        </w:rPr>
        <w:t>）培训班，共计培训77人。此外，该校积极</w:t>
      </w:r>
      <w:proofErr w:type="gramStart"/>
      <w:r w:rsidRPr="00422603">
        <w:rPr>
          <w:rFonts w:ascii="宋体" w:hAnsi="宋体" w:hint="eastAsia"/>
        </w:rPr>
        <w:t>践行</w:t>
      </w:r>
      <w:proofErr w:type="gramEnd"/>
      <w:r w:rsidRPr="00422603">
        <w:rPr>
          <w:rFonts w:ascii="宋体" w:hAnsi="宋体" w:hint="eastAsia"/>
        </w:rPr>
        <w:t>中央“服务三农”精神，发挥学校专业优势，面向平度农村贫困对象实施精准技能培训420人，与</w:t>
      </w:r>
      <w:proofErr w:type="gramStart"/>
      <w:r w:rsidRPr="00422603">
        <w:rPr>
          <w:rFonts w:ascii="宋体" w:hAnsi="宋体" w:hint="eastAsia"/>
        </w:rPr>
        <w:t>平度工</w:t>
      </w:r>
      <w:proofErr w:type="gramEnd"/>
      <w:r w:rsidRPr="00422603">
        <w:rPr>
          <w:rFonts w:ascii="宋体" w:hAnsi="宋体" w:hint="eastAsia"/>
        </w:rPr>
        <w:t>信局合作对乡镇副镇长和相关人员培训工业经济运行专题70余人。</w:t>
      </w:r>
    </w:p>
    <w:p w:rsidR="002131DE" w:rsidRPr="00422603" w:rsidRDefault="00052DC8">
      <w:pPr>
        <w:pStyle w:val="aa"/>
        <w:spacing w:before="0" w:beforeAutospacing="0" w:after="0" w:afterAutospacing="0"/>
        <w:ind w:firstLine="482"/>
        <w:jc w:val="both"/>
        <w:rPr>
          <w:rFonts w:ascii="宋体" w:hAnsi="宋体"/>
          <w:b/>
        </w:rPr>
      </w:pPr>
      <w:r w:rsidRPr="00422603">
        <w:rPr>
          <w:rFonts w:ascii="宋体" w:hAnsi="宋体" w:hint="eastAsia"/>
          <w:b/>
        </w:rPr>
        <w:t>【案例5-3】章丘中等职业学校积极开展就业与岗位培训，服务区域经济发展</w:t>
      </w:r>
    </w:p>
    <w:p w:rsidR="002131DE" w:rsidRPr="00422603" w:rsidRDefault="00052DC8">
      <w:pPr>
        <w:pStyle w:val="aa"/>
        <w:spacing w:before="0" w:beforeAutospacing="0" w:after="0" w:afterAutospacing="0"/>
        <w:ind w:firstLine="480"/>
        <w:jc w:val="both"/>
        <w:rPr>
          <w:rFonts w:ascii="宋体" w:hAnsi="宋体"/>
        </w:rPr>
      </w:pPr>
      <w:r w:rsidRPr="00422603">
        <w:rPr>
          <w:rFonts w:ascii="宋体" w:hAnsi="宋体" w:hint="eastAsia"/>
        </w:rPr>
        <w:t>2018年度，章丘中等职业学校招生就业处、实训部充分发挥就业培训的职能和资源优势，以实训基地为平台，为多个校企合作企业开展不同内容的职工培训，分别为载信物流、迅风电子、中国电信、</w:t>
      </w:r>
      <w:proofErr w:type="gramStart"/>
      <w:r w:rsidRPr="00422603">
        <w:rPr>
          <w:rFonts w:ascii="宋体" w:hAnsi="宋体" w:hint="eastAsia"/>
        </w:rPr>
        <w:t>蓝创集团</w:t>
      </w:r>
      <w:proofErr w:type="gramEnd"/>
      <w:r w:rsidRPr="00422603">
        <w:rPr>
          <w:rFonts w:ascii="宋体" w:hAnsi="宋体" w:hint="eastAsia"/>
        </w:rPr>
        <w:t>、圣泉集团等企业员工进行岗前培训、岗中培训、企业文化和企业制度的解读等。结合全市城乡富余劳动力和劳务市场需求现状，学校运用一切积极因素开展多种形式的就业引导和职业技能培训工作。近一年来，共培训5000余人次，转移输出（安置就业）1800多人，为调动农村劳动力向非农产业转移、促进农民增收、推动城乡经济一体化进程起到了应有的作用。</w:t>
      </w:r>
    </w:p>
    <w:p w:rsidR="002131DE" w:rsidRDefault="00052DC8">
      <w:pPr>
        <w:pStyle w:val="aa"/>
        <w:spacing w:before="0" w:beforeAutospacing="0" w:after="0" w:afterAutospacing="0"/>
        <w:ind w:firstLine="480"/>
        <w:jc w:val="both"/>
        <w:rPr>
          <w:rFonts w:asciiTheme="minorEastAsia" w:eastAsiaTheme="minorEastAsia" w:hAnsiTheme="minorEastAsia"/>
          <w:b/>
        </w:rPr>
      </w:pPr>
      <w:r>
        <w:rPr>
          <w:rFonts w:asciiTheme="minorEastAsia" w:eastAsiaTheme="minorEastAsia" w:hAnsiTheme="minorEastAsia" w:hint="eastAsia"/>
        </w:rPr>
        <w:t>【</w:t>
      </w:r>
      <w:r>
        <w:rPr>
          <w:rFonts w:asciiTheme="minorEastAsia" w:eastAsiaTheme="minorEastAsia" w:hAnsiTheme="minorEastAsia" w:hint="eastAsia"/>
          <w:b/>
        </w:rPr>
        <w:t>案例5-4</w:t>
      </w:r>
      <w:r>
        <w:rPr>
          <w:rFonts w:asciiTheme="minorEastAsia" w:eastAsiaTheme="minorEastAsia" w:hAnsiTheme="minorEastAsia" w:hint="eastAsia"/>
        </w:rPr>
        <w:t>】</w:t>
      </w:r>
      <w:r>
        <w:rPr>
          <w:rFonts w:asciiTheme="minorEastAsia" w:eastAsiaTheme="minorEastAsia" w:hAnsiTheme="minorEastAsia" w:hint="eastAsia"/>
          <w:b/>
        </w:rPr>
        <w:t>平阴县社区教育学院在平阴职</w:t>
      </w:r>
      <w:proofErr w:type="gramStart"/>
      <w:r>
        <w:rPr>
          <w:rFonts w:asciiTheme="minorEastAsia" w:eastAsiaTheme="minorEastAsia" w:hAnsiTheme="minorEastAsia" w:hint="eastAsia"/>
          <w:b/>
        </w:rPr>
        <w:t>专顺利</w:t>
      </w:r>
      <w:proofErr w:type="gramEnd"/>
      <w:r>
        <w:rPr>
          <w:rFonts w:asciiTheme="minorEastAsia" w:eastAsiaTheme="minorEastAsia" w:hAnsiTheme="minorEastAsia" w:hint="eastAsia"/>
          <w:b/>
        </w:rPr>
        <w:t>挂牌</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平阴职专是全国职工教育培训示范点、国家职业技能鉴定基地、山东省农村劳动力转移阳光工程培训基地、济南市安全培训机构、济南市就业创业培训定点机构、平阴县</w:t>
      </w:r>
      <w:r>
        <w:rPr>
          <w:rFonts w:asciiTheme="minorEastAsia" w:eastAsiaTheme="minorEastAsia" w:hAnsiTheme="minorEastAsia" w:hint="eastAsia"/>
        </w:rPr>
        <w:lastRenderedPageBreak/>
        <w:t>双拥培训基地、平阴县</w:t>
      </w:r>
      <w:proofErr w:type="gramStart"/>
      <w:r>
        <w:rPr>
          <w:rFonts w:asciiTheme="minorEastAsia" w:eastAsiaTheme="minorEastAsia" w:hAnsiTheme="minorEastAsia" w:hint="eastAsia"/>
        </w:rPr>
        <w:t>人社局培训</w:t>
      </w:r>
      <w:proofErr w:type="gramEnd"/>
      <w:r>
        <w:rPr>
          <w:rFonts w:asciiTheme="minorEastAsia" w:eastAsiaTheme="minorEastAsia" w:hAnsiTheme="minorEastAsia" w:hint="eastAsia"/>
        </w:rPr>
        <w:t>基地、平阴县农村妇女科技培训学校。培训对象涵盖全县所有人群，开展农村富余劳动力转移就业培训、下岗职工再就业培训、“金蓝领”技师培训、特殊工种培训、初级养老护理员培训、特种作业培训、农民工子女培训等。近年来累计完成各类培训3万余人次，其中1万余人取得初、中级职业资格证书，获得社会的广泛认可和一致好评。</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hint="eastAsia"/>
          <w:b/>
        </w:rPr>
        <w:t>案例5-5</w:t>
      </w:r>
      <w:r>
        <w:rPr>
          <w:rFonts w:asciiTheme="minorEastAsia" w:eastAsiaTheme="minorEastAsia" w:hAnsiTheme="minorEastAsia" w:hint="eastAsia"/>
        </w:rPr>
        <w:t>】</w:t>
      </w:r>
      <w:r>
        <w:rPr>
          <w:rFonts w:asciiTheme="minorEastAsia" w:eastAsiaTheme="minorEastAsia" w:hAnsiTheme="minorEastAsia" w:hint="eastAsia"/>
          <w:b/>
        </w:rPr>
        <w:t>齐河职业中等专业学校成立农业技术推广部，开展农村实用技术培训</w:t>
      </w:r>
    </w:p>
    <w:p w:rsidR="002131DE" w:rsidRPr="00422603" w:rsidRDefault="00052DC8">
      <w:pPr>
        <w:pStyle w:val="aa"/>
        <w:spacing w:before="0" w:beforeAutospacing="0" w:after="0" w:afterAutospacing="0"/>
        <w:ind w:firstLine="480"/>
        <w:jc w:val="both"/>
        <w:rPr>
          <w:rFonts w:ascii="宋体" w:hAnsi="宋体"/>
        </w:rPr>
      </w:pPr>
      <w:r w:rsidRPr="00422603">
        <w:rPr>
          <w:rFonts w:ascii="宋体" w:hAnsi="宋体" w:hint="eastAsia"/>
        </w:rPr>
        <w:t>学校充分发挥涉农专业师资、技术、信息优势，在乡镇设立了20多个教学点，面向农民进行畜牧兽医、大棚蔬菜、食用菌、家政、服装等技术培训，另外学校还通过电话、网络、发放明白纸、送技术上门等形式开展技术服务活动，帮助乡镇发展特色产业。扶持</w:t>
      </w:r>
      <w:proofErr w:type="gramStart"/>
      <w:r w:rsidRPr="00422603">
        <w:rPr>
          <w:rFonts w:ascii="宋体" w:hAnsi="宋体" w:hint="eastAsia"/>
        </w:rPr>
        <w:t>起像仁里</w:t>
      </w:r>
      <w:proofErr w:type="gramEnd"/>
      <w:r w:rsidRPr="00422603">
        <w:rPr>
          <w:rFonts w:ascii="宋体" w:hAnsi="宋体" w:hint="eastAsia"/>
        </w:rPr>
        <w:t>集镇的黄牛养殖，表白寺镇的食用菌栽培与加工，宣章镇的绿色蔬菜等一批特色产业，解决了农民的就业，提高了农民的收入，该校2018</w:t>
      </w:r>
      <w:r w:rsidR="00FA5F24" w:rsidRPr="00422603">
        <w:rPr>
          <w:rFonts w:ascii="宋体" w:hAnsi="宋体" w:hint="eastAsia"/>
        </w:rPr>
        <w:t>年开展农民工短期培训、企业员工培训、</w:t>
      </w:r>
      <w:r w:rsidRPr="00422603">
        <w:rPr>
          <w:rFonts w:ascii="宋体" w:hAnsi="宋体" w:hint="eastAsia"/>
        </w:rPr>
        <w:t>创业培训及其他公益性培训2199人次。其中开展技能培训14期，共培训338人，电工一期培训11人，育婴师6期，培训138人，焊工三期培训65人，面点3期，培训96人，保育员1期28人；为社会企业特种作业人员安全技能培训七期，共1861人，取得了良好的社会效果。</w:t>
      </w:r>
    </w:p>
    <w:p w:rsidR="002131DE" w:rsidRPr="00422603" w:rsidRDefault="00052DC8">
      <w:pPr>
        <w:pStyle w:val="2"/>
        <w:ind w:firstLine="482"/>
        <w:rPr>
          <w:rFonts w:asciiTheme="minorEastAsia" w:eastAsiaTheme="minorEastAsia" w:hAnsiTheme="minorEastAsia"/>
          <w:sz w:val="24"/>
          <w:szCs w:val="24"/>
        </w:rPr>
      </w:pPr>
      <w:r w:rsidRPr="00422603">
        <w:rPr>
          <w:rFonts w:asciiTheme="minorEastAsia" w:eastAsiaTheme="minorEastAsia" w:hAnsiTheme="minorEastAsia" w:hint="eastAsia"/>
          <w:sz w:val="24"/>
          <w:szCs w:val="24"/>
        </w:rPr>
        <w:t>2．技术支持，</w:t>
      </w:r>
      <w:proofErr w:type="gramStart"/>
      <w:r w:rsidRPr="00422603">
        <w:rPr>
          <w:rFonts w:asciiTheme="minorEastAsia" w:eastAsiaTheme="minorEastAsia" w:hAnsiTheme="minorEastAsia" w:hint="eastAsia"/>
          <w:sz w:val="24"/>
          <w:szCs w:val="24"/>
        </w:rPr>
        <w:t>做区域</w:t>
      </w:r>
      <w:proofErr w:type="gramEnd"/>
      <w:r w:rsidRPr="00422603">
        <w:rPr>
          <w:rFonts w:asciiTheme="minorEastAsia" w:eastAsiaTheme="minorEastAsia" w:hAnsiTheme="minorEastAsia" w:hint="eastAsia"/>
          <w:sz w:val="24"/>
          <w:szCs w:val="24"/>
        </w:rPr>
        <w:t>经济发展</w:t>
      </w:r>
      <w:r w:rsidR="008B472E" w:rsidRPr="00422603">
        <w:rPr>
          <w:rFonts w:asciiTheme="minorEastAsia" w:eastAsiaTheme="minorEastAsia" w:hAnsiTheme="minorEastAsia" w:hint="eastAsia"/>
          <w:sz w:val="24"/>
          <w:szCs w:val="24"/>
        </w:rPr>
        <w:t>的</w:t>
      </w:r>
      <w:r w:rsidRPr="00422603">
        <w:rPr>
          <w:rFonts w:asciiTheme="minorEastAsia" w:eastAsiaTheme="minorEastAsia" w:hAnsiTheme="minorEastAsia" w:hint="eastAsia"/>
          <w:sz w:val="24"/>
          <w:szCs w:val="24"/>
        </w:rPr>
        <w:t>智库</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全省各中职学校充分依托行业特色、专业优势，结合区域经济社会发展的需求，合理运用各种形式，积极主动为社会各界、行业、企业提供技术支持和服务，使产教深度融合、互帮共赢。</w:t>
      </w:r>
    </w:p>
    <w:p w:rsidR="002131DE" w:rsidRDefault="00052DC8">
      <w:pPr>
        <w:pStyle w:val="aa"/>
        <w:spacing w:before="0" w:beforeAutospacing="0" w:after="0" w:afterAutospacing="0"/>
        <w:ind w:firstLine="480"/>
        <w:rPr>
          <w:rFonts w:asciiTheme="minorEastAsia" w:eastAsiaTheme="minorEastAsia" w:hAnsiTheme="minorEastAsia"/>
        </w:rPr>
      </w:pPr>
      <w:r>
        <w:rPr>
          <w:rFonts w:asciiTheme="minorEastAsia" w:eastAsiaTheme="minorEastAsia" w:hAnsiTheme="minorEastAsia" w:hint="eastAsia"/>
        </w:rPr>
        <w:t>在新旧动能转换重大工程建设中，全省教育系统主动作为，积极参与，为新旧动能转换提供了强大的人才与智力支持。中职学校立足新旧动能转换对高素质技能型人才的需求，培育了大量“齐鲁工匠”。</w:t>
      </w:r>
    </w:p>
    <w:p w:rsidR="002131DE" w:rsidRPr="00422603" w:rsidRDefault="00052DC8">
      <w:pPr>
        <w:pStyle w:val="2"/>
        <w:ind w:firstLine="482"/>
        <w:rPr>
          <w:rFonts w:asciiTheme="minorEastAsia" w:eastAsiaTheme="minorEastAsia" w:hAnsiTheme="minorEastAsia"/>
          <w:sz w:val="24"/>
          <w:szCs w:val="24"/>
        </w:rPr>
      </w:pPr>
      <w:r w:rsidRPr="00422603">
        <w:rPr>
          <w:rFonts w:asciiTheme="minorEastAsia" w:eastAsiaTheme="minorEastAsia" w:hAnsiTheme="minorEastAsia" w:hint="eastAsia"/>
          <w:sz w:val="24"/>
          <w:szCs w:val="24"/>
        </w:rPr>
        <w:t>3．文化传承，助</w:t>
      </w:r>
      <w:proofErr w:type="gramStart"/>
      <w:r w:rsidRPr="00422603">
        <w:rPr>
          <w:rFonts w:asciiTheme="minorEastAsia" w:eastAsiaTheme="minorEastAsia" w:hAnsiTheme="minorEastAsia" w:hint="eastAsia"/>
          <w:sz w:val="24"/>
          <w:szCs w:val="24"/>
        </w:rPr>
        <w:t>推传统</w:t>
      </w:r>
      <w:proofErr w:type="gramEnd"/>
      <w:r w:rsidRPr="00422603">
        <w:rPr>
          <w:rFonts w:asciiTheme="minorEastAsia" w:eastAsiaTheme="minorEastAsia" w:hAnsiTheme="minorEastAsia" w:hint="eastAsia"/>
          <w:sz w:val="24"/>
          <w:szCs w:val="24"/>
        </w:rPr>
        <w:t>文化发扬光大</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文化是一个国家的软实力，传承文化，让中华民族的优秀文化生生不息是教育最基本的社会功能之一。依托各地教育资源和优势，我省中等职业学校纷纷投入到传承优秀传统文化行列当中，成为弘扬和创新传统文化的有效载体。2018年，首批省职教技艺技能传承创新平台名单公布，其中，济南第三职业中等专业学校的“鲁菜烹饪技艺技能传承创新平台”、山东省民族中等专业学校的“非物质文化遗产校园传承创新平台”、胶州市职业教育中心学校的“传统胶州秧歌技艺技能传承”等五十多项由中等职业学校申</w:t>
      </w:r>
      <w:r>
        <w:rPr>
          <w:rFonts w:asciiTheme="minorEastAsia" w:eastAsiaTheme="minorEastAsia" w:hAnsiTheme="minorEastAsia" w:hint="eastAsia"/>
        </w:rPr>
        <w:lastRenderedPageBreak/>
        <w:t>报的传承创新平台入选。</w:t>
      </w:r>
    </w:p>
    <w:p w:rsidR="002131DE" w:rsidRPr="00422603" w:rsidRDefault="00052DC8">
      <w:pPr>
        <w:pStyle w:val="aa"/>
        <w:spacing w:before="0" w:beforeAutospacing="0" w:after="0" w:afterAutospacing="0"/>
        <w:ind w:firstLine="482"/>
        <w:jc w:val="both"/>
        <w:rPr>
          <w:rFonts w:ascii="宋体" w:hAnsi="宋体"/>
          <w:b/>
        </w:rPr>
      </w:pPr>
      <w:r w:rsidRPr="00422603">
        <w:rPr>
          <w:rFonts w:ascii="宋体" w:hAnsi="宋体" w:hint="eastAsia"/>
          <w:b/>
        </w:rPr>
        <w:t>【案例5-6】济南艺校发挥专业特色，积极开展“非遗”文化遗产传承教学</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济南艺术学校作为国家级非物质文化遗产传承基地，肩负着传承保护“非遗”文化遗产的历史责任。学校立足山东本土曲艺形式的保护传承，将曲艺专业作为办学的重要内容。精心设计人才培养方案，着力培养具有一定的文化素养，掌握相声、山东快书、山东琴书、快板、鼓曲、小品等表演艺术的基本理论和表演技能的“复合型”曲艺人才，以适应艺术人才市场需要，实现保护传承“非遗”的社会责任。</w:t>
      </w:r>
    </w:p>
    <w:p w:rsidR="002131DE" w:rsidRPr="00422603" w:rsidRDefault="00052DC8">
      <w:pPr>
        <w:pStyle w:val="2"/>
        <w:ind w:firstLine="560"/>
        <w:rPr>
          <w:rFonts w:asciiTheme="minorEastAsia" w:eastAsiaTheme="minorEastAsia" w:hAnsiTheme="minorEastAsia"/>
          <w:b w:val="0"/>
          <w:bCs w:val="0"/>
          <w:kern w:val="0"/>
          <w:szCs w:val="28"/>
        </w:rPr>
      </w:pPr>
      <w:r w:rsidRPr="00422603">
        <w:rPr>
          <w:rFonts w:ascii="黑体" w:eastAsia="黑体" w:hAnsiTheme="minorEastAsia" w:hint="eastAsia"/>
          <w:b w:val="0"/>
          <w:szCs w:val="28"/>
          <w:shd w:val="clear" w:color="auto" w:fill="FFFFFF"/>
        </w:rPr>
        <w:t>（三）对口支援</w:t>
      </w:r>
    </w:p>
    <w:p w:rsidR="002131DE" w:rsidRDefault="00052DC8">
      <w:pPr>
        <w:pStyle w:val="aa"/>
        <w:spacing w:before="0" w:beforeAutospacing="0" w:after="0" w:afterAutospacing="0"/>
        <w:ind w:firstLine="480"/>
        <w:jc w:val="both"/>
        <w:rPr>
          <w:rFonts w:asciiTheme="minorEastAsia" w:eastAsiaTheme="minorEastAsia" w:hAnsiTheme="minorEastAsia"/>
        </w:rPr>
      </w:pPr>
      <w:r>
        <w:rPr>
          <w:rFonts w:asciiTheme="minorEastAsia" w:eastAsiaTheme="minorEastAsia" w:hAnsiTheme="minorEastAsia" w:hint="eastAsia"/>
        </w:rPr>
        <w:t>山东省以党的十九大精神为指引，全面贯彻落实《职业教育东西协作行动计划（2016-2020年）》及实施方案要求，结合对口帮扶省（市）的职业教育发展需要，通过政策支持、主动帮扶、组团支教、协作招生、办好内职班等措施，积极推进东西部扶贫协作和对口支援工作。</w:t>
      </w:r>
    </w:p>
    <w:p w:rsidR="002131DE" w:rsidRPr="00422603" w:rsidRDefault="00052DC8">
      <w:pPr>
        <w:pStyle w:val="2"/>
        <w:ind w:firstLine="482"/>
        <w:rPr>
          <w:rFonts w:asciiTheme="minorEastAsia" w:eastAsiaTheme="minorEastAsia" w:hAnsiTheme="minorEastAsia"/>
          <w:sz w:val="24"/>
          <w:szCs w:val="24"/>
        </w:rPr>
      </w:pPr>
      <w:r w:rsidRPr="00422603">
        <w:rPr>
          <w:rFonts w:asciiTheme="minorEastAsia" w:eastAsiaTheme="minorEastAsia" w:hAnsiTheme="minorEastAsia" w:hint="eastAsia"/>
          <w:sz w:val="24"/>
          <w:szCs w:val="24"/>
        </w:rPr>
        <w:t>1．省委省政府着力推进对口支援和扶贫协作工作</w:t>
      </w:r>
    </w:p>
    <w:p w:rsidR="002131DE" w:rsidRPr="00422603" w:rsidRDefault="00052DC8">
      <w:pPr>
        <w:pStyle w:val="aa"/>
        <w:spacing w:before="0" w:beforeAutospacing="0" w:after="0" w:afterAutospacing="0"/>
        <w:ind w:firstLine="480"/>
        <w:jc w:val="both"/>
        <w:rPr>
          <w:rFonts w:ascii="宋体" w:hAnsi="宋体"/>
        </w:rPr>
      </w:pPr>
      <w:r w:rsidRPr="00422603">
        <w:rPr>
          <w:rFonts w:ascii="宋体" w:hAnsi="宋体" w:hint="eastAsia"/>
        </w:rPr>
        <w:t>省委省政府印发《关于深入推进对口支援和扶贫协作工作的意见》（</w:t>
      </w:r>
      <w:proofErr w:type="gramStart"/>
      <w:r w:rsidRPr="00422603">
        <w:rPr>
          <w:rFonts w:ascii="宋体" w:hAnsi="宋体" w:hint="eastAsia"/>
        </w:rPr>
        <w:t>鲁发〔2018〕</w:t>
      </w:r>
      <w:proofErr w:type="gramEnd"/>
      <w:r w:rsidRPr="00422603">
        <w:rPr>
          <w:rFonts w:ascii="宋体" w:hAnsi="宋体" w:hint="eastAsia"/>
        </w:rPr>
        <w:t>32号），提出构建全方位、多渠道、立体化结对帮扶格局，进一步强化对口支援和扶贫协作的科学性、精准性、群众性、和谐性、长期性，促进受援地、协作地高质量脱贫、高质量发展。提出坚持扶贫与扶志、扶智相结合，通过组团帮扶，全方位提升教学管理水平；加大对受援地教师的培训力度，从受援地学校挑选骨干教师、管理人员</w:t>
      </w:r>
      <w:proofErr w:type="gramStart"/>
      <w:r w:rsidRPr="00422603">
        <w:rPr>
          <w:rFonts w:ascii="宋体" w:hAnsi="宋体" w:hint="eastAsia"/>
        </w:rPr>
        <w:t>来鲁跟岗学习</w:t>
      </w:r>
      <w:proofErr w:type="gramEnd"/>
      <w:r w:rsidRPr="00422603">
        <w:rPr>
          <w:rFonts w:ascii="宋体" w:hAnsi="宋体" w:hint="eastAsia"/>
        </w:rPr>
        <w:t>、挂职锻炼、集中培训或进行远程培训；继续开展“名师送教”活动，组织我省优秀教师到受援地开展培训。</w:t>
      </w:r>
    </w:p>
    <w:p w:rsidR="002131DE" w:rsidRPr="00422603" w:rsidRDefault="00052DC8">
      <w:pPr>
        <w:pStyle w:val="aa"/>
        <w:spacing w:before="0" w:beforeAutospacing="0" w:after="0" w:afterAutospacing="0"/>
        <w:ind w:firstLine="482"/>
        <w:jc w:val="both"/>
        <w:rPr>
          <w:rFonts w:ascii="宋体" w:hAnsi="宋体"/>
          <w:b/>
        </w:rPr>
      </w:pPr>
      <w:r w:rsidRPr="00422603">
        <w:rPr>
          <w:rFonts w:ascii="宋体" w:hAnsi="宋体" w:hint="eastAsia"/>
          <w:b/>
        </w:rPr>
        <w:t>【案例5-7】济南市精准开展对口支援，助力扶贫攻坚</w:t>
      </w:r>
    </w:p>
    <w:p w:rsidR="002131DE" w:rsidRPr="00422603" w:rsidRDefault="00052DC8">
      <w:pPr>
        <w:pStyle w:val="aa"/>
        <w:spacing w:before="0" w:beforeAutospacing="0" w:after="0" w:afterAutospacing="0"/>
        <w:ind w:firstLine="480"/>
        <w:jc w:val="both"/>
        <w:rPr>
          <w:rFonts w:ascii="宋体" w:hAnsi="宋体"/>
        </w:rPr>
      </w:pPr>
      <w:r w:rsidRPr="00422603">
        <w:rPr>
          <w:rFonts w:ascii="宋体" w:hAnsi="宋体" w:hint="eastAsia"/>
        </w:rPr>
        <w:t>济南理工中等职业学校与湖南湘西州花桓县职业中专建立对口帮扶工作合作关系。双方协商将充分利用济南理工中等职业学校新校区和省规范化学校建设的优势，在办学理念、管理模式、培养计划、师资队伍建设、教务管理、学生管理、课程标准、实训基地建设、教学质量监控、教学水平评估体系建设等工作中进行指导帮扶，2018年，选派副校长孙全和教务科副科长刘</w:t>
      </w:r>
      <w:proofErr w:type="gramStart"/>
      <w:r w:rsidRPr="00422603">
        <w:rPr>
          <w:rFonts w:ascii="宋体" w:hAnsi="宋体" w:hint="eastAsia"/>
        </w:rPr>
        <w:t>洪杰赴花垣</w:t>
      </w:r>
      <w:proofErr w:type="gramEnd"/>
      <w:r w:rsidRPr="00422603">
        <w:rPr>
          <w:rFonts w:ascii="宋体" w:hAnsi="宋体" w:hint="eastAsia"/>
        </w:rPr>
        <w:t>县职业高级中学支教，目前两校的教育教学管理文化已经开始融合，对口支援取得新的发展；山东省济南商贸学校积极落实与重庆市武隆区职业教育中心和湖南湘西永顺县职业教育中心的结对帮扶工作，先后派遣3名校级领导、1名中层干部和2名教师远赴两校开展考察洽谈和支教帮扶。</w:t>
      </w:r>
    </w:p>
    <w:p w:rsidR="002131DE" w:rsidRPr="00AE57F0" w:rsidRDefault="00052DC8">
      <w:pPr>
        <w:pStyle w:val="2"/>
        <w:ind w:firstLine="482"/>
        <w:rPr>
          <w:rFonts w:asciiTheme="minorEastAsia" w:eastAsiaTheme="minorEastAsia" w:hAnsiTheme="minorEastAsia"/>
          <w:bCs w:val="0"/>
          <w:kern w:val="0"/>
          <w:sz w:val="24"/>
          <w:szCs w:val="24"/>
        </w:rPr>
      </w:pPr>
      <w:r w:rsidRPr="00AE57F0">
        <w:rPr>
          <w:rFonts w:asciiTheme="minorEastAsia" w:eastAsiaTheme="minorEastAsia" w:hAnsiTheme="minorEastAsia" w:hint="eastAsia"/>
          <w:bCs w:val="0"/>
          <w:kern w:val="0"/>
          <w:sz w:val="24"/>
          <w:szCs w:val="24"/>
        </w:rPr>
        <w:lastRenderedPageBreak/>
        <w:t>2．认真开展东西协作招生工作</w:t>
      </w:r>
    </w:p>
    <w:p w:rsidR="002131DE" w:rsidRPr="00FC5C5C" w:rsidRDefault="00052DC8">
      <w:pPr>
        <w:pStyle w:val="aa"/>
        <w:spacing w:before="0" w:beforeAutospacing="0" w:after="0" w:afterAutospacing="0"/>
        <w:ind w:firstLine="480"/>
        <w:jc w:val="both"/>
        <w:rPr>
          <w:rFonts w:ascii="宋体" w:hAnsi="宋体"/>
        </w:rPr>
      </w:pPr>
      <w:r w:rsidRPr="00FC5C5C">
        <w:rPr>
          <w:rFonts w:ascii="宋体" w:hAnsi="宋体" w:hint="eastAsia"/>
        </w:rPr>
        <w:t>山东省与协作省（市）强化工作协同，把建档立</w:t>
      </w:r>
      <w:proofErr w:type="gramStart"/>
      <w:r w:rsidRPr="00FC5C5C">
        <w:rPr>
          <w:rFonts w:ascii="宋体" w:hAnsi="宋体" w:hint="eastAsia"/>
        </w:rPr>
        <w:t>卡贫困</w:t>
      </w:r>
      <w:proofErr w:type="gramEnd"/>
      <w:r w:rsidRPr="00FC5C5C">
        <w:rPr>
          <w:rFonts w:ascii="宋体" w:hAnsi="宋体" w:hint="eastAsia"/>
        </w:rPr>
        <w:t>家庭子女接受职业教育列入扶贫协作与对口支援的重要议事日程，安排专项招生计划并落实到具体学校。双方结对各职业院校建立了双向联系工作制度，加强沟通联系，定期交流通报有关信息，定期向所在地区教育部门汇报协作情况。继续实行</w:t>
      </w:r>
      <w:proofErr w:type="gramStart"/>
      <w:r w:rsidRPr="00FC5C5C">
        <w:rPr>
          <w:rFonts w:ascii="宋体" w:hAnsi="宋体" w:hint="eastAsia"/>
        </w:rPr>
        <w:t>含东西</w:t>
      </w:r>
      <w:proofErr w:type="gramEnd"/>
      <w:r w:rsidRPr="00FC5C5C">
        <w:rPr>
          <w:rFonts w:ascii="宋体" w:hAnsi="宋体" w:hint="eastAsia"/>
        </w:rPr>
        <w:t>协作招生情况的中职学校招生月报制度，及时调度</w:t>
      </w:r>
      <w:proofErr w:type="gramStart"/>
      <w:r w:rsidRPr="00FC5C5C">
        <w:rPr>
          <w:rFonts w:ascii="宋体" w:hAnsi="宋体" w:hint="eastAsia"/>
        </w:rPr>
        <w:t>相关市</w:t>
      </w:r>
      <w:proofErr w:type="gramEnd"/>
      <w:r w:rsidRPr="00FC5C5C">
        <w:rPr>
          <w:rFonts w:ascii="宋体" w:hAnsi="宋体" w:hint="eastAsia"/>
        </w:rPr>
        <w:t>东西协作招生情况，重点督促检查，促进各市加强领导、强化措施，确保全省东西协作中职招生工作进展顺利。我省东西协作中</w:t>
      </w:r>
      <w:proofErr w:type="gramStart"/>
      <w:r w:rsidRPr="00FC5C5C">
        <w:rPr>
          <w:rFonts w:ascii="宋体" w:hAnsi="宋体" w:hint="eastAsia"/>
        </w:rPr>
        <w:t>职计划</w:t>
      </w:r>
      <w:proofErr w:type="gramEnd"/>
      <w:r w:rsidRPr="00FC5C5C">
        <w:rPr>
          <w:rFonts w:ascii="宋体" w:hAnsi="宋体" w:hint="eastAsia"/>
        </w:rPr>
        <w:t>招生240人，实际招生199人。肥城市职业中等专业学校与重庆市巫溪县职业教育中心以“2+1”分段培养方式联办汽车应用与维修专业，计划招生50人，实际招生50人；东营市东营区职业中等专业学校与新疆维吾尔自治区疏勒县中等职业技术学校以“2+1”分段培养方式联办中餐烹饪专业，计划招生30人，实际招生30人；临沂卫生学校医学影像技术专业从青海省计划招生40人，实际招生19人；山东畜牧兽医职业学院畜牧兽医专业与会计电算化专业从四川省和青海省藏区计划招生120人，实际招生100人。</w:t>
      </w:r>
    </w:p>
    <w:p w:rsidR="002131DE" w:rsidRPr="00FC5C5C" w:rsidRDefault="00052DC8">
      <w:pPr>
        <w:pStyle w:val="2"/>
        <w:ind w:firstLine="482"/>
        <w:rPr>
          <w:rFonts w:asciiTheme="minorEastAsia" w:eastAsiaTheme="minorEastAsia" w:hAnsiTheme="minorEastAsia"/>
          <w:bCs w:val="0"/>
          <w:kern w:val="0"/>
          <w:sz w:val="24"/>
          <w:szCs w:val="24"/>
        </w:rPr>
      </w:pPr>
      <w:r w:rsidRPr="00FC5C5C">
        <w:rPr>
          <w:rFonts w:asciiTheme="minorEastAsia" w:eastAsiaTheme="minorEastAsia" w:hAnsiTheme="minorEastAsia" w:hint="eastAsia"/>
          <w:bCs w:val="0"/>
          <w:kern w:val="0"/>
          <w:sz w:val="24"/>
          <w:szCs w:val="24"/>
        </w:rPr>
        <w:t>3．积极办好内地民族中职班</w:t>
      </w:r>
    </w:p>
    <w:p w:rsidR="002131DE" w:rsidRPr="00FC5C5C" w:rsidRDefault="00052DC8">
      <w:pPr>
        <w:pStyle w:val="aa"/>
        <w:spacing w:before="0" w:beforeAutospacing="0" w:after="0" w:afterAutospacing="0"/>
        <w:ind w:firstLine="480"/>
        <w:jc w:val="both"/>
        <w:rPr>
          <w:rFonts w:ascii="宋体" w:hAnsi="宋体"/>
        </w:rPr>
      </w:pPr>
      <w:r w:rsidRPr="00FC5C5C">
        <w:rPr>
          <w:rFonts w:ascii="宋体" w:hAnsi="宋体" w:hint="eastAsia"/>
        </w:rPr>
        <w:t>山东省5所学校承担新疆、西藏内地民族中职</w:t>
      </w:r>
      <w:proofErr w:type="gramStart"/>
      <w:r w:rsidRPr="00FC5C5C">
        <w:rPr>
          <w:rFonts w:ascii="宋体" w:hAnsi="宋体" w:hint="eastAsia"/>
        </w:rPr>
        <w:t>班人才</w:t>
      </w:r>
      <w:proofErr w:type="gramEnd"/>
      <w:r w:rsidRPr="00FC5C5C">
        <w:rPr>
          <w:rFonts w:ascii="宋体" w:hAnsi="宋体" w:hint="eastAsia"/>
        </w:rPr>
        <w:t>培养任务，其中济南护理职业学院、枣庄理工学校和嘉祥县职业中等专业学校承担新疆内地民族中职</w:t>
      </w:r>
      <w:proofErr w:type="gramStart"/>
      <w:r w:rsidRPr="00FC5C5C">
        <w:rPr>
          <w:rFonts w:ascii="宋体" w:hAnsi="宋体" w:hint="eastAsia"/>
        </w:rPr>
        <w:t>班人才</w:t>
      </w:r>
      <w:proofErr w:type="gramEnd"/>
      <w:r w:rsidRPr="00FC5C5C">
        <w:rPr>
          <w:rFonts w:ascii="宋体" w:hAnsi="宋体" w:hint="eastAsia"/>
        </w:rPr>
        <w:t>培养任务，2018年计划招生360人，实际招生365人，共有在校生1040人；其中山东省济宁卫生学校、青岛经济职业学校承担西藏内地民族中职</w:t>
      </w:r>
      <w:proofErr w:type="gramStart"/>
      <w:r w:rsidRPr="00FC5C5C">
        <w:rPr>
          <w:rFonts w:ascii="宋体" w:hAnsi="宋体" w:hint="eastAsia"/>
        </w:rPr>
        <w:t>班人才</w:t>
      </w:r>
      <w:proofErr w:type="gramEnd"/>
      <w:r w:rsidRPr="00FC5C5C">
        <w:rPr>
          <w:rFonts w:ascii="宋体" w:hAnsi="宋体" w:hint="eastAsia"/>
        </w:rPr>
        <w:t>培养任务，2018年计划招生160人，实际招生50人，共有在校生246人。2018年向内地中职班下拨省级补助经费798.9万元。其中，济南护理职业</w:t>
      </w:r>
      <w:proofErr w:type="gramStart"/>
      <w:r w:rsidRPr="00FC5C5C">
        <w:rPr>
          <w:rFonts w:ascii="宋体" w:hAnsi="宋体" w:hint="eastAsia"/>
        </w:rPr>
        <w:t>学院内地</w:t>
      </w:r>
      <w:proofErr w:type="gramEnd"/>
      <w:r w:rsidRPr="00FC5C5C">
        <w:rPr>
          <w:rFonts w:ascii="宋体" w:hAnsi="宋体" w:hint="eastAsia"/>
        </w:rPr>
        <w:t>新疆班补助办学经费207.2万元、枣庄理工</w:t>
      </w:r>
      <w:proofErr w:type="gramStart"/>
      <w:r w:rsidRPr="00FC5C5C">
        <w:rPr>
          <w:rFonts w:ascii="宋体" w:hAnsi="宋体" w:hint="eastAsia"/>
        </w:rPr>
        <w:t>学校内地</w:t>
      </w:r>
      <w:proofErr w:type="gramEnd"/>
      <w:r w:rsidRPr="00FC5C5C">
        <w:rPr>
          <w:rFonts w:ascii="宋体" w:hAnsi="宋体" w:hint="eastAsia"/>
        </w:rPr>
        <w:t>新疆班补助办学经费236.8万元、嘉祥县职业中等专业学校内地新疆民族中职班补助办学经费258万元、山东省济宁卫生</w:t>
      </w:r>
      <w:proofErr w:type="gramStart"/>
      <w:r w:rsidRPr="00FC5C5C">
        <w:rPr>
          <w:rFonts w:ascii="宋体" w:hAnsi="宋体" w:hint="eastAsia"/>
        </w:rPr>
        <w:t>学校内地</w:t>
      </w:r>
      <w:proofErr w:type="gramEnd"/>
      <w:r w:rsidRPr="00FC5C5C">
        <w:rPr>
          <w:rFonts w:ascii="宋体" w:hAnsi="宋体" w:hint="eastAsia"/>
        </w:rPr>
        <w:t>西藏民族中职班补助办学经费96.9万元。加强对从事内地民族中职</w:t>
      </w:r>
      <w:proofErr w:type="gramStart"/>
      <w:r w:rsidRPr="00FC5C5C">
        <w:rPr>
          <w:rFonts w:ascii="宋体" w:hAnsi="宋体" w:hint="eastAsia"/>
        </w:rPr>
        <w:t>班教育</w:t>
      </w:r>
      <w:proofErr w:type="gramEnd"/>
      <w:r w:rsidRPr="00FC5C5C">
        <w:rPr>
          <w:rFonts w:ascii="宋体" w:hAnsi="宋体" w:hint="eastAsia"/>
        </w:rPr>
        <w:t>管理服务工作的校长、教师、班主任（辅导员）的思想政治和业务能力培训，2018年派出2名教师参加了中央统战部在北京开展的内地新疆籍少数民族学生管理教师和辅导员培训班，派出5名教师参加教育部民族司召开的内地民族</w:t>
      </w:r>
      <w:proofErr w:type="gramStart"/>
      <w:r w:rsidRPr="00FC5C5C">
        <w:rPr>
          <w:rFonts w:ascii="宋体" w:hAnsi="宋体" w:hint="eastAsia"/>
        </w:rPr>
        <w:t>班教育</w:t>
      </w:r>
      <w:proofErr w:type="gramEnd"/>
      <w:r w:rsidRPr="00FC5C5C">
        <w:rPr>
          <w:rFonts w:ascii="宋体" w:hAnsi="宋体" w:hint="eastAsia"/>
        </w:rPr>
        <w:t>管理工作视频会议，派出2名教师参加教育部民族发展中心召开的内地西藏班新疆</w:t>
      </w:r>
      <w:proofErr w:type="gramStart"/>
      <w:r w:rsidRPr="00FC5C5C">
        <w:rPr>
          <w:rFonts w:ascii="宋体" w:hAnsi="宋体" w:hint="eastAsia"/>
        </w:rPr>
        <w:t>班混班</w:t>
      </w:r>
      <w:proofErr w:type="gramEnd"/>
      <w:r w:rsidRPr="00FC5C5C">
        <w:rPr>
          <w:rFonts w:ascii="宋体" w:hAnsi="宋体" w:hint="eastAsia"/>
        </w:rPr>
        <w:t>教学混合住宿现场经验交流会。安排我省5所新疆西藏内职班分管校长和班主任参加我省推进内地西藏班新疆</w:t>
      </w:r>
      <w:proofErr w:type="gramStart"/>
      <w:r w:rsidRPr="00FC5C5C">
        <w:rPr>
          <w:rFonts w:ascii="宋体" w:hAnsi="宋体" w:hint="eastAsia"/>
        </w:rPr>
        <w:t>班混班</w:t>
      </w:r>
      <w:proofErr w:type="gramEnd"/>
      <w:r w:rsidRPr="00FC5C5C">
        <w:rPr>
          <w:rFonts w:ascii="宋体" w:hAnsi="宋体" w:hint="eastAsia"/>
        </w:rPr>
        <w:t xml:space="preserve">教学混合住宿经验交流活动。 </w:t>
      </w:r>
    </w:p>
    <w:p w:rsidR="002131DE" w:rsidRPr="00FC5C5C" w:rsidRDefault="00052DC8">
      <w:pPr>
        <w:pStyle w:val="2"/>
        <w:ind w:firstLine="482"/>
        <w:rPr>
          <w:rFonts w:asciiTheme="minorEastAsia" w:eastAsiaTheme="minorEastAsia" w:hAnsiTheme="minorEastAsia"/>
          <w:bCs w:val="0"/>
          <w:kern w:val="0"/>
          <w:sz w:val="24"/>
          <w:szCs w:val="24"/>
        </w:rPr>
      </w:pPr>
      <w:r w:rsidRPr="00FC5C5C">
        <w:rPr>
          <w:rFonts w:asciiTheme="minorEastAsia" w:eastAsiaTheme="minorEastAsia" w:hAnsiTheme="minorEastAsia" w:hint="eastAsia"/>
          <w:bCs w:val="0"/>
          <w:kern w:val="0"/>
          <w:sz w:val="24"/>
          <w:szCs w:val="24"/>
        </w:rPr>
        <w:lastRenderedPageBreak/>
        <w:t>4．继续完善职业教育精准扶贫体系</w:t>
      </w:r>
    </w:p>
    <w:p w:rsidR="002131DE" w:rsidRPr="00FC5C5C" w:rsidRDefault="00052DC8">
      <w:pPr>
        <w:pStyle w:val="aa"/>
        <w:spacing w:before="0" w:beforeAutospacing="0" w:after="0" w:afterAutospacing="0"/>
        <w:ind w:firstLine="480"/>
        <w:jc w:val="both"/>
        <w:rPr>
          <w:rFonts w:ascii="宋体" w:hAnsi="宋体"/>
        </w:rPr>
      </w:pPr>
      <w:r w:rsidRPr="00FC5C5C">
        <w:rPr>
          <w:rFonts w:ascii="宋体" w:hAnsi="宋体" w:hint="eastAsia"/>
        </w:rPr>
        <w:t>我省采取真招、实招、硬招，继续推进教育精准扶贫“323”工程升级，进一步完善职业教育精准扶贫体系。</w:t>
      </w:r>
    </w:p>
    <w:p w:rsidR="002131DE" w:rsidRPr="00FC5C5C" w:rsidRDefault="00052DC8">
      <w:pPr>
        <w:pStyle w:val="aa"/>
        <w:spacing w:before="0" w:beforeAutospacing="0" w:after="0" w:afterAutospacing="0"/>
        <w:ind w:firstLine="482"/>
        <w:jc w:val="both"/>
        <w:rPr>
          <w:rFonts w:ascii="宋体" w:hAnsi="宋体"/>
        </w:rPr>
      </w:pPr>
      <w:r w:rsidRPr="00FC5C5C">
        <w:rPr>
          <w:rFonts w:ascii="宋体" w:hAnsi="宋体" w:hint="eastAsia"/>
          <w:b/>
        </w:rPr>
        <w:t>【案例5-8】德州市详细调查建档卡，对贫困学生实现精准扶助</w:t>
      </w:r>
    </w:p>
    <w:p w:rsidR="002131DE" w:rsidRPr="00FC5C5C" w:rsidRDefault="00052DC8">
      <w:pPr>
        <w:pStyle w:val="aa"/>
        <w:spacing w:before="0" w:beforeAutospacing="0" w:after="0" w:afterAutospacing="0"/>
        <w:ind w:firstLine="480"/>
        <w:jc w:val="both"/>
        <w:rPr>
          <w:rFonts w:ascii="宋体" w:hAnsi="宋体"/>
        </w:rPr>
      </w:pPr>
      <w:r w:rsidRPr="00FC5C5C">
        <w:rPr>
          <w:rFonts w:ascii="宋体" w:hAnsi="宋体" w:hint="eastAsia"/>
        </w:rPr>
        <w:t>按照德州市委、市政府“两年脱贫、一年兜底、两年巩固”的战略计划，从2016年起，把推进精准扶贫、实现精准资助作为全市职业教育工作的重要任务。以建档立</w:t>
      </w:r>
      <w:proofErr w:type="gramStart"/>
      <w:r w:rsidRPr="00FC5C5C">
        <w:rPr>
          <w:rFonts w:ascii="宋体" w:hAnsi="宋体" w:hint="eastAsia"/>
        </w:rPr>
        <w:t>卡贫困</w:t>
      </w:r>
      <w:proofErr w:type="gramEnd"/>
      <w:r w:rsidRPr="00FC5C5C">
        <w:rPr>
          <w:rFonts w:ascii="宋体" w:hAnsi="宋体" w:hint="eastAsia"/>
        </w:rPr>
        <w:t>家庭未升入普通高中的初中毕业生为主要对象，以建档立</w:t>
      </w:r>
      <w:proofErr w:type="gramStart"/>
      <w:r w:rsidRPr="00FC5C5C">
        <w:rPr>
          <w:rFonts w:ascii="宋体" w:hAnsi="宋体" w:hint="eastAsia"/>
        </w:rPr>
        <w:t>卡贫困</w:t>
      </w:r>
      <w:proofErr w:type="gramEnd"/>
      <w:r w:rsidRPr="00FC5C5C">
        <w:rPr>
          <w:rFonts w:ascii="宋体" w:hAnsi="宋体" w:hint="eastAsia"/>
        </w:rPr>
        <w:t>家庭为延伸，提升贫困家庭劳动力素质，提高贫困家庭脱贫能力，让职业教育成就更多学生和家庭的梦想，从源头上阻断贫困代际传递，建立上下联动、多部门合力推进的职业教育扶贫机制，通过职业教育提升贫困地区和贫困家庭的自我发展能力，从根本上消除贫困。</w:t>
      </w:r>
    </w:p>
    <w:p w:rsidR="002131DE" w:rsidRDefault="00052DC8">
      <w:pPr>
        <w:pStyle w:val="aa"/>
        <w:spacing w:before="0" w:beforeAutospacing="0" w:after="0" w:afterAutospacing="0"/>
        <w:ind w:firstLine="480"/>
        <w:jc w:val="both"/>
        <w:rPr>
          <w:rFonts w:asciiTheme="minorEastAsia" w:eastAsiaTheme="minorEastAsia" w:hAnsiTheme="minorEastAsia"/>
        </w:rPr>
      </w:pPr>
      <w:r w:rsidRPr="00FC5C5C">
        <w:rPr>
          <w:rFonts w:ascii="宋体" w:hAnsi="宋体" w:hint="eastAsia"/>
        </w:rPr>
        <w:t>2018年5月各县（市、区）教育局组织人员进村入户，对贫困家庭学生进行详细摸底，建账、设卡，建立定点帮扶档案，查明初中毕业生升入普通高中的情况及未升入普通高中学生的去向。对未升入普通高中的学生，根据其就学意愿，引导他们在我市中等职业学校合理选择就读学校、就读专业。成立德州市第三届“励志班”。2018年4月8日-30日，根据各县（市）教育局、扶贫办提供的建档立卡名单的600余个贫困家庭中，我校安排15名老师分赴13个县市区，行程3万余公里，深入走访260个家庭，开展精准扶贫走访筛查，结合学校学习、年龄实际，确定救助帮扶名单，办理入学报名手续。共招收贫困生120人，均已入学。励志班学生享受学校“两免一补”（免学费、住宿费，免费发放生活用品、校服、教材，补助每人每月500元生活费）政策。此外，励志班学生如果选读“3＋4”本科预科或者“三二连读”，升入高等院校后，学校根据个人实际继续提供资助。</w:t>
      </w:r>
    </w:p>
    <w:p w:rsidR="002131DE" w:rsidRPr="00FC5C5C" w:rsidRDefault="00052DC8">
      <w:pPr>
        <w:pStyle w:val="1"/>
        <w:spacing w:line="240" w:lineRule="auto"/>
        <w:rPr>
          <w:rFonts w:ascii="黑体" w:eastAsia="黑体" w:hAnsi="黑体" w:cs="黑体"/>
          <w:b w:val="0"/>
          <w:bCs w:val="0"/>
          <w:szCs w:val="30"/>
        </w:rPr>
      </w:pPr>
      <w:bookmarkStart w:id="140" w:name="_Toc6215319"/>
      <w:bookmarkStart w:id="141" w:name="_Toc460502680"/>
      <w:r w:rsidRPr="00FC5C5C">
        <w:rPr>
          <w:rFonts w:ascii="黑体" w:eastAsia="黑体" w:hAnsi="黑体" w:cs="黑体" w:hint="eastAsia"/>
          <w:b w:val="0"/>
          <w:bCs w:val="0"/>
          <w:szCs w:val="30"/>
        </w:rPr>
        <w:t>六、政府履责</w:t>
      </w:r>
      <w:bookmarkEnd w:id="140"/>
    </w:p>
    <w:p w:rsidR="002131DE" w:rsidRDefault="00052DC8">
      <w:pPr>
        <w:pStyle w:val="2"/>
        <w:ind w:firstLine="560"/>
        <w:rPr>
          <w:rFonts w:ascii="黑体" w:eastAsia="黑体" w:hAnsi="Times New Roman"/>
          <w:b w:val="0"/>
          <w:szCs w:val="28"/>
        </w:rPr>
      </w:pPr>
      <w:r>
        <w:rPr>
          <w:rFonts w:ascii="黑体" w:eastAsia="黑体" w:hAnsi="Times New Roman" w:hint="eastAsia"/>
          <w:b w:val="0"/>
          <w:szCs w:val="28"/>
        </w:rPr>
        <w:t>（一）经费保障</w:t>
      </w:r>
    </w:p>
    <w:p w:rsidR="002131DE" w:rsidRPr="00FC5C5C" w:rsidRDefault="00052DC8">
      <w:pPr>
        <w:pStyle w:val="3"/>
        <w:ind w:firstLine="482"/>
        <w:rPr>
          <w:rFonts w:asciiTheme="minorEastAsia" w:eastAsiaTheme="minorEastAsia" w:hAnsiTheme="minorEastAsia"/>
        </w:rPr>
      </w:pPr>
      <w:r w:rsidRPr="00FC5C5C">
        <w:rPr>
          <w:rFonts w:asciiTheme="minorEastAsia" w:eastAsiaTheme="minorEastAsia" w:hAnsiTheme="minorEastAsia"/>
        </w:rPr>
        <w:t>1.中等职业教育经费投入整体保持稳步增长</w:t>
      </w:r>
    </w:p>
    <w:p w:rsidR="002131DE" w:rsidRDefault="00052DC8">
      <w:pPr>
        <w:autoSpaceDE w:val="0"/>
        <w:autoSpaceDN w:val="0"/>
        <w:ind w:firstLineChars="0" w:firstLine="480"/>
        <w:rPr>
          <w:rFonts w:ascii="宋体" w:hAnsi="宋体"/>
        </w:rPr>
      </w:pPr>
      <w:r>
        <w:rPr>
          <w:rFonts w:hint="eastAsia"/>
          <w:sz w:val="24"/>
        </w:rPr>
        <w:t>经费保障是中等职业教育发展的前提和物质基础，山东省高度重视教育经费投入，不断完善政府、行业、企业及其他社会力量依法筹措经费的中等职业教育投入机制，严格落实</w:t>
      </w:r>
      <w:r>
        <w:rPr>
          <w:rFonts w:ascii="宋体" w:hAnsi="宋体" w:hint="eastAsia"/>
          <w:sz w:val="24"/>
        </w:rPr>
        <w:t>中等职业学校生均公用经费基本拨款标准。</w:t>
      </w:r>
      <w:r>
        <w:rPr>
          <w:rFonts w:hint="eastAsia"/>
          <w:sz w:val="24"/>
        </w:rPr>
        <w:t>2012</w:t>
      </w:r>
      <w:r>
        <w:rPr>
          <w:rFonts w:hint="eastAsia"/>
          <w:sz w:val="24"/>
        </w:rPr>
        <w:t>年以来，山东省中等职业教育经费投入实现了连续稳步增长，确保了中等职业教育健康快速发展。</w:t>
      </w:r>
    </w:p>
    <w:p w:rsidR="002131DE" w:rsidRDefault="00052DC8">
      <w:pPr>
        <w:ind w:firstLine="420"/>
        <w:rPr>
          <w:rFonts w:ascii="宋体" w:hAnsi="宋体"/>
        </w:rPr>
      </w:pPr>
      <w:r>
        <w:rPr>
          <w:rFonts w:ascii="宋体" w:hAnsi="宋体" w:hint="eastAsia"/>
        </w:rPr>
        <w:object w:dxaOrig="7697" w:dyaOrig="4529" w14:anchorId="491623B4">
          <v:shape id="_x0000_i1025" type="#_x0000_t75" style="width:385pt;height:226.5pt" o:ole="">
            <v:imagedata r:id="rId57" o:title=""/>
          </v:shape>
          <o:OLEObject Type="Embed" ProgID="Excel.Sheet.8" ShapeID="_x0000_i1025" DrawAspect="Content" ObjectID="_1619595460" r:id="rId58"/>
        </w:object>
      </w:r>
    </w:p>
    <w:p w:rsidR="002131DE" w:rsidRDefault="00052DC8">
      <w:pPr>
        <w:autoSpaceDE w:val="0"/>
        <w:autoSpaceDN w:val="0"/>
        <w:ind w:firstLine="420"/>
        <w:jc w:val="center"/>
        <w:rPr>
          <w:rFonts w:ascii="宋体" w:hAnsi="宋体"/>
          <w:szCs w:val="21"/>
        </w:rPr>
      </w:pPr>
      <w:r>
        <w:rPr>
          <w:rFonts w:ascii="宋体" w:hAnsi="宋体" w:hint="eastAsia"/>
          <w:szCs w:val="21"/>
        </w:rPr>
        <w:t>图6-1 2012—2017年山东省中等职业教育经费情况（元）</w:t>
      </w:r>
    </w:p>
    <w:p w:rsidR="002131DE" w:rsidRDefault="00052DC8">
      <w:pPr>
        <w:ind w:firstLineChars="900" w:firstLine="1890"/>
        <w:rPr>
          <w:rFonts w:ascii="宋体" w:hAnsi="宋体"/>
        </w:rPr>
      </w:pPr>
      <w:r>
        <w:rPr>
          <w:rFonts w:ascii="宋体" w:hAnsi="宋体" w:hint="eastAsia"/>
        </w:rPr>
        <w:t>数据来源：2012—2017年《全国教育经费执行情况统计公告》</w:t>
      </w:r>
    </w:p>
    <w:p w:rsidR="002131DE" w:rsidRDefault="00052DC8">
      <w:pPr>
        <w:autoSpaceDE w:val="0"/>
        <w:autoSpaceDN w:val="0"/>
        <w:ind w:firstLineChars="0" w:firstLine="480"/>
        <w:rPr>
          <w:rFonts w:ascii="宋体" w:hAnsi="宋体"/>
          <w:sz w:val="24"/>
        </w:rPr>
      </w:pPr>
      <w:r>
        <w:rPr>
          <w:rFonts w:hint="eastAsia"/>
          <w:sz w:val="24"/>
        </w:rPr>
        <w:t>2017</w:t>
      </w:r>
      <w:r>
        <w:rPr>
          <w:rFonts w:hint="eastAsia"/>
          <w:sz w:val="24"/>
        </w:rPr>
        <w:t>年，全省中等职业学校生均公共预算教育事业费达</w:t>
      </w:r>
      <w:r>
        <w:rPr>
          <w:rFonts w:hint="eastAsia"/>
          <w:sz w:val="24"/>
        </w:rPr>
        <w:t>14128.45</w:t>
      </w:r>
      <w:r>
        <w:rPr>
          <w:rFonts w:hint="eastAsia"/>
          <w:sz w:val="24"/>
        </w:rPr>
        <w:t>元，比上年的</w:t>
      </w:r>
      <w:r>
        <w:rPr>
          <w:rFonts w:hint="eastAsia"/>
          <w:sz w:val="24"/>
        </w:rPr>
        <w:t>13761.07</w:t>
      </w:r>
      <w:r>
        <w:rPr>
          <w:rFonts w:hint="eastAsia"/>
          <w:sz w:val="24"/>
        </w:rPr>
        <w:t>元增长</w:t>
      </w:r>
      <w:r>
        <w:rPr>
          <w:rFonts w:hint="eastAsia"/>
          <w:sz w:val="24"/>
        </w:rPr>
        <w:t>2.67%</w:t>
      </w:r>
      <w:r>
        <w:rPr>
          <w:rFonts w:hint="eastAsia"/>
          <w:sz w:val="24"/>
        </w:rPr>
        <w:t>。</w:t>
      </w:r>
      <w:r>
        <w:rPr>
          <w:rFonts w:ascii="宋体" w:hAnsi="宋体" w:hint="eastAsia"/>
          <w:sz w:val="24"/>
        </w:rPr>
        <w:t>全省有12个设区市的生均公共财政教育事业费实现增长，</w:t>
      </w:r>
      <w:r>
        <w:rPr>
          <w:rFonts w:hint="eastAsia"/>
          <w:sz w:val="24"/>
        </w:rPr>
        <w:t>增长最快的是菏泽市（</w:t>
      </w:r>
      <w:r>
        <w:rPr>
          <w:rFonts w:hint="eastAsia"/>
          <w:sz w:val="24"/>
        </w:rPr>
        <w:t>46.88%</w:t>
      </w:r>
      <w:r>
        <w:rPr>
          <w:rFonts w:hint="eastAsia"/>
          <w:sz w:val="24"/>
        </w:rPr>
        <w:t>），</w:t>
      </w:r>
      <w:r>
        <w:rPr>
          <w:rFonts w:ascii="宋体" w:hAnsi="宋体" w:hint="eastAsia"/>
          <w:sz w:val="24"/>
        </w:rPr>
        <w:t>5个设区市出现下降，其中，莱芜市已连续两年下降，青岛市、德州市下降幅度超过1</w:t>
      </w:r>
      <w:r>
        <w:rPr>
          <w:rFonts w:ascii="宋体" w:hAnsi="宋体"/>
          <w:sz w:val="24"/>
        </w:rPr>
        <w:t>5</w:t>
      </w:r>
      <w:r>
        <w:rPr>
          <w:rFonts w:ascii="宋体" w:hAnsi="宋体" w:hint="eastAsia"/>
          <w:sz w:val="24"/>
        </w:rPr>
        <w:t>%，应关注背后原因。</w:t>
      </w:r>
    </w:p>
    <w:p w:rsidR="002131DE" w:rsidRDefault="00052DC8">
      <w:pPr>
        <w:autoSpaceDE w:val="0"/>
        <w:autoSpaceDN w:val="0"/>
        <w:ind w:firstLineChars="0" w:firstLine="480"/>
        <w:rPr>
          <w:sz w:val="24"/>
        </w:rPr>
      </w:pPr>
      <w:r>
        <w:rPr>
          <w:rFonts w:hint="eastAsia"/>
          <w:sz w:val="24"/>
        </w:rPr>
        <w:t>全省中等职业学校生均公共财政预算公用经费为</w:t>
      </w:r>
      <w:r>
        <w:rPr>
          <w:rFonts w:hint="eastAsia"/>
          <w:sz w:val="24"/>
        </w:rPr>
        <w:t>5109.01</w:t>
      </w:r>
      <w:r>
        <w:rPr>
          <w:rFonts w:hint="eastAsia"/>
          <w:sz w:val="24"/>
        </w:rPr>
        <w:t>元，比上年的</w:t>
      </w:r>
      <w:r>
        <w:rPr>
          <w:rFonts w:hint="eastAsia"/>
          <w:sz w:val="24"/>
        </w:rPr>
        <w:t>5069.97</w:t>
      </w:r>
      <w:r>
        <w:rPr>
          <w:rFonts w:hint="eastAsia"/>
          <w:sz w:val="24"/>
        </w:rPr>
        <w:t>元略增长</w:t>
      </w:r>
      <w:r>
        <w:rPr>
          <w:rFonts w:hint="eastAsia"/>
          <w:sz w:val="24"/>
        </w:rPr>
        <w:t>0.77%</w:t>
      </w:r>
      <w:r>
        <w:rPr>
          <w:rFonts w:hint="eastAsia"/>
          <w:sz w:val="24"/>
        </w:rPr>
        <w:t>。全省有</w:t>
      </w:r>
      <w:r>
        <w:rPr>
          <w:rFonts w:hint="eastAsia"/>
          <w:sz w:val="24"/>
        </w:rPr>
        <w:t>8</w:t>
      </w:r>
      <w:r>
        <w:rPr>
          <w:rFonts w:hint="eastAsia"/>
          <w:sz w:val="24"/>
        </w:rPr>
        <w:t>个设区市的生均公用经费实现增长，增长最快的是菏泽市（</w:t>
      </w:r>
      <w:r>
        <w:rPr>
          <w:rFonts w:hint="eastAsia"/>
          <w:sz w:val="24"/>
        </w:rPr>
        <w:t>101.08%</w:t>
      </w:r>
      <w:r>
        <w:rPr>
          <w:rFonts w:hint="eastAsia"/>
          <w:sz w:val="24"/>
        </w:rPr>
        <w:t>），有</w:t>
      </w:r>
      <w:r>
        <w:rPr>
          <w:rFonts w:hint="eastAsia"/>
          <w:sz w:val="24"/>
        </w:rPr>
        <w:t>9</w:t>
      </w:r>
      <w:r>
        <w:rPr>
          <w:rFonts w:hint="eastAsia"/>
          <w:sz w:val="24"/>
        </w:rPr>
        <w:t>个设区市</w:t>
      </w:r>
      <w:r>
        <w:rPr>
          <w:rFonts w:ascii="宋体" w:hAnsi="宋体" w:hint="eastAsia"/>
          <w:sz w:val="24"/>
        </w:rPr>
        <w:t>出现了不同程度的下降，这与国家提出的“保证学生人均公用经费逐步增长”的要求还有一定差距，说明部分地方政府对中等职业教育的财政保障力度仍然偏弱，应引起这些地方的重视。同时，要进一步加强对各级政府履行教育保障职责的督导评价，使各级政府能足额落实生</w:t>
      </w:r>
      <w:proofErr w:type="gramStart"/>
      <w:r>
        <w:rPr>
          <w:rFonts w:ascii="宋体" w:hAnsi="宋体" w:hint="eastAsia"/>
          <w:sz w:val="24"/>
        </w:rPr>
        <w:t>均财政</w:t>
      </w:r>
      <w:proofErr w:type="gramEnd"/>
      <w:r>
        <w:rPr>
          <w:rFonts w:ascii="宋体" w:hAnsi="宋体" w:hint="eastAsia"/>
          <w:sz w:val="24"/>
        </w:rPr>
        <w:t>拨款标准并建立稳步增长机制。</w:t>
      </w:r>
    </w:p>
    <w:p w:rsidR="002131DE" w:rsidRDefault="00052DC8">
      <w:pPr>
        <w:autoSpaceDE w:val="0"/>
        <w:autoSpaceDN w:val="0"/>
        <w:ind w:firstLine="420"/>
        <w:jc w:val="center"/>
        <w:rPr>
          <w:rFonts w:ascii="宋体" w:hAnsi="宋体"/>
          <w:szCs w:val="21"/>
        </w:rPr>
      </w:pPr>
      <w:r>
        <w:rPr>
          <w:rFonts w:ascii="宋体" w:hAnsi="宋体" w:hint="eastAsia"/>
          <w:szCs w:val="21"/>
        </w:rPr>
        <w:t>表6-1 中等职业学校生均公共财政预算教育事业费支出增长情况</w:t>
      </w:r>
      <w:r w:rsidR="00C06E5B">
        <w:rPr>
          <w:rFonts w:ascii="宋体" w:hAnsi="宋体" w:hint="eastAsia"/>
          <w:szCs w:val="21"/>
        </w:rPr>
        <w:t xml:space="preserve">  </w:t>
      </w:r>
      <w:r>
        <w:rPr>
          <w:rFonts w:ascii="宋体" w:hAnsi="宋体" w:hint="eastAsia"/>
          <w:szCs w:val="21"/>
        </w:rPr>
        <w:t xml:space="preserve"> 单位：元</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89"/>
        <w:gridCol w:w="2289"/>
        <w:gridCol w:w="2289"/>
      </w:tblGrid>
      <w:tr w:rsidR="002131DE">
        <w:trPr>
          <w:trHeight w:val="415"/>
        </w:trPr>
        <w:tc>
          <w:tcPr>
            <w:tcW w:w="1951"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2289"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6</w:t>
            </w:r>
            <w:r>
              <w:rPr>
                <w:rFonts w:ascii="宋体" w:hAnsi="宋体" w:cs="宋体" w:hint="eastAsia"/>
                <w:b/>
                <w:bCs/>
                <w:color w:val="000000"/>
                <w:kern w:val="0"/>
                <w:sz w:val="18"/>
                <w:szCs w:val="18"/>
              </w:rPr>
              <w:t>年</w:t>
            </w:r>
          </w:p>
        </w:tc>
        <w:tc>
          <w:tcPr>
            <w:tcW w:w="2289"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7</w:t>
            </w:r>
            <w:r>
              <w:rPr>
                <w:rFonts w:ascii="宋体" w:hAnsi="宋体" w:cs="宋体" w:hint="eastAsia"/>
                <w:b/>
                <w:bCs/>
                <w:color w:val="000000"/>
                <w:kern w:val="0"/>
                <w:sz w:val="18"/>
                <w:szCs w:val="18"/>
              </w:rPr>
              <w:t>年</w:t>
            </w:r>
          </w:p>
        </w:tc>
        <w:tc>
          <w:tcPr>
            <w:tcW w:w="2289"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增减（%）</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山东省</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13761.07</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14128.45</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2.67</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济南市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18048.62</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19610.75</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8.66</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青岛市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24709.78</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20647.57</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-16.44</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淄博市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14237.70</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16043.35</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12.68</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枣庄市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8142.65</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11121.13</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36.58</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东营市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12880.31</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13359.3</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3.72</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烟台市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19542.80</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18677.58</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-4.43</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潍坊市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11659.47</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12791.03</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9.71</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济宁市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12086.39</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14608.12</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20.86</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泰安市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8330.92</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9018.47</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8.25</w:t>
            </w:r>
          </w:p>
        </w:tc>
      </w:tr>
      <w:tr w:rsidR="002131DE" w:rsidTr="00C06E5B">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威海市</w:t>
            </w:r>
          </w:p>
        </w:tc>
        <w:tc>
          <w:tcPr>
            <w:tcW w:w="2289" w:type="dxa"/>
            <w:shd w:val="clear" w:color="auto" w:fill="auto"/>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34278.69</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34509.58</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0.67</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日照市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11752.07</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12120.90</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3.14</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莱芜市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11860.16</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8903.33</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-24.93</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临沂市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9902.06</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10189.34</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2.90</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德州市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12809.46</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10263.16</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-19.88</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聊城市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12852.06</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14293.89</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11.22</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滨州市</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12302.34</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11105.87</w:t>
            </w:r>
          </w:p>
        </w:tc>
        <w:tc>
          <w:tcPr>
            <w:tcW w:w="2289" w:type="dxa"/>
            <w:shd w:val="clear" w:color="auto" w:fill="CDDDAC"/>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-9.73</w:t>
            </w:r>
          </w:p>
        </w:tc>
      </w:tr>
      <w:tr w:rsidR="002131DE">
        <w:trPr>
          <w:trHeight w:val="300"/>
        </w:trPr>
        <w:tc>
          <w:tcPr>
            <w:tcW w:w="1951"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菏泽市</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6585.04</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9672.14</w:t>
            </w:r>
          </w:p>
        </w:tc>
        <w:tc>
          <w:tcPr>
            <w:tcW w:w="2289" w:type="dxa"/>
            <w:shd w:val="clear" w:color="auto" w:fill="E6EED5"/>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46.88</w:t>
            </w:r>
          </w:p>
        </w:tc>
      </w:tr>
    </w:tbl>
    <w:p w:rsidR="002131DE" w:rsidRDefault="002131DE">
      <w:pPr>
        <w:autoSpaceDE w:val="0"/>
        <w:autoSpaceDN w:val="0"/>
        <w:ind w:firstLineChars="0" w:firstLine="0"/>
        <w:rPr>
          <w:sz w:val="24"/>
        </w:rPr>
      </w:pPr>
    </w:p>
    <w:p w:rsidR="002131DE" w:rsidRDefault="00052DC8">
      <w:pPr>
        <w:autoSpaceDE w:val="0"/>
        <w:autoSpaceDN w:val="0"/>
        <w:ind w:firstLine="420"/>
        <w:jc w:val="center"/>
        <w:rPr>
          <w:rFonts w:ascii="宋体" w:hAnsi="宋体"/>
          <w:szCs w:val="21"/>
        </w:rPr>
      </w:pPr>
      <w:r>
        <w:rPr>
          <w:rFonts w:ascii="宋体" w:hAnsi="宋体" w:hint="eastAsia"/>
          <w:szCs w:val="21"/>
        </w:rPr>
        <w:t>表6-2 中等职业学校生均公共财政预算公用经费支出增长情况         单位：元</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2282"/>
        <w:gridCol w:w="2284"/>
        <w:gridCol w:w="2282"/>
      </w:tblGrid>
      <w:tr w:rsidR="002131DE">
        <w:trPr>
          <w:trHeight w:val="615"/>
        </w:trPr>
        <w:tc>
          <w:tcPr>
            <w:tcW w:w="1970"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2282"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6</w:t>
            </w:r>
            <w:r>
              <w:rPr>
                <w:rFonts w:ascii="宋体" w:hAnsi="宋体" w:cs="宋体" w:hint="eastAsia"/>
                <w:b/>
                <w:bCs/>
                <w:color w:val="000000"/>
                <w:kern w:val="0"/>
                <w:sz w:val="18"/>
                <w:szCs w:val="18"/>
              </w:rPr>
              <w:t>年</w:t>
            </w:r>
          </w:p>
        </w:tc>
        <w:tc>
          <w:tcPr>
            <w:tcW w:w="2284"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7</w:t>
            </w:r>
            <w:r>
              <w:rPr>
                <w:rFonts w:ascii="宋体" w:hAnsi="宋体" w:cs="宋体" w:hint="eastAsia"/>
                <w:b/>
                <w:bCs/>
                <w:color w:val="000000"/>
                <w:kern w:val="0"/>
                <w:sz w:val="18"/>
                <w:szCs w:val="18"/>
              </w:rPr>
              <w:t>年</w:t>
            </w:r>
          </w:p>
        </w:tc>
        <w:tc>
          <w:tcPr>
            <w:tcW w:w="2282" w:type="dxa"/>
            <w:shd w:val="clear" w:color="auto" w:fill="9BBB59"/>
            <w:vAlign w:val="center"/>
          </w:tcPr>
          <w:p w:rsidR="002131DE" w:rsidRDefault="00052DC8">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增减（%）</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山东省</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5069.97</w:t>
            </w:r>
          </w:p>
        </w:tc>
        <w:tc>
          <w:tcPr>
            <w:tcW w:w="2284"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5109.01</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0.77</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济南市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6274.04</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7604.77</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21.21</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青岛市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6298.74</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5079.80</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-19.35</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淄博市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2916.68</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3140.46</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7.67</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枣庄市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3728.70</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6791.98</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82.15</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东营市</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4932.27</w:t>
            </w:r>
          </w:p>
        </w:tc>
        <w:tc>
          <w:tcPr>
            <w:tcW w:w="2284"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4288.38</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-13.05</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烟台市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6213.01</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4892.03</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-21.26</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潍坊市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5184.94</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4799.54</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-7.43</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济宁市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3193.11</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3949.01</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23.67</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泰安市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2888.49</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3047.30</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5.50</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威海市</w:t>
            </w:r>
          </w:p>
        </w:tc>
        <w:tc>
          <w:tcPr>
            <w:tcW w:w="2282" w:type="dxa"/>
            <w:shd w:val="clear" w:color="auto" w:fill="E6EED5"/>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19176.17</w:t>
            </w:r>
          </w:p>
        </w:tc>
        <w:tc>
          <w:tcPr>
            <w:tcW w:w="2284" w:type="dxa"/>
            <w:shd w:val="clear" w:color="auto" w:fill="E6EED5"/>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18833.29</w:t>
            </w:r>
          </w:p>
        </w:tc>
        <w:tc>
          <w:tcPr>
            <w:tcW w:w="2282" w:type="dxa"/>
            <w:shd w:val="clear" w:color="auto" w:fill="E6EED5"/>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-1.79</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日照市</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4786.14</w:t>
            </w:r>
          </w:p>
        </w:tc>
        <w:tc>
          <w:tcPr>
            <w:tcW w:w="2284"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4306.74</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-10.02</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莱芜市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5349.93</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2916.27</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-45.49</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临沂市</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3490.88</w:t>
            </w:r>
          </w:p>
        </w:tc>
        <w:tc>
          <w:tcPr>
            <w:tcW w:w="2284"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3582.66</w:t>
            </w:r>
          </w:p>
        </w:tc>
        <w:tc>
          <w:tcPr>
            <w:tcW w:w="2282" w:type="dxa"/>
            <w:shd w:val="clear" w:color="auto" w:fill="CDDDAC"/>
            <w:vAlign w:val="center"/>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2.63</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德州市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7045.14</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3032.02</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-56.96</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聊城市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3362.50</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4283.71</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27.40</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滨州市</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5133.74</w:t>
            </w:r>
          </w:p>
        </w:tc>
        <w:tc>
          <w:tcPr>
            <w:tcW w:w="2284"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4393.54</w:t>
            </w:r>
          </w:p>
        </w:tc>
        <w:tc>
          <w:tcPr>
            <w:tcW w:w="2282" w:type="dxa"/>
            <w:shd w:val="clear" w:color="auto" w:fill="E6EED5"/>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-14.42</w:t>
            </w:r>
          </w:p>
        </w:tc>
      </w:tr>
      <w:tr w:rsidR="002131DE">
        <w:trPr>
          <w:trHeight w:val="300"/>
        </w:trPr>
        <w:tc>
          <w:tcPr>
            <w:tcW w:w="1970" w:type="dxa"/>
            <w:shd w:val="clear" w:color="auto" w:fill="9BBB59"/>
          </w:tcPr>
          <w:p w:rsidR="002131DE" w:rsidRDefault="00052DC8">
            <w:pPr>
              <w:widowControl/>
              <w:spacing w:line="240" w:lineRule="auto"/>
              <w:ind w:firstLineChars="0" w:firstLine="0"/>
              <w:jc w:val="left"/>
              <w:rPr>
                <w:rFonts w:ascii="宋体" w:hAnsi="宋体" w:cs="宋体"/>
                <w:b/>
                <w:bCs/>
                <w:color w:val="000000"/>
                <w:kern w:val="0"/>
                <w:sz w:val="18"/>
                <w:szCs w:val="18"/>
              </w:rPr>
            </w:pPr>
            <w:r>
              <w:rPr>
                <w:rFonts w:ascii="宋体" w:hAnsi="宋体" w:cs="宋体" w:hint="eastAsia"/>
                <w:b/>
                <w:bCs/>
                <w:color w:val="000000"/>
                <w:kern w:val="0"/>
                <w:sz w:val="18"/>
                <w:szCs w:val="18"/>
              </w:rPr>
              <w:t>菏泽市</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2327.71</w:t>
            </w:r>
          </w:p>
        </w:tc>
        <w:tc>
          <w:tcPr>
            <w:tcW w:w="2284"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4680.5</w:t>
            </w:r>
          </w:p>
        </w:tc>
        <w:tc>
          <w:tcPr>
            <w:tcW w:w="2282" w:type="dxa"/>
            <w:shd w:val="clear" w:color="auto" w:fill="CDDDAC"/>
            <w:vAlign w:val="bottom"/>
          </w:tcPr>
          <w:p w:rsidR="002131DE" w:rsidRDefault="00052DC8">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101.08</w:t>
            </w:r>
          </w:p>
        </w:tc>
      </w:tr>
    </w:tbl>
    <w:p w:rsidR="002131DE" w:rsidRPr="00FC5C5C" w:rsidRDefault="00052DC8">
      <w:pPr>
        <w:autoSpaceDE w:val="0"/>
        <w:autoSpaceDN w:val="0"/>
        <w:ind w:firstLine="320"/>
        <w:rPr>
          <w:rFonts w:ascii="宋体" w:hAnsi="宋体" w:cs="宋体"/>
          <w:bCs/>
          <w:color w:val="000000"/>
          <w:kern w:val="0"/>
          <w:sz w:val="16"/>
          <w:szCs w:val="16"/>
        </w:rPr>
      </w:pPr>
      <w:r w:rsidRPr="00FC5C5C">
        <w:rPr>
          <w:rFonts w:ascii="宋体" w:hAnsi="宋体" w:cs="宋体" w:hint="eastAsia"/>
          <w:bCs/>
          <w:color w:val="000000"/>
          <w:kern w:val="0"/>
          <w:sz w:val="16"/>
          <w:szCs w:val="16"/>
        </w:rPr>
        <w:t>数据来源：201</w:t>
      </w:r>
      <w:r w:rsidRPr="00FC5C5C">
        <w:rPr>
          <w:rFonts w:ascii="宋体" w:hAnsi="宋体" w:cs="宋体"/>
          <w:bCs/>
          <w:color w:val="000000"/>
          <w:kern w:val="0"/>
          <w:sz w:val="16"/>
          <w:szCs w:val="16"/>
        </w:rPr>
        <w:t>7</w:t>
      </w:r>
      <w:r w:rsidRPr="00FC5C5C">
        <w:rPr>
          <w:rFonts w:ascii="宋体" w:hAnsi="宋体" w:cs="宋体" w:hint="eastAsia"/>
          <w:bCs/>
          <w:color w:val="000000"/>
          <w:kern w:val="0"/>
          <w:sz w:val="16"/>
          <w:szCs w:val="16"/>
        </w:rPr>
        <w:t>年山东省教育经费执行情况统计公告</w:t>
      </w:r>
    </w:p>
    <w:p w:rsidR="002131DE" w:rsidRPr="00C06E5B" w:rsidRDefault="00052DC8">
      <w:pPr>
        <w:pStyle w:val="3"/>
        <w:ind w:firstLine="482"/>
        <w:rPr>
          <w:rFonts w:ascii="宋体" w:hAnsi="宋体"/>
        </w:rPr>
      </w:pPr>
      <w:r w:rsidRPr="00C06E5B">
        <w:rPr>
          <w:rFonts w:ascii="宋体" w:hAnsi="宋体"/>
        </w:rPr>
        <w:t>2.专项资金引导成效明显，资金使用更加注重绩效评价</w:t>
      </w:r>
    </w:p>
    <w:p w:rsidR="002131DE" w:rsidRDefault="00052DC8">
      <w:pPr>
        <w:autoSpaceDE w:val="0"/>
        <w:autoSpaceDN w:val="0"/>
        <w:ind w:firstLineChars="0" w:firstLine="480"/>
        <w:rPr>
          <w:sz w:val="24"/>
        </w:rPr>
      </w:pPr>
      <w:r>
        <w:rPr>
          <w:rFonts w:hint="eastAsia"/>
          <w:sz w:val="24"/>
        </w:rPr>
        <w:t>2</w:t>
      </w:r>
      <w:r>
        <w:rPr>
          <w:sz w:val="24"/>
        </w:rPr>
        <w:t>018</w:t>
      </w:r>
      <w:r>
        <w:rPr>
          <w:rFonts w:hint="eastAsia"/>
          <w:sz w:val="24"/>
        </w:rPr>
        <w:t>年，省财政安排职业教育基础能力建设资金</w:t>
      </w:r>
      <w:r>
        <w:rPr>
          <w:rFonts w:hint="eastAsia"/>
          <w:sz w:val="24"/>
        </w:rPr>
        <w:t>2.3</w:t>
      </w:r>
      <w:r>
        <w:rPr>
          <w:rFonts w:hint="eastAsia"/>
          <w:sz w:val="24"/>
        </w:rPr>
        <w:t>亿元，继续支持示范性及优质特色中等职业学校建设、品牌专业</w:t>
      </w:r>
      <w:r>
        <w:rPr>
          <w:rFonts w:hint="eastAsia"/>
          <w:sz w:val="24"/>
        </w:rPr>
        <w:t>(</w:t>
      </w:r>
      <w:r>
        <w:rPr>
          <w:rFonts w:hint="eastAsia"/>
          <w:sz w:val="24"/>
        </w:rPr>
        <w:t>群</w:t>
      </w:r>
      <w:r>
        <w:rPr>
          <w:rFonts w:hint="eastAsia"/>
          <w:sz w:val="24"/>
        </w:rPr>
        <w:t>)</w:t>
      </w:r>
      <w:r>
        <w:rPr>
          <w:rFonts w:hint="eastAsia"/>
          <w:sz w:val="24"/>
        </w:rPr>
        <w:t>建设、专业教学指导方案开发，推进现代学徒制试点等重点项目。省级重点建设项目的实施覆盖了全省</w:t>
      </w:r>
      <w:r>
        <w:rPr>
          <w:sz w:val="24"/>
        </w:rPr>
        <w:t>80</w:t>
      </w:r>
      <w:r>
        <w:rPr>
          <w:rFonts w:hint="eastAsia"/>
          <w:sz w:val="24"/>
        </w:rPr>
        <w:t>%</w:t>
      </w:r>
      <w:r>
        <w:rPr>
          <w:rFonts w:hint="eastAsia"/>
          <w:sz w:val="24"/>
        </w:rPr>
        <w:t>以上的中职学校，对中等职业教育改革发展发挥了重要的引导、示范、辐射作用，学校获得感强，成效明显。各市也加大对中职学校的项目投入，如临沂市财政设立职业教育发展专项资金</w:t>
      </w:r>
      <w:r>
        <w:rPr>
          <w:rFonts w:hint="eastAsia"/>
          <w:sz w:val="24"/>
        </w:rPr>
        <w:t>1</w:t>
      </w:r>
      <w:r>
        <w:rPr>
          <w:sz w:val="24"/>
        </w:rPr>
        <w:t>000</w:t>
      </w:r>
      <w:r>
        <w:rPr>
          <w:rFonts w:hint="eastAsia"/>
          <w:sz w:val="24"/>
        </w:rPr>
        <w:t>万元，用于</w:t>
      </w:r>
      <w:r>
        <w:rPr>
          <w:rFonts w:hint="eastAsia"/>
          <w:sz w:val="24"/>
        </w:rPr>
        <w:lastRenderedPageBreak/>
        <w:t>支持职业教育基础能力建设、公共实训基地建设、专业建设、课程改革、教师培养培训等，有力提升了学校办学水平。</w:t>
      </w:r>
    </w:p>
    <w:p w:rsidR="002131DE" w:rsidRDefault="00052DC8">
      <w:pPr>
        <w:autoSpaceDE w:val="0"/>
        <w:autoSpaceDN w:val="0"/>
        <w:ind w:firstLineChars="0" w:firstLine="480"/>
        <w:rPr>
          <w:sz w:val="24"/>
        </w:rPr>
      </w:pPr>
      <w:r>
        <w:rPr>
          <w:rFonts w:hint="eastAsia"/>
          <w:sz w:val="24"/>
        </w:rPr>
        <w:t>在持续加大项目投入基础上，山东省高度重视项目建设资金监控，资金使用上更加注重绩效评价，先后出台了《山东省规范化中等职业学校建设工程绩效评估办法》《山东省中等职业学校品牌专业建设绩效考评办法》等办法。</w:t>
      </w:r>
      <w:r>
        <w:rPr>
          <w:rFonts w:hint="eastAsia"/>
          <w:sz w:val="24"/>
        </w:rPr>
        <w:t>2</w:t>
      </w:r>
      <w:r>
        <w:rPr>
          <w:sz w:val="24"/>
        </w:rPr>
        <w:t>017</w:t>
      </w:r>
      <w:r>
        <w:rPr>
          <w:rFonts w:hint="eastAsia"/>
          <w:sz w:val="24"/>
        </w:rPr>
        <w:t>年</w:t>
      </w:r>
      <w:r>
        <w:rPr>
          <w:rFonts w:hint="eastAsia"/>
          <w:sz w:val="24"/>
        </w:rPr>
        <w:t>1</w:t>
      </w:r>
      <w:r>
        <w:rPr>
          <w:sz w:val="24"/>
        </w:rPr>
        <w:t>2</w:t>
      </w:r>
      <w:r>
        <w:rPr>
          <w:rFonts w:hint="eastAsia"/>
          <w:sz w:val="24"/>
        </w:rPr>
        <w:t>月</w:t>
      </w:r>
      <w:r>
        <w:rPr>
          <w:rFonts w:hint="eastAsia"/>
          <w:sz w:val="24"/>
        </w:rPr>
        <w:t>2</w:t>
      </w:r>
      <w:r>
        <w:rPr>
          <w:sz w:val="24"/>
        </w:rPr>
        <w:t>9</w:t>
      </w:r>
      <w:r>
        <w:rPr>
          <w:rFonts w:hint="eastAsia"/>
          <w:sz w:val="24"/>
        </w:rPr>
        <w:t>日，省教育厅、省财政厅又联合出台了《山东省现代职业教育质量提升计划专项资金管理办法》，对项目立项、资金拨付、资金使用、绩效评价、监督管理等作了明确的规定，进一步加强和规范现代职业教育质量提升计划专项资金管理，提高资金使用效益。</w:t>
      </w:r>
    </w:p>
    <w:p w:rsidR="002131DE" w:rsidRDefault="00052DC8">
      <w:pPr>
        <w:spacing w:line="240" w:lineRule="auto"/>
        <w:ind w:firstLineChars="0" w:firstLine="480"/>
        <w:jc w:val="center"/>
        <w:rPr>
          <w:rFonts w:ascii="宋体" w:hAnsi="宋体"/>
          <w:szCs w:val="21"/>
        </w:rPr>
      </w:pPr>
      <w:r>
        <w:rPr>
          <w:rFonts w:ascii="宋体" w:hAnsi="宋体" w:hint="eastAsia"/>
          <w:szCs w:val="21"/>
        </w:rPr>
        <w:t>表6-3 2018年度山东省部分省级专项资金投入中等职业教育情况一览表</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4820"/>
        <w:gridCol w:w="1055"/>
      </w:tblGrid>
      <w:tr w:rsidR="002131DE">
        <w:tc>
          <w:tcPr>
            <w:tcW w:w="675" w:type="dxa"/>
            <w:shd w:val="clear" w:color="auto" w:fill="E6EED5"/>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序号</w:t>
            </w:r>
          </w:p>
        </w:tc>
        <w:tc>
          <w:tcPr>
            <w:tcW w:w="2268" w:type="dxa"/>
            <w:shd w:val="clear" w:color="auto" w:fill="E6EED5"/>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项目名称</w:t>
            </w:r>
          </w:p>
        </w:tc>
        <w:tc>
          <w:tcPr>
            <w:tcW w:w="4820" w:type="dxa"/>
            <w:shd w:val="clear" w:color="auto" w:fill="E6EED5"/>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资金用途</w:t>
            </w:r>
          </w:p>
        </w:tc>
        <w:tc>
          <w:tcPr>
            <w:tcW w:w="1055" w:type="dxa"/>
            <w:shd w:val="clear" w:color="auto" w:fill="E6EED5"/>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资金投入</w:t>
            </w:r>
          </w:p>
        </w:tc>
      </w:tr>
      <w:tr w:rsidR="002131DE">
        <w:trPr>
          <w:trHeight w:val="1105"/>
        </w:trPr>
        <w:tc>
          <w:tcPr>
            <w:tcW w:w="675" w:type="dxa"/>
            <w:shd w:val="clear" w:color="auto" w:fill="CDDDAC"/>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1</w:t>
            </w:r>
          </w:p>
        </w:tc>
        <w:tc>
          <w:tcPr>
            <w:tcW w:w="2268" w:type="dxa"/>
            <w:shd w:val="clear" w:color="auto" w:fill="CDDDAC"/>
            <w:vAlign w:val="center"/>
          </w:tcPr>
          <w:p w:rsidR="002131DE" w:rsidRDefault="00052DC8">
            <w:pPr>
              <w:spacing w:line="240" w:lineRule="auto"/>
              <w:ind w:firstLineChars="0" w:firstLine="0"/>
              <w:jc w:val="center"/>
              <w:rPr>
                <w:sz w:val="18"/>
                <w:szCs w:val="18"/>
              </w:rPr>
            </w:pPr>
            <w:r>
              <w:rPr>
                <w:sz w:val="18"/>
                <w:szCs w:val="18"/>
              </w:rPr>
              <w:t>山东省示范性及优质特色中等职业学校建设</w:t>
            </w:r>
          </w:p>
        </w:tc>
        <w:tc>
          <w:tcPr>
            <w:tcW w:w="4820" w:type="dxa"/>
            <w:shd w:val="clear" w:color="auto" w:fill="CDDDAC"/>
            <w:vAlign w:val="center"/>
          </w:tcPr>
          <w:p w:rsidR="002131DE" w:rsidRDefault="00052DC8">
            <w:pPr>
              <w:spacing w:line="240" w:lineRule="auto"/>
              <w:ind w:firstLineChars="0" w:firstLine="0"/>
              <w:rPr>
                <w:rFonts w:ascii="宋体" w:hAnsi="宋体"/>
                <w:sz w:val="18"/>
                <w:szCs w:val="18"/>
              </w:rPr>
            </w:pPr>
            <w:r>
              <w:rPr>
                <w:sz w:val="18"/>
                <w:szCs w:val="18"/>
              </w:rPr>
              <w:t>主要用于支持人才培养模式改革、专业课程建设、校企合作与管理运行机制建设、现代信息技术应用与数字化资源建设、师资队伍建设和现代学校制度制定及运行等方面</w:t>
            </w:r>
            <w:r>
              <w:rPr>
                <w:rFonts w:hint="eastAsia"/>
                <w:sz w:val="18"/>
                <w:szCs w:val="18"/>
              </w:rPr>
              <w:t>。</w:t>
            </w:r>
          </w:p>
        </w:tc>
        <w:tc>
          <w:tcPr>
            <w:tcW w:w="1055" w:type="dxa"/>
            <w:shd w:val="clear" w:color="auto" w:fill="CDDDAC"/>
            <w:vAlign w:val="center"/>
          </w:tcPr>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10000万元</w:t>
            </w:r>
          </w:p>
        </w:tc>
      </w:tr>
      <w:tr w:rsidR="002131DE">
        <w:tc>
          <w:tcPr>
            <w:tcW w:w="675" w:type="dxa"/>
            <w:shd w:val="clear" w:color="auto" w:fill="E6EED5"/>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2</w:t>
            </w:r>
          </w:p>
        </w:tc>
        <w:tc>
          <w:tcPr>
            <w:tcW w:w="2268" w:type="dxa"/>
            <w:shd w:val="clear" w:color="auto" w:fill="E6EED5"/>
            <w:vAlign w:val="center"/>
          </w:tcPr>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中等职业教育</w:t>
            </w:r>
          </w:p>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品牌专业建设</w:t>
            </w:r>
          </w:p>
        </w:tc>
        <w:tc>
          <w:tcPr>
            <w:tcW w:w="4820" w:type="dxa"/>
            <w:shd w:val="clear" w:color="auto" w:fill="E6EED5"/>
            <w:vAlign w:val="center"/>
          </w:tcPr>
          <w:p w:rsidR="002131DE" w:rsidRDefault="00052DC8">
            <w:pPr>
              <w:spacing w:line="240" w:lineRule="auto"/>
              <w:ind w:firstLineChars="0" w:firstLine="0"/>
              <w:rPr>
                <w:rFonts w:ascii="宋体" w:hAnsi="宋体"/>
                <w:sz w:val="18"/>
                <w:szCs w:val="18"/>
              </w:rPr>
            </w:pPr>
            <w:r>
              <w:rPr>
                <w:sz w:val="18"/>
                <w:szCs w:val="18"/>
              </w:rPr>
              <w:t>主要用于专业人才培养方案制定与实施、课程与教学资源建设、实训实习条件改善、现代信息技术应用与数字化资源建设、校企合作制度与管理运行机制建设、师资队伍与服务能力建设等，不得用于基础设施条件建设、人员经费和化债等方面，建设期内各专业用于设备购置方面的支出不得超过建设资金的</w:t>
            </w:r>
            <w:r>
              <w:rPr>
                <w:sz w:val="18"/>
                <w:szCs w:val="18"/>
              </w:rPr>
              <w:t>60%</w:t>
            </w:r>
            <w:r>
              <w:rPr>
                <w:sz w:val="18"/>
                <w:szCs w:val="18"/>
              </w:rPr>
              <w:t>。</w:t>
            </w:r>
          </w:p>
        </w:tc>
        <w:tc>
          <w:tcPr>
            <w:tcW w:w="1055" w:type="dxa"/>
            <w:shd w:val="clear" w:color="auto" w:fill="E6EED5"/>
            <w:vAlign w:val="center"/>
          </w:tcPr>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8000万元</w:t>
            </w:r>
          </w:p>
        </w:tc>
      </w:tr>
      <w:tr w:rsidR="002131DE">
        <w:tc>
          <w:tcPr>
            <w:tcW w:w="675" w:type="dxa"/>
            <w:shd w:val="clear" w:color="auto" w:fill="CDDDAC"/>
            <w:vAlign w:val="center"/>
          </w:tcPr>
          <w:p w:rsidR="002131DE" w:rsidRDefault="00052DC8">
            <w:pPr>
              <w:spacing w:line="240" w:lineRule="auto"/>
              <w:ind w:firstLineChars="0" w:firstLine="0"/>
              <w:jc w:val="center"/>
              <w:rPr>
                <w:rFonts w:ascii="宋体" w:hAnsi="宋体"/>
                <w:b/>
                <w:bCs/>
                <w:sz w:val="18"/>
                <w:szCs w:val="18"/>
              </w:rPr>
            </w:pPr>
            <w:r>
              <w:rPr>
                <w:rFonts w:ascii="宋体" w:hAnsi="宋体" w:hint="eastAsia"/>
                <w:b/>
                <w:bCs/>
                <w:sz w:val="18"/>
                <w:szCs w:val="18"/>
              </w:rPr>
              <w:t>3</w:t>
            </w:r>
          </w:p>
        </w:tc>
        <w:tc>
          <w:tcPr>
            <w:tcW w:w="2268" w:type="dxa"/>
            <w:shd w:val="clear" w:color="auto" w:fill="CDDDAC"/>
            <w:vAlign w:val="center"/>
          </w:tcPr>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技能大赛（奖励经费）</w:t>
            </w:r>
          </w:p>
        </w:tc>
        <w:tc>
          <w:tcPr>
            <w:tcW w:w="4820" w:type="dxa"/>
            <w:shd w:val="clear" w:color="auto" w:fill="CDDDAC"/>
            <w:vAlign w:val="center"/>
          </w:tcPr>
          <w:p w:rsidR="002131DE" w:rsidRDefault="00052DC8">
            <w:pPr>
              <w:spacing w:line="240" w:lineRule="auto"/>
              <w:ind w:firstLineChars="0" w:firstLine="0"/>
              <w:rPr>
                <w:rFonts w:ascii="宋体" w:hAnsi="宋体"/>
                <w:sz w:val="18"/>
                <w:szCs w:val="18"/>
              </w:rPr>
            </w:pPr>
            <w:r>
              <w:rPr>
                <w:rFonts w:ascii="宋体" w:hAnsi="宋体" w:hint="eastAsia"/>
                <w:sz w:val="18"/>
                <w:szCs w:val="18"/>
              </w:rPr>
              <w:t>对在全国、全省职业院校技能大赛中取得优异成绩的单位和个人给予奖励。奖励学校经费专项用于相关专业教学成果整理、专业教学方案研究、专业课程和教材开发等。</w:t>
            </w:r>
          </w:p>
        </w:tc>
        <w:tc>
          <w:tcPr>
            <w:tcW w:w="1055" w:type="dxa"/>
            <w:shd w:val="clear" w:color="auto" w:fill="CDDDAC"/>
            <w:vAlign w:val="center"/>
          </w:tcPr>
          <w:p w:rsidR="002131DE" w:rsidRDefault="00052DC8">
            <w:pPr>
              <w:spacing w:line="240" w:lineRule="auto"/>
              <w:ind w:firstLineChars="0" w:firstLine="0"/>
              <w:jc w:val="center"/>
              <w:rPr>
                <w:rFonts w:ascii="宋体" w:hAnsi="宋体"/>
                <w:sz w:val="18"/>
                <w:szCs w:val="18"/>
              </w:rPr>
            </w:pPr>
            <w:r>
              <w:rPr>
                <w:rFonts w:ascii="宋体" w:hAnsi="宋体" w:hint="eastAsia"/>
                <w:sz w:val="18"/>
                <w:szCs w:val="18"/>
              </w:rPr>
              <w:t>1158万元</w:t>
            </w:r>
          </w:p>
        </w:tc>
      </w:tr>
      <w:tr w:rsidR="00545070" w:rsidTr="00C25E66">
        <w:trPr>
          <w:trHeight w:val="584"/>
        </w:trPr>
        <w:tc>
          <w:tcPr>
            <w:tcW w:w="675" w:type="dxa"/>
            <w:shd w:val="clear" w:color="auto" w:fill="E6EED5"/>
            <w:vAlign w:val="center"/>
          </w:tcPr>
          <w:p w:rsidR="00545070" w:rsidRDefault="00545070" w:rsidP="00C25E66">
            <w:pPr>
              <w:spacing w:line="240" w:lineRule="auto"/>
              <w:ind w:firstLineChars="0" w:firstLine="0"/>
              <w:jc w:val="center"/>
              <w:rPr>
                <w:rFonts w:ascii="宋体" w:hAnsi="宋体"/>
                <w:b/>
                <w:bCs/>
                <w:sz w:val="18"/>
                <w:szCs w:val="18"/>
              </w:rPr>
            </w:pPr>
            <w:r>
              <w:rPr>
                <w:rFonts w:ascii="宋体" w:hAnsi="宋体" w:hint="eastAsia"/>
                <w:b/>
                <w:bCs/>
                <w:sz w:val="18"/>
                <w:szCs w:val="18"/>
              </w:rPr>
              <w:t>4</w:t>
            </w:r>
          </w:p>
        </w:tc>
        <w:tc>
          <w:tcPr>
            <w:tcW w:w="2268" w:type="dxa"/>
            <w:shd w:val="clear" w:color="auto" w:fill="E6EED5"/>
            <w:vAlign w:val="center"/>
          </w:tcPr>
          <w:p w:rsidR="00545070" w:rsidRDefault="00545070" w:rsidP="00C25E66">
            <w:pPr>
              <w:spacing w:line="240" w:lineRule="auto"/>
              <w:ind w:firstLineChars="0" w:firstLine="0"/>
              <w:jc w:val="center"/>
              <w:rPr>
                <w:rFonts w:ascii="宋体" w:hAnsi="宋体"/>
                <w:sz w:val="18"/>
                <w:szCs w:val="18"/>
              </w:rPr>
            </w:pPr>
            <w:r>
              <w:rPr>
                <w:rFonts w:ascii="宋体" w:hAnsi="宋体" w:hint="eastAsia"/>
                <w:sz w:val="18"/>
                <w:szCs w:val="18"/>
              </w:rPr>
              <w:t>现代学徒制试点</w:t>
            </w:r>
          </w:p>
        </w:tc>
        <w:tc>
          <w:tcPr>
            <w:tcW w:w="4820" w:type="dxa"/>
            <w:shd w:val="clear" w:color="auto" w:fill="E6EED5"/>
            <w:vAlign w:val="center"/>
          </w:tcPr>
          <w:p w:rsidR="00545070" w:rsidRDefault="00545070" w:rsidP="00C25E66">
            <w:pPr>
              <w:spacing w:line="240" w:lineRule="auto"/>
              <w:ind w:firstLineChars="0" w:firstLine="0"/>
              <w:rPr>
                <w:rFonts w:ascii="宋体" w:hAnsi="宋体"/>
                <w:sz w:val="18"/>
                <w:szCs w:val="18"/>
              </w:rPr>
            </w:pPr>
            <w:r>
              <w:rPr>
                <w:rFonts w:ascii="宋体" w:hAnsi="宋体" w:hint="eastAsia"/>
                <w:sz w:val="18"/>
                <w:szCs w:val="18"/>
              </w:rPr>
              <w:t>专项用于奖励带学徒师傅及补偿承担学徒培养的企业水电、耗材支出等</w:t>
            </w:r>
          </w:p>
        </w:tc>
        <w:tc>
          <w:tcPr>
            <w:tcW w:w="1055" w:type="dxa"/>
            <w:shd w:val="clear" w:color="auto" w:fill="E6EED5"/>
            <w:vAlign w:val="center"/>
          </w:tcPr>
          <w:p w:rsidR="00545070" w:rsidRDefault="00545070" w:rsidP="00C25E66">
            <w:pPr>
              <w:spacing w:line="240" w:lineRule="auto"/>
              <w:ind w:firstLineChars="0" w:firstLine="0"/>
              <w:jc w:val="center"/>
              <w:rPr>
                <w:rFonts w:ascii="宋体" w:hAnsi="宋体"/>
                <w:sz w:val="18"/>
                <w:szCs w:val="18"/>
              </w:rPr>
            </w:pPr>
            <w:r>
              <w:rPr>
                <w:rFonts w:ascii="宋体" w:hAnsi="宋体" w:hint="eastAsia"/>
                <w:sz w:val="18"/>
                <w:szCs w:val="18"/>
              </w:rPr>
              <w:t>500万元</w:t>
            </w:r>
          </w:p>
        </w:tc>
      </w:tr>
      <w:tr w:rsidR="002131DE">
        <w:tc>
          <w:tcPr>
            <w:tcW w:w="675" w:type="dxa"/>
            <w:shd w:val="clear" w:color="auto" w:fill="CDDDAC"/>
            <w:vAlign w:val="center"/>
          </w:tcPr>
          <w:p w:rsidR="002131DE" w:rsidRDefault="00545070">
            <w:pPr>
              <w:spacing w:line="240" w:lineRule="auto"/>
              <w:ind w:firstLineChars="0" w:firstLine="0"/>
              <w:jc w:val="center"/>
              <w:rPr>
                <w:rFonts w:ascii="宋体" w:hAnsi="宋体"/>
                <w:b/>
                <w:bCs/>
                <w:sz w:val="18"/>
                <w:szCs w:val="18"/>
              </w:rPr>
            </w:pPr>
            <w:r>
              <w:rPr>
                <w:rFonts w:ascii="宋体" w:hAnsi="宋体" w:hint="eastAsia"/>
                <w:b/>
                <w:bCs/>
                <w:sz w:val="18"/>
                <w:szCs w:val="18"/>
              </w:rPr>
              <w:t>5</w:t>
            </w:r>
          </w:p>
        </w:tc>
        <w:tc>
          <w:tcPr>
            <w:tcW w:w="2268" w:type="dxa"/>
            <w:shd w:val="clear" w:color="auto" w:fill="CDDDAC"/>
            <w:vAlign w:val="center"/>
          </w:tcPr>
          <w:p w:rsidR="002131DE" w:rsidRDefault="00545070">
            <w:pPr>
              <w:spacing w:line="240" w:lineRule="auto"/>
              <w:ind w:firstLineChars="0" w:firstLine="0"/>
              <w:jc w:val="center"/>
              <w:rPr>
                <w:rFonts w:ascii="宋体" w:hAnsi="宋体"/>
                <w:sz w:val="18"/>
                <w:szCs w:val="18"/>
              </w:rPr>
            </w:pPr>
            <w:r>
              <w:rPr>
                <w:rFonts w:ascii="宋体" w:hAnsi="宋体" w:hint="eastAsia"/>
                <w:sz w:val="18"/>
                <w:szCs w:val="18"/>
              </w:rPr>
              <w:t>职业教育教师培训</w:t>
            </w:r>
          </w:p>
        </w:tc>
        <w:tc>
          <w:tcPr>
            <w:tcW w:w="4820" w:type="dxa"/>
            <w:shd w:val="clear" w:color="auto" w:fill="CDDDAC"/>
            <w:vAlign w:val="center"/>
          </w:tcPr>
          <w:p w:rsidR="002131DE" w:rsidRDefault="00545070">
            <w:pPr>
              <w:pStyle w:val="aa"/>
              <w:spacing w:line="240" w:lineRule="auto"/>
              <w:ind w:firstLineChars="0" w:firstLine="0"/>
              <w:jc w:val="both"/>
              <w:rPr>
                <w:rFonts w:ascii="宋体" w:hAnsi="宋体"/>
                <w:kern w:val="2"/>
                <w:sz w:val="18"/>
                <w:szCs w:val="18"/>
              </w:rPr>
            </w:pPr>
            <w:r>
              <w:rPr>
                <w:rFonts w:ascii="宋体" w:hAnsi="宋体" w:hint="eastAsia"/>
                <w:sz w:val="18"/>
                <w:szCs w:val="18"/>
              </w:rPr>
              <w:t>包括专业带头人领军能力研修、“双师型”教师专业技能培训、优秀青年</w:t>
            </w:r>
            <w:proofErr w:type="gramStart"/>
            <w:r>
              <w:rPr>
                <w:rFonts w:ascii="宋体" w:hAnsi="宋体" w:hint="eastAsia"/>
                <w:sz w:val="18"/>
                <w:szCs w:val="18"/>
              </w:rPr>
              <w:t>教师跟岗访学</w:t>
            </w:r>
            <w:proofErr w:type="gramEnd"/>
            <w:r>
              <w:rPr>
                <w:rFonts w:ascii="宋体" w:hAnsi="宋体" w:hint="eastAsia"/>
                <w:sz w:val="18"/>
                <w:szCs w:val="18"/>
              </w:rPr>
              <w:t>、卓越校长专题研修、名师工作室主持人培训文化基础课教师培训、专业</w:t>
            </w:r>
            <w:proofErr w:type="gramStart"/>
            <w:r>
              <w:rPr>
                <w:rFonts w:ascii="宋体" w:hAnsi="宋体" w:hint="eastAsia"/>
                <w:sz w:val="18"/>
                <w:szCs w:val="18"/>
              </w:rPr>
              <w:t>教师跟岗访学</w:t>
            </w:r>
            <w:proofErr w:type="gramEnd"/>
            <w:r>
              <w:rPr>
                <w:rFonts w:ascii="宋体" w:hAnsi="宋体" w:hint="eastAsia"/>
                <w:sz w:val="18"/>
                <w:szCs w:val="18"/>
              </w:rPr>
              <w:t>、技能大赛指导教师培训及管理干部培训等资金支出。</w:t>
            </w:r>
          </w:p>
        </w:tc>
        <w:tc>
          <w:tcPr>
            <w:tcW w:w="1055" w:type="dxa"/>
            <w:shd w:val="clear" w:color="auto" w:fill="CDDDAC"/>
            <w:vAlign w:val="center"/>
          </w:tcPr>
          <w:p w:rsidR="002131DE" w:rsidRDefault="00545070">
            <w:pPr>
              <w:spacing w:line="240" w:lineRule="auto"/>
              <w:ind w:firstLineChars="0" w:firstLine="0"/>
              <w:jc w:val="center"/>
              <w:rPr>
                <w:rFonts w:ascii="宋体" w:hAnsi="宋体"/>
                <w:sz w:val="18"/>
                <w:szCs w:val="18"/>
              </w:rPr>
            </w:pPr>
            <w:r>
              <w:rPr>
                <w:rFonts w:ascii="宋体" w:hAnsi="宋体" w:hint="eastAsia"/>
                <w:sz w:val="18"/>
                <w:szCs w:val="18"/>
              </w:rPr>
              <w:t>3000万元</w:t>
            </w:r>
          </w:p>
        </w:tc>
      </w:tr>
    </w:tbl>
    <w:p w:rsidR="002131DE" w:rsidRPr="00C06E5B" w:rsidRDefault="00052DC8">
      <w:pPr>
        <w:pStyle w:val="3"/>
        <w:ind w:firstLine="482"/>
        <w:rPr>
          <w:rFonts w:ascii="宋体" w:hAnsi="宋体"/>
        </w:rPr>
      </w:pPr>
      <w:r w:rsidRPr="00C06E5B">
        <w:rPr>
          <w:rFonts w:ascii="宋体" w:hAnsi="宋体" w:hint="eastAsia"/>
        </w:rPr>
        <w:t>3.各市贯彻落实各项政策性经费</w:t>
      </w:r>
    </w:p>
    <w:p w:rsidR="002131DE" w:rsidRDefault="00052DC8">
      <w:pPr>
        <w:ind w:firstLine="480"/>
        <w:rPr>
          <w:sz w:val="24"/>
        </w:rPr>
      </w:pPr>
      <w:r>
        <w:rPr>
          <w:rFonts w:hint="eastAsia"/>
          <w:sz w:val="24"/>
        </w:rPr>
        <w:t>各设区市强化中等职业教育公共财政保障，认真落实中等职业学校学生免学费政策和资助政策，确保各项经费拨付到位、专款专用。根据各市经费投入情况，主要问题是教育费附加不低于</w:t>
      </w:r>
      <w:r>
        <w:rPr>
          <w:rFonts w:hint="eastAsia"/>
          <w:sz w:val="24"/>
        </w:rPr>
        <w:t>30%</w:t>
      </w:r>
      <w:r>
        <w:rPr>
          <w:rFonts w:hint="eastAsia"/>
          <w:sz w:val="24"/>
        </w:rPr>
        <w:t>和地方教育附加不低于</w:t>
      </w:r>
      <w:r>
        <w:rPr>
          <w:rFonts w:hint="eastAsia"/>
          <w:sz w:val="24"/>
        </w:rPr>
        <w:t>30%</w:t>
      </w:r>
      <w:r>
        <w:rPr>
          <w:rFonts w:hint="eastAsia"/>
          <w:sz w:val="24"/>
        </w:rPr>
        <w:t>用于职业教育政策落实不到位，部分市市级财政用于中等职业教育的比例偏小，区域间经费投入差距较大，投入不均衡、不稳定现象突出。应进一步加强市级政府统筹中等职业教育经费保障作用，统筹落实国家和我省有关鼓励和支持职业教育改革发展的各项投入政策和资金，调整优化财政性经费支出结构，严格落实各项经费管理要求，建立经费稳定投入机制。</w:t>
      </w:r>
    </w:p>
    <w:p w:rsidR="002131DE" w:rsidRPr="00393B40" w:rsidRDefault="00052DC8">
      <w:pPr>
        <w:autoSpaceDE w:val="0"/>
        <w:autoSpaceDN w:val="0"/>
        <w:ind w:firstLine="482"/>
        <w:jc w:val="left"/>
        <w:rPr>
          <w:rFonts w:ascii="宋体" w:hAnsi="宋体"/>
          <w:b/>
          <w:sz w:val="24"/>
        </w:rPr>
      </w:pPr>
      <w:r w:rsidRPr="00393B40">
        <w:rPr>
          <w:rFonts w:ascii="宋体" w:hAnsi="宋体" w:hint="eastAsia"/>
          <w:b/>
          <w:sz w:val="24"/>
        </w:rPr>
        <w:lastRenderedPageBreak/>
        <w:t>【案例</w:t>
      </w:r>
      <w:r w:rsidRPr="00393B40">
        <w:rPr>
          <w:rFonts w:ascii="宋体" w:hAnsi="宋体"/>
          <w:b/>
          <w:sz w:val="24"/>
        </w:rPr>
        <w:t>6-1】青岛出台《青岛市职业教育校企合作专项经费管理办法（试行）》</w:t>
      </w:r>
    </w:p>
    <w:p w:rsidR="002131DE" w:rsidRDefault="00052DC8">
      <w:pPr>
        <w:autoSpaceDE w:val="0"/>
        <w:autoSpaceDN w:val="0"/>
        <w:ind w:firstLine="480"/>
        <w:jc w:val="left"/>
        <w:rPr>
          <w:sz w:val="24"/>
        </w:rPr>
      </w:pPr>
      <w:r>
        <w:rPr>
          <w:rFonts w:hint="eastAsia"/>
          <w:sz w:val="24"/>
        </w:rPr>
        <w:t>为加强和规范职业教育校企合作专项经费管理，提高资金使用效益，促进校企融合发展，青岛市制定出台了《青岛市职业教育校企合作专项经费管理办法（试行）》，遵循“科学规划、合理安排、责任清晰、规范管理、专款专用、注重效益”原则，确定了校企合作专项经费支持范围、经费管理原则，明确项目遴选办法，规范资金管理，完善专项检查和绩效评价，为各市校企合作经费使用树立了标杆。</w:t>
      </w:r>
    </w:p>
    <w:p w:rsidR="002131DE" w:rsidRPr="00393B40" w:rsidRDefault="00052DC8">
      <w:pPr>
        <w:pStyle w:val="2"/>
        <w:ind w:firstLine="560"/>
        <w:rPr>
          <w:rFonts w:ascii="黑体" w:eastAsia="黑体" w:hAnsi="Times New Roman"/>
          <w:b w:val="0"/>
          <w:szCs w:val="28"/>
        </w:rPr>
      </w:pPr>
      <w:r w:rsidRPr="00393B40">
        <w:rPr>
          <w:rFonts w:ascii="黑体" w:eastAsia="黑体" w:hAnsi="Times New Roman" w:hint="eastAsia"/>
          <w:b w:val="0"/>
          <w:szCs w:val="28"/>
        </w:rPr>
        <w:t>（二）政策措施</w:t>
      </w:r>
    </w:p>
    <w:p w:rsidR="002131DE" w:rsidRPr="00C06E5B" w:rsidRDefault="00052DC8">
      <w:pPr>
        <w:pStyle w:val="3"/>
        <w:ind w:firstLine="482"/>
        <w:rPr>
          <w:rFonts w:ascii="宋体" w:hAnsi="宋体"/>
          <w:bCs w:val="0"/>
          <w:szCs w:val="24"/>
        </w:rPr>
      </w:pPr>
      <w:r w:rsidRPr="00C06E5B">
        <w:rPr>
          <w:rFonts w:ascii="宋体" w:hAnsi="宋体"/>
          <w:bCs w:val="0"/>
          <w:szCs w:val="24"/>
        </w:rPr>
        <w:t>1.完善现代职业教育体系</w:t>
      </w:r>
    </w:p>
    <w:p w:rsidR="002131DE" w:rsidRDefault="00052DC8">
      <w:pPr>
        <w:ind w:firstLine="480"/>
        <w:rPr>
          <w:sz w:val="24"/>
        </w:rPr>
      </w:pPr>
      <w:r>
        <w:rPr>
          <w:rFonts w:hint="eastAsia"/>
          <w:sz w:val="24"/>
        </w:rPr>
        <w:t>山东省坚持把建立现代职业教育体系作为推进“四化”同步发展的重要节点和有力支撑，作为深化教育综合改革的重要环节和有效突破口，作为功在当代、立在千秋的伟大事业进行整体设计，建章立制、协同推进，全省现代职业教育体系建设取得初步成效。</w:t>
      </w:r>
    </w:p>
    <w:p w:rsidR="002131DE" w:rsidRDefault="00052DC8">
      <w:pPr>
        <w:ind w:firstLine="480"/>
        <w:rPr>
          <w:sz w:val="24"/>
        </w:rPr>
      </w:pPr>
      <w:r>
        <w:rPr>
          <w:rFonts w:hint="eastAsia"/>
          <w:sz w:val="24"/>
        </w:rPr>
        <w:t>2017</w:t>
      </w:r>
      <w:r>
        <w:rPr>
          <w:rFonts w:hint="eastAsia"/>
          <w:sz w:val="24"/>
        </w:rPr>
        <w:t>年</w:t>
      </w:r>
      <w:r>
        <w:rPr>
          <w:rFonts w:hint="eastAsia"/>
          <w:sz w:val="24"/>
        </w:rPr>
        <w:t>10</w:t>
      </w:r>
      <w:r>
        <w:rPr>
          <w:rFonts w:hint="eastAsia"/>
          <w:sz w:val="24"/>
        </w:rPr>
        <w:t>月</w:t>
      </w:r>
      <w:r>
        <w:rPr>
          <w:rFonts w:hint="eastAsia"/>
          <w:sz w:val="24"/>
        </w:rPr>
        <w:t>16</w:t>
      </w:r>
      <w:r>
        <w:rPr>
          <w:rFonts w:hint="eastAsia"/>
          <w:sz w:val="24"/>
        </w:rPr>
        <w:t>日，省政府出台《山东省“十三五”教育事业发展规划》，把“完善现代职业教育体系”作为职业教育工作重点。确立了“推动建立中高职及职普衔接、具有山东特色的现代职业教育体系”目标任务。要求保持普通高中和中等职业教育招生规模大体相当，原则上在区域范围内平均每</w:t>
      </w:r>
      <w:r>
        <w:rPr>
          <w:rFonts w:hint="eastAsia"/>
          <w:sz w:val="24"/>
        </w:rPr>
        <w:t>30</w:t>
      </w:r>
      <w:r>
        <w:rPr>
          <w:rFonts w:hint="eastAsia"/>
          <w:sz w:val="24"/>
        </w:rPr>
        <w:t>万人口规划建设</w:t>
      </w:r>
      <w:r>
        <w:rPr>
          <w:rFonts w:hint="eastAsia"/>
          <w:sz w:val="24"/>
        </w:rPr>
        <w:t>1</w:t>
      </w:r>
      <w:r>
        <w:rPr>
          <w:rFonts w:hint="eastAsia"/>
          <w:sz w:val="24"/>
        </w:rPr>
        <w:t>所中等职业学校，推动中等职业学校办出特色。提出了构建开放沟通的职业教育培养体系、提高人才培养质量、推进产教深度融合等重点任务。这一系列部署为“十三五”期间中等职业教育改革发展指明了方向。</w:t>
      </w:r>
    </w:p>
    <w:p w:rsidR="002131DE" w:rsidRDefault="00052DC8">
      <w:pPr>
        <w:pStyle w:val="aa"/>
        <w:widowControl/>
        <w:spacing w:before="0" w:beforeAutospacing="0" w:after="0" w:afterAutospacing="0"/>
        <w:ind w:firstLine="480"/>
        <w:rPr>
          <w:rFonts w:ascii="黑体" w:eastAsia="黑体" w:hAnsi="宋体"/>
        </w:rPr>
      </w:pPr>
      <w:r>
        <w:rPr>
          <w:rFonts w:hint="eastAsia"/>
          <w:kern w:val="2"/>
        </w:rPr>
        <w:t>2018</w:t>
      </w:r>
      <w:r>
        <w:rPr>
          <w:rFonts w:hint="eastAsia"/>
          <w:kern w:val="2"/>
        </w:rPr>
        <w:t>年</w:t>
      </w:r>
      <w:r>
        <w:rPr>
          <w:rFonts w:hint="eastAsia"/>
          <w:kern w:val="2"/>
        </w:rPr>
        <w:t>3</w:t>
      </w:r>
      <w:r>
        <w:rPr>
          <w:rFonts w:hint="eastAsia"/>
          <w:kern w:val="2"/>
        </w:rPr>
        <w:t>月</w:t>
      </w:r>
      <w:r>
        <w:rPr>
          <w:rFonts w:hint="eastAsia"/>
          <w:kern w:val="2"/>
        </w:rPr>
        <w:t>23</w:t>
      </w:r>
      <w:r>
        <w:rPr>
          <w:rFonts w:hint="eastAsia"/>
          <w:kern w:val="2"/>
        </w:rPr>
        <w:t>日，出台《山东省深化高等学校考试招生综合改革试点方案》，进一步提出“深化春季高考改革，推行分类考试招生，促进现代职业教育体系建设”，确定了春季高考统一考试招生、单独考试招生和综合评价招生三种形式，体现了鲜明的山东高考特色，使更多中职学生有了升学通道，春季高考成为我省技术技能人才选拔的主渠道。</w:t>
      </w:r>
    </w:p>
    <w:p w:rsidR="002131DE" w:rsidRPr="00393B40" w:rsidRDefault="00052DC8">
      <w:pPr>
        <w:autoSpaceDE w:val="0"/>
        <w:autoSpaceDN w:val="0"/>
        <w:ind w:firstLine="482"/>
        <w:jc w:val="left"/>
        <w:rPr>
          <w:rFonts w:ascii="宋体" w:hAnsi="宋体"/>
          <w:b/>
          <w:sz w:val="24"/>
        </w:rPr>
      </w:pPr>
      <w:r w:rsidRPr="00393B40">
        <w:rPr>
          <w:rFonts w:ascii="宋体" w:hAnsi="宋体" w:hint="eastAsia"/>
          <w:b/>
          <w:sz w:val="24"/>
        </w:rPr>
        <w:t>【案例</w:t>
      </w:r>
      <w:r w:rsidRPr="00393B40">
        <w:rPr>
          <w:rFonts w:ascii="宋体" w:hAnsi="宋体"/>
          <w:b/>
          <w:sz w:val="24"/>
        </w:rPr>
        <w:t>6-2】</w:t>
      </w:r>
      <w:r w:rsidRPr="00393B40">
        <w:rPr>
          <w:rFonts w:ascii="宋体" w:hAnsi="宋体" w:hint="eastAsia"/>
          <w:b/>
          <w:sz w:val="24"/>
        </w:rPr>
        <w:t>山东省</w:t>
      </w:r>
      <w:r w:rsidRPr="00393B40">
        <w:rPr>
          <w:rFonts w:ascii="宋体" w:hAnsi="宋体" w:hint="eastAsia"/>
          <w:b/>
          <w:bCs/>
          <w:sz w:val="24"/>
          <w:szCs w:val="32"/>
        </w:rPr>
        <w:t>搭建现代职教体系“立交桥”</w:t>
      </w:r>
    </w:p>
    <w:p w:rsidR="002131DE" w:rsidRDefault="00052DC8">
      <w:pPr>
        <w:ind w:firstLine="480"/>
        <w:rPr>
          <w:sz w:val="24"/>
        </w:rPr>
      </w:pPr>
      <w:r>
        <w:rPr>
          <w:rFonts w:hint="eastAsia"/>
          <w:sz w:val="24"/>
        </w:rPr>
        <w:t>山东省建立了“文化素质</w:t>
      </w:r>
      <w:r>
        <w:rPr>
          <w:rFonts w:hint="eastAsia"/>
          <w:sz w:val="24"/>
        </w:rPr>
        <w:t>+</w:t>
      </w:r>
      <w:r>
        <w:rPr>
          <w:rFonts w:hint="eastAsia"/>
          <w:sz w:val="24"/>
        </w:rPr>
        <w:t>专业技能”春季考试招生制度，春季高考报名人数从</w:t>
      </w:r>
      <w:r>
        <w:rPr>
          <w:rFonts w:hint="eastAsia"/>
          <w:sz w:val="24"/>
        </w:rPr>
        <w:t>2012</w:t>
      </w:r>
      <w:r>
        <w:rPr>
          <w:rFonts w:hint="eastAsia"/>
          <w:sz w:val="24"/>
        </w:rPr>
        <w:t>年的</w:t>
      </w:r>
      <w:r>
        <w:rPr>
          <w:rFonts w:hint="eastAsia"/>
          <w:sz w:val="24"/>
        </w:rPr>
        <w:t>4</w:t>
      </w:r>
      <w:r>
        <w:rPr>
          <w:rFonts w:hint="eastAsia"/>
          <w:sz w:val="24"/>
        </w:rPr>
        <w:t>万人增加到目前的</w:t>
      </w:r>
      <w:r>
        <w:rPr>
          <w:rFonts w:hint="eastAsia"/>
          <w:sz w:val="24"/>
        </w:rPr>
        <w:t>10</w:t>
      </w:r>
      <w:r>
        <w:rPr>
          <w:rFonts w:hint="eastAsia"/>
          <w:sz w:val="24"/>
        </w:rPr>
        <w:t>余万人；技能考试采取实际操作形式，其中对获得国家技能大赛三等奖以上、省级一等奖的学生免试专业知识和技能。扩大高职院校招生自主权，探索实施单独招生、注册入学等招生录取模式。以应用型人才贯通培养为取向，在适合的专业中开展中职与本科“</w:t>
      </w:r>
      <w:r>
        <w:rPr>
          <w:rFonts w:hint="eastAsia"/>
          <w:sz w:val="24"/>
        </w:rPr>
        <w:t>3+4</w:t>
      </w:r>
      <w:r>
        <w:rPr>
          <w:rFonts w:hint="eastAsia"/>
          <w:sz w:val="24"/>
        </w:rPr>
        <w:t>”、高职与本科“</w:t>
      </w:r>
      <w:r>
        <w:rPr>
          <w:rFonts w:hint="eastAsia"/>
          <w:sz w:val="24"/>
        </w:rPr>
        <w:t>3+2</w:t>
      </w:r>
      <w:r>
        <w:rPr>
          <w:rFonts w:hint="eastAsia"/>
          <w:sz w:val="24"/>
        </w:rPr>
        <w:t>”贯通培养试点，目前试点本科专</w:t>
      </w:r>
      <w:r>
        <w:rPr>
          <w:rFonts w:hint="eastAsia"/>
          <w:sz w:val="24"/>
        </w:rPr>
        <w:lastRenderedPageBreak/>
        <w:t>业点</w:t>
      </w:r>
      <w:r>
        <w:rPr>
          <w:rFonts w:hint="eastAsia"/>
          <w:sz w:val="24"/>
        </w:rPr>
        <w:t>147</w:t>
      </w:r>
      <w:r>
        <w:rPr>
          <w:rFonts w:hint="eastAsia"/>
          <w:sz w:val="24"/>
        </w:rPr>
        <w:t>个；大力发展初中后五年制高等职业教育，年均培养规模</w:t>
      </w:r>
      <w:r>
        <w:rPr>
          <w:rFonts w:hint="eastAsia"/>
          <w:sz w:val="24"/>
        </w:rPr>
        <w:t>7.5</w:t>
      </w:r>
      <w:r>
        <w:rPr>
          <w:rFonts w:hint="eastAsia"/>
          <w:sz w:val="24"/>
        </w:rPr>
        <w:t>万人。</w:t>
      </w:r>
    </w:p>
    <w:p w:rsidR="002131DE" w:rsidRPr="00C06E5B" w:rsidRDefault="00052DC8" w:rsidP="00052DC8">
      <w:pPr>
        <w:pStyle w:val="3"/>
        <w:tabs>
          <w:tab w:val="left" w:pos="312"/>
        </w:tabs>
        <w:ind w:firstLine="482"/>
        <w:rPr>
          <w:rFonts w:ascii="宋体" w:hAnsi="宋体"/>
          <w:bCs w:val="0"/>
          <w:szCs w:val="24"/>
        </w:rPr>
      </w:pPr>
      <w:r w:rsidRPr="00C06E5B">
        <w:rPr>
          <w:rFonts w:ascii="宋体" w:hAnsi="宋体"/>
          <w:bCs w:val="0"/>
          <w:szCs w:val="24"/>
        </w:rPr>
        <w:t>2.</w:t>
      </w:r>
      <w:r w:rsidRPr="00C06E5B">
        <w:rPr>
          <w:rFonts w:ascii="宋体" w:hAnsi="宋体" w:hint="eastAsia"/>
          <w:bCs w:val="0"/>
          <w:szCs w:val="24"/>
        </w:rPr>
        <w:t>持续推进职业教育质量提升计划</w:t>
      </w:r>
    </w:p>
    <w:p w:rsidR="002131DE" w:rsidRDefault="00052DC8">
      <w:pPr>
        <w:tabs>
          <w:tab w:val="left" w:pos="6792"/>
        </w:tabs>
        <w:ind w:firstLine="480"/>
      </w:pPr>
      <w:r>
        <w:rPr>
          <w:rFonts w:hint="eastAsia"/>
          <w:sz w:val="24"/>
        </w:rPr>
        <w:t>一分部署，九分落实。《关于实施山东省职业教育质量提升计划的意见》发布以来，山东省以项目建设为抓手，狠抓项目落实，持续推进职业教育质量提升计划。项目立项经区县、市级层层遴选，以省职业教育</w:t>
      </w:r>
      <w:proofErr w:type="gramStart"/>
      <w:r>
        <w:rPr>
          <w:rFonts w:hint="eastAsia"/>
          <w:sz w:val="24"/>
        </w:rPr>
        <w:t>云服务</w:t>
      </w:r>
      <w:proofErr w:type="gramEnd"/>
      <w:r>
        <w:rPr>
          <w:rFonts w:hint="eastAsia"/>
          <w:sz w:val="24"/>
        </w:rPr>
        <w:t>平台为依托实现网络申报，专家</w:t>
      </w:r>
      <w:proofErr w:type="gramStart"/>
      <w:r>
        <w:rPr>
          <w:rFonts w:hint="eastAsia"/>
          <w:sz w:val="24"/>
        </w:rPr>
        <w:t>网络盲评和</w:t>
      </w:r>
      <w:proofErr w:type="gramEnd"/>
      <w:r>
        <w:rPr>
          <w:rFonts w:hint="eastAsia"/>
          <w:sz w:val="24"/>
        </w:rPr>
        <w:t>现场评估相结合，确保了立项质量。注重项目建设的过程管理，组成专家组对质量提升计划项目建设进行中期评估、终期验收和绩效考核，促使项目学校全面兑现承诺，完成建设任务，大大提高了项目建设成效。各项目评审评估认定结果全部网上公示，接受监督，保证项目建设成果经得起检验。质量提升计划项目顺利推进，结出了累累硕果，如职业教育教学改革研究项目培育出了全国教学成果奖特等奖，这也是中等职业学校首次获得国家级教学成果奖特等奖。一大批中职学校从质量提升计划中受益，学校基础建设得到改善，办学实力显著提升，人才培养质量大幅提高。</w:t>
      </w:r>
    </w:p>
    <w:p w:rsidR="002131DE" w:rsidRPr="00C06E5B" w:rsidRDefault="00052DC8">
      <w:pPr>
        <w:pStyle w:val="3"/>
        <w:ind w:firstLine="482"/>
        <w:rPr>
          <w:rFonts w:ascii="宋体" w:hAnsi="宋体"/>
          <w:bCs w:val="0"/>
          <w:szCs w:val="24"/>
        </w:rPr>
      </w:pPr>
      <w:r w:rsidRPr="00C06E5B">
        <w:rPr>
          <w:rFonts w:ascii="宋体" w:hAnsi="宋体"/>
          <w:bCs w:val="0"/>
          <w:szCs w:val="24"/>
        </w:rPr>
        <w:t>3.深化产教融合、校企合作，服务重大战略</w:t>
      </w:r>
    </w:p>
    <w:p w:rsidR="002131DE" w:rsidRDefault="00052DC8">
      <w:pPr>
        <w:tabs>
          <w:tab w:val="left" w:pos="6792"/>
        </w:tabs>
        <w:ind w:firstLine="480"/>
        <w:rPr>
          <w:sz w:val="24"/>
        </w:rPr>
      </w:pPr>
      <w:r>
        <w:rPr>
          <w:rFonts w:hint="eastAsia"/>
          <w:sz w:val="24"/>
        </w:rPr>
        <w:t>党的十九大报告提出职业教育要“深化产教融合、校企合作”，国家层面出台了《关于深化产教融合的若干意见》《职业学校校企合作促进办法》，对全面统筹教育和产业融合发展</w:t>
      </w:r>
      <w:proofErr w:type="gramStart"/>
      <w:r>
        <w:rPr>
          <w:rFonts w:hint="eastAsia"/>
          <w:sz w:val="24"/>
        </w:rPr>
        <w:t>作出</w:t>
      </w:r>
      <w:proofErr w:type="gramEnd"/>
      <w:r>
        <w:rPr>
          <w:rFonts w:hint="eastAsia"/>
          <w:sz w:val="24"/>
        </w:rPr>
        <w:t>了新部署。山东省认真贯彻落实国家政策，将“深化产教融合、校企合作”与推动新旧动能转换重大战略结合起来，倾力构建教育和产业统筹融合发展格局。</w:t>
      </w:r>
    </w:p>
    <w:p w:rsidR="002131DE" w:rsidRDefault="00052DC8">
      <w:pPr>
        <w:tabs>
          <w:tab w:val="left" w:pos="6792"/>
        </w:tabs>
        <w:ind w:firstLine="480"/>
        <w:rPr>
          <w:sz w:val="24"/>
        </w:rPr>
      </w:pPr>
      <w:r>
        <w:rPr>
          <w:rFonts w:hint="eastAsia"/>
          <w:sz w:val="24"/>
        </w:rPr>
        <w:t>教育部门发出了积极行动起来主动服务新旧动能转换重大工程建设工作的通知，从学科、专业、人才、平台、成果转化和智库建设等</w:t>
      </w:r>
      <w:r>
        <w:rPr>
          <w:rFonts w:hint="eastAsia"/>
          <w:sz w:val="24"/>
        </w:rPr>
        <w:t>6</w:t>
      </w:r>
      <w:r>
        <w:rPr>
          <w:rFonts w:hint="eastAsia"/>
          <w:sz w:val="24"/>
        </w:rPr>
        <w:t>个方面，主动服务新旧动能转换重大工程。其中，</w:t>
      </w:r>
      <w:r>
        <w:rPr>
          <w:rFonts w:hint="eastAsia"/>
          <w:sz w:val="24"/>
        </w:rPr>
        <w:t>5</w:t>
      </w:r>
      <w:r>
        <w:rPr>
          <w:rFonts w:hint="eastAsia"/>
          <w:sz w:val="24"/>
        </w:rPr>
        <w:t>年内，要面向新旧动能转换十</w:t>
      </w:r>
      <w:proofErr w:type="gramStart"/>
      <w:r>
        <w:rPr>
          <w:rFonts w:hint="eastAsia"/>
          <w:sz w:val="24"/>
        </w:rPr>
        <w:t>强产业</w:t>
      </w:r>
      <w:proofErr w:type="gramEnd"/>
      <w:r>
        <w:rPr>
          <w:rFonts w:hint="eastAsia"/>
          <w:sz w:val="24"/>
        </w:rPr>
        <w:t>培养十万名“齐鲁工匠”，这就对各中职学校人才培养提出了更高的要求，要培养具有“匠气·匠心·匠技”的优秀职校学生。</w:t>
      </w:r>
    </w:p>
    <w:p w:rsidR="002131DE" w:rsidRDefault="00052DC8">
      <w:pPr>
        <w:tabs>
          <w:tab w:val="left" w:pos="6792"/>
        </w:tabs>
        <w:ind w:firstLine="480"/>
        <w:rPr>
          <w:sz w:val="24"/>
        </w:rPr>
      </w:pPr>
      <w:r>
        <w:rPr>
          <w:rFonts w:hint="eastAsia"/>
          <w:sz w:val="24"/>
        </w:rPr>
        <w:t>开展了校企合作专项调研。调研范围涵盖省内</w:t>
      </w:r>
      <w:r>
        <w:rPr>
          <w:rFonts w:hint="eastAsia"/>
          <w:sz w:val="24"/>
        </w:rPr>
        <w:t>75</w:t>
      </w:r>
      <w:r>
        <w:rPr>
          <w:rFonts w:hint="eastAsia"/>
          <w:sz w:val="24"/>
        </w:rPr>
        <w:t>所高职院校、</w:t>
      </w:r>
      <w:r>
        <w:rPr>
          <w:rFonts w:hint="eastAsia"/>
          <w:sz w:val="24"/>
        </w:rPr>
        <w:t>231</w:t>
      </w:r>
      <w:r>
        <w:rPr>
          <w:rFonts w:hint="eastAsia"/>
          <w:sz w:val="24"/>
        </w:rPr>
        <w:t>所中职学校和省内外</w:t>
      </w:r>
      <w:r>
        <w:rPr>
          <w:rFonts w:hint="eastAsia"/>
          <w:sz w:val="24"/>
        </w:rPr>
        <w:t>980</w:t>
      </w:r>
      <w:r>
        <w:rPr>
          <w:rFonts w:hint="eastAsia"/>
          <w:sz w:val="24"/>
        </w:rPr>
        <w:t>家企业，收到各类问卷</w:t>
      </w:r>
      <w:r>
        <w:rPr>
          <w:rFonts w:hint="eastAsia"/>
          <w:sz w:val="24"/>
        </w:rPr>
        <w:t>3230</w:t>
      </w:r>
      <w:r>
        <w:rPr>
          <w:rFonts w:hint="eastAsia"/>
          <w:sz w:val="24"/>
        </w:rPr>
        <w:t>份。在此基础上，形成了山东省职业学校校企合作现状调研报告，为推进校企合作奠定了基础。</w:t>
      </w:r>
    </w:p>
    <w:p w:rsidR="002131DE" w:rsidRDefault="00052DC8">
      <w:pPr>
        <w:tabs>
          <w:tab w:val="left" w:pos="6792"/>
        </w:tabs>
        <w:ind w:firstLine="480"/>
        <w:rPr>
          <w:sz w:val="24"/>
        </w:rPr>
      </w:pPr>
      <w:r>
        <w:rPr>
          <w:rFonts w:hint="eastAsia"/>
          <w:sz w:val="24"/>
        </w:rPr>
        <w:t>采取多项措施深度推进产教融合、校企合作。如完善财税激励机制，</w:t>
      </w:r>
      <w:proofErr w:type="gramStart"/>
      <w:r>
        <w:rPr>
          <w:rFonts w:hint="eastAsia"/>
          <w:sz w:val="24"/>
        </w:rPr>
        <w:t>明确校</w:t>
      </w:r>
      <w:proofErr w:type="gramEnd"/>
      <w:r>
        <w:rPr>
          <w:rFonts w:hint="eastAsia"/>
          <w:sz w:val="24"/>
        </w:rPr>
        <w:t>企合作</w:t>
      </w:r>
      <w:r>
        <w:rPr>
          <w:rFonts w:hint="eastAsia"/>
          <w:sz w:val="24"/>
        </w:rPr>
        <w:t>9</w:t>
      </w:r>
      <w:r>
        <w:rPr>
          <w:rFonts w:hint="eastAsia"/>
          <w:sz w:val="24"/>
        </w:rPr>
        <w:t>项税收优惠政策；成立</w:t>
      </w:r>
      <w:r>
        <w:rPr>
          <w:rFonts w:hint="eastAsia"/>
          <w:sz w:val="24"/>
        </w:rPr>
        <w:t>23</w:t>
      </w:r>
      <w:r>
        <w:rPr>
          <w:rFonts w:hint="eastAsia"/>
          <w:sz w:val="24"/>
        </w:rPr>
        <w:t>个省级专业建设指导委员会，以专职委为平台，</w:t>
      </w:r>
      <w:proofErr w:type="gramStart"/>
      <w:r>
        <w:rPr>
          <w:rFonts w:hint="eastAsia"/>
          <w:sz w:val="24"/>
        </w:rPr>
        <w:t>健全校</w:t>
      </w:r>
      <w:proofErr w:type="gramEnd"/>
      <w:r>
        <w:rPr>
          <w:rFonts w:hint="eastAsia"/>
          <w:sz w:val="24"/>
        </w:rPr>
        <w:t>企对话制度；开展山东省骨干职业教育集团评选认定工作，首批认定</w:t>
      </w:r>
      <w:r>
        <w:rPr>
          <w:rFonts w:hint="eastAsia"/>
          <w:sz w:val="24"/>
        </w:rPr>
        <w:t>15</w:t>
      </w:r>
      <w:r>
        <w:rPr>
          <w:rFonts w:hint="eastAsia"/>
          <w:sz w:val="24"/>
        </w:rPr>
        <w:t>个职教集团为山东省骨干职业教育集团，有</w:t>
      </w:r>
      <w:r>
        <w:rPr>
          <w:rFonts w:hint="eastAsia"/>
          <w:sz w:val="24"/>
        </w:rPr>
        <w:t>7</w:t>
      </w:r>
      <w:r>
        <w:rPr>
          <w:rFonts w:hint="eastAsia"/>
          <w:sz w:val="24"/>
        </w:rPr>
        <w:t>个职教集团为中职学校牵头组建，中职学校集团化办学成效</w:t>
      </w:r>
      <w:r>
        <w:rPr>
          <w:rFonts w:hint="eastAsia"/>
          <w:sz w:val="24"/>
        </w:rPr>
        <w:lastRenderedPageBreak/>
        <w:t>初显；全面推进现代学徒制，校企联合招生、联合培养、一体化育人，</w:t>
      </w:r>
      <w:r>
        <w:rPr>
          <w:rFonts w:hint="eastAsia"/>
          <w:sz w:val="24"/>
        </w:rPr>
        <w:t>2018</w:t>
      </w:r>
      <w:r>
        <w:rPr>
          <w:rFonts w:hint="eastAsia"/>
          <w:sz w:val="24"/>
        </w:rPr>
        <w:t>年有</w:t>
      </w:r>
      <w:r>
        <w:rPr>
          <w:rFonts w:hint="eastAsia"/>
          <w:sz w:val="24"/>
        </w:rPr>
        <w:t>20</w:t>
      </w:r>
      <w:r>
        <w:rPr>
          <w:rFonts w:hint="eastAsia"/>
          <w:sz w:val="24"/>
        </w:rPr>
        <w:t>所中职学校参与了现代学徒制试点，还成立了山东省现代学徒制工作专家指导委员会、设立专家库，加强研究与指导。这些政策措施的推出，使校企合作“一头冷、一头热”的问题开始得到解决。</w:t>
      </w:r>
    </w:p>
    <w:p w:rsidR="002131DE" w:rsidRPr="00393B40" w:rsidRDefault="00052DC8">
      <w:pPr>
        <w:pStyle w:val="3"/>
        <w:ind w:firstLine="482"/>
        <w:rPr>
          <w:rFonts w:asciiTheme="minorEastAsia" w:eastAsiaTheme="minorEastAsia" w:hAnsiTheme="minorEastAsia"/>
          <w:bCs w:val="0"/>
          <w:szCs w:val="24"/>
        </w:rPr>
      </w:pPr>
      <w:r w:rsidRPr="00393B40">
        <w:rPr>
          <w:rFonts w:asciiTheme="minorEastAsia" w:eastAsiaTheme="minorEastAsia" w:hAnsiTheme="minorEastAsia"/>
          <w:bCs w:val="0"/>
          <w:szCs w:val="24"/>
        </w:rPr>
        <w:t>4.加快推进职业教育信息化发展</w:t>
      </w:r>
    </w:p>
    <w:p w:rsidR="002131DE" w:rsidRDefault="00052DC8">
      <w:pPr>
        <w:tabs>
          <w:tab w:val="left" w:pos="6792"/>
        </w:tabs>
        <w:ind w:firstLine="480"/>
        <w:rPr>
          <w:sz w:val="24"/>
        </w:rPr>
      </w:pPr>
      <w:r>
        <w:rPr>
          <w:rFonts w:hint="eastAsia"/>
          <w:sz w:val="24"/>
        </w:rPr>
        <w:t>2018</w:t>
      </w:r>
      <w:r>
        <w:rPr>
          <w:rFonts w:hint="eastAsia"/>
          <w:sz w:val="24"/>
        </w:rPr>
        <w:t>年</w:t>
      </w:r>
      <w:r>
        <w:rPr>
          <w:rFonts w:hint="eastAsia"/>
          <w:sz w:val="24"/>
        </w:rPr>
        <w:t>3</w:t>
      </w:r>
      <w:r>
        <w:rPr>
          <w:rFonts w:hint="eastAsia"/>
          <w:sz w:val="24"/>
        </w:rPr>
        <w:t>月</w:t>
      </w:r>
      <w:r>
        <w:rPr>
          <w:rFonts w:hint="eastAsia"/>
          <w:sz w:val="24"/>
        </w:rPr>
        <w:t>15</w:t>
      </w:r>
      <w:r>
        <w:rPr>
          <w:rFonts w:hint="eastAsia"/>
          <w:sz w:val="24"/>
        </w:rPr>
        <w:t>日，制定出台《关于加快推进职业教育信息化发展的实施意见》，积极推动信息技术与职业教育融合创新发展，构建网络化、数字化、个性化、终身化的职业教育体系，全面提升信息技术引领和支撑职业教育创新发展的能力。确定了推进数字校园建设、加快优质数字教育资源建设、推动</w:t>
      </w:r>
      <w:proofErr w:type="gramStart"/>
      <w:r>
        <w:rPr>
          <w:rFonts w:hint="eastAsia"/>
          <w:sz w:val="24"/>
        </w:rPr>
        <w:t>云服务</w:t>
      </w:r>
      <w:proofErr w:type="gramEnd"/>
      <w:r>
        <w:rPr>
          <w:rFonts w:hint="eastAsia"/>
          <w:sz w:val="24"/>
        </w:rPr>
        <w:t>平台建设、提高教师信息素养、建立网络安全工作体系等五项主要任务。各市也扎实推进信息化建设，逐步构建面向学生学习和成长、教师教学和专业发展、家长与学校互动的智慧教育网络。如潍坊市中职学校的信息化建设以教学科研信息化和管理服务信息化为主线，以网络基础设施和网络应用服务平台建设为支撑，逐步形成了以有线为主、无线为辅的人人可接入、处处可接入的校园宽带网络环境，学校信息化水平不断提高。</w:t>
      </w:r>
    </w:p>
    <w:p w:rsidR="002131DE" w:rsidRPr="00393B40" w:rsidRDefault="00052DC8">
      <w:pPr>
        <w:tabs>
          <w:tab w:val="left" w:pos="6792"/>
        </w:tabs>
        <w:ind w:firstLine="482"/>
        <w:rPr>
          <w:rFonts w:asciiTheme="minorEastAsia" w:eastAsiaTheme="minorEastAsia" w:hAnsiTheme="minorEastAsia"/>
          <w:b/>
          <w:sz w:val="24"/>
        </w:rPr>
      </w:pPr>
      <w:r w:rsidRPr="00393B40">
        <w:rPr>
          <w:rFonts w:asciiTheme="minorEastAsia" w:eastAsiaTheme="minorEastAsia" w:hAnsiTheme="minorEastAsia"/>
          <w:b/>
          <w:bCs/>
          <w:sz w:val="24"/>
        </w:rPr>
        <w:t>5.开展“纪念改革开放40年，看山东职业教育”专题系列宣传活动</w:t>
      </w:r>
    </w:p>
    <w:p w:rsidR="002131DE" w:rsidRDefault="00052DC8">
      <w:pPr>
        <w:tabs>
          <w:tab w:val="left" w:pos="6792"/>
        </w:tabs>
        <w:ind w:firstLine="480"/>
        <w:rPr>
          <w:sz w:val="24"/>
        </w:rPr>
      </w:pPr>
      <w:r>
        <w:rPr>
          <w:rFonts w:hint="eastAsia"/>
          <w:sz w:val="24"/>
        </w:rPr>
        <w:t>以纪念改革开放</w:t>
      </w:r>
      <w:r>
        <w:rPr>
          <w:rFonts w:hint="eastAsia"/>
          <w:sz w:val="24"/>
        </w:rPr>
        <w:t>40</w:t>
      </w:r>
      <w:r>
        <w:rPr>
          <w:rFonts w:hint="eastAsia"/>
          <w:sz w:val="24"/>
        </w:rPr>
        <w:t>年为契机，省教育厅联合新华网开展“纪念改革开放</w:t>
      </w:r>
      <w:r>
        <w:rPr>
          <w:rFonts w:hint="eastAsia"/>
          <w:sz w:val="24"/>
        </w:rPr>
        <w:t>40</w:t>
      </w:r>
      <w:r>
        <w:rPr>
          <w:rFonts w:hint="eastAsia"/>
          <w:sz w:val="24"/>
        </w:rPr>
        <w:t>年，看山东职业教育”专题系列宣传活动。活动以报刊和新媒体为载体，多形式、多角度深入宣传改革开放以来山东职业教育改革发展的巨大变化和宝贵经验，总结回顾山东职业教育的发展历程，讲述山东职业教育生动故事，展现广大职业教育工作者的精神风貌。通过宣传活动，进一步扩大了职业教育影响力，营造了浓厚的氛围，形成多方关心支持山东职业教育发展的良好态势。</w:t>
      </w:r>
    </w:p>
    <w:p w:rsidR="002131DE" w:rsidRPr="00393B40" w:rsidRDefault="00052DC8">
      <w:pPr>
        <w:pStyle w:val="3"/>
        <w:ind w:firstLine="482"/>
        <w:rPr>
          <w:rFonts w:asciiTheme="minorEastAsia" w:eastAsiaTheme="minorEastAsia" w:hAnsiTheme="minorEastAsia"/>
          <w:bCs w:val="0"/>
          <w:szCs w:val="24"/>
        </w:rPr>
      </w:pPr>
      <w:r w:rsidRPr="00393B40">
        <w:rPr>
          <w:rFonts w:asciiTheme="minorEastAsia" w:eastAsiaTheme="minorEastAsia" w:hAnsiTheme="minorEastAsia"/>
          <w:bCs w:val="0"/>
          <w:szCs w:val="24"/>
        </w:rPr>
        <w:t>6.多</w:t>
      </w:r>
      <w:proofErr w:type="gramStart"/>
      <w:r w:rsidRPr="00393B40">
        <w:rPr>
          <w:rFonts w:asciiTheme="minorEastAsia" w:eastAsiaTheme="minorEastAsia" w:hAnsiTheme="minorEastAsia" w:hint="eastAsia"/>
          <w:bCs w:val="0"/>
          <w:szCs w:val="24"/>
        </w:rPr>
        <w:t>措</w:t>
      </w:r>
      <w:proofErr w:type="gramEnd"/>
      <w:r w:rsidRPr="00393B40">
        <w:rPr>
          <w:rFonts w:asciiTheme="minorEastAsia" w:eastAsiaTheme="minorEastAsia" w:hAnsiTheme="minorEastAsia" w:hint="eastAsia"/>
          <w:bCs w:val="0"/>
          <w:szCs w:val="24"/>
        </w:rPr>
        <w:t>并举建设高素质“双师型”教师队伍</w:t>
      </w:r>
    </w:p>
    <w:p w:rsidR="002131DE" w:rsidRDefault="00052DC8">
      <w:pPr>
        <w:ind w:firstLine="480"/>
        <w:rPr>
          <w:sz w:val="24"/>
        </w:rPr>
      </w:pPr>
      <w:r>
        <w:rPr>
          <w:rFonts w:hint="eastAsia"/>
          <w:sz w:val="24"/>
        </w:rPr>
        <w:t>山东省始终把建设高素质“双师型”教师队伍作为教师工作重点。</w:t>
      </w:r>
      <w:r>
        <w:rPr>
          <w:rFonts w:hint="eastAsia"/>
          <w:sz w:val="24"/>
        </w:rPr>
        <w:t>2018</w:t>
      </w:r>
      <w:r>
        <w:rPr>
          <w:rFonts w:hint="eastAsia"/>
          <w:sz w:val="24"/>
        </w:rPr>
        <w:t>年继续实施中等职业教育省级培训项目和国家培训项目，共计培训中职教师</w:t>
      </w:r>
      <w:r>
        <w:rPr>
          <w:rFonts w:hint="eastAsia"/>
          <w:sz w:val="24"/>
        </w:rPr>
        <w:t>2994</w:t>
      </w:r>
      <w:r>
        <w:rPr>
          <w:rFonts w:hint="eastAsia"/>
          <w:sz w:val="24"/>
        </w:rPr>
        <w:t>人。实施职业教育名师工作室建设计划，确定首批中等职业教育名师工作室</w:t>
      </w:r>
      <w:r>
        <w:rPr>
          <w:rFonts w:hint="eastAsia"/>
          <w:sz w:val="24"/>
        </w:rPr>
        <w:t>60</w:t>
      </w:r>
      <w:r>
        <w:rPr>
          <w:rFonts w:hint="eastAsia"/>
          <w:sz w:val="24"/>
        </w:rPr>
        <w:t>个，充分发挥名师示范引领作用。实施青年技能名师培养计划，两届共遴选</w:t>
      </w:r>
      <w:r>
        <w:rPr>
          <w:rFonts w:hint="eastAsia"/>
          <w:sz w:val="24"/>
        </w:rPr>
        <w:t>100</w:t>
      </w:r>
      <w:r>
        <w:rPr>
          <w:rFonts w:hint="eastAsia"/>
          <w:sz w:val="24"/>
        </w:rPr>
        <w:t>名中职教师作为山东省青年技能名师培养人选。</w:t>
      </w:r>
      <w:r>
        <w:rPr>
          <w:rFonts w:hint="eastAsia"/>
          <w:sz w:val="24"/>
        </w:rPr>
        <w:t>121</w:t>
      </w:r>
      <w:r>
        <w:rPr>
          <w:rFonts w:hint="eastAsia"/>
          <w:sz w:val="24"/>
        </w:rPr>
        <w:t>个中</w:t>
      </w:r>
      <w:proofErr w:type="gramStart"/>
      <w:r>
        <w:rPr>
          <w:rFonts w:hint="eastAsia"/>
          <w:sz w:val="24"/>
        </w:rPr>
        <w:t>职教学</w:t>
      </w:r>
      <w:proofErr w:type="gramEnd"/>
      <w:r>
        <w:rPr>
          <w:rFonts w:hint="eastAsia"/>
          <w:sz w:val="24"/>
        </w:rPr>
        <w:t>团队入选省级教学团队建设项目。建立涵盖中等职业教育的职业院校教师技能大赛制度，为教师搭建起技能比武平台。实施职业教育技艺技能创新平台建设计划，发挥具有绝招绝技的技能名师、兼职教师传帮带作用，整体提升</w:t>
      </w:r>
      <w:r>
        <w:rPr>
          <w:rFonts w:hint="eastAsia"/>
          <w:sz w:val="24"/>
        </w:rPr>
        <w:lastRenderedPageBreak/>
        <w:t>教师队伍的技艺技能传承创新能力。这些政策措施的实施，有效提升了全省中职学校教师“双师”素质。</w:t>
      </w:r>
    </w:p>
    <w:p w:rsidR="002131DE" w:rsidRPr="00C06E5B" w:rsidRDefault="00052DC8">
      <w:pPr>
        <w:pStyle w:val="3"/>
        <w:ind w:firstLine="482"/>
        <w:rPr>
          <w:rFonts w:ascii="宋体" w:hAnsi="宋体"/>
          <w:szCs w:val="24"/>
        </w:rPr>
      </w:pPr>
      <w:r w:rsidRPr="00C06E5B">
        <w:rPr>
          <w:rFonts w:ascii="宋体" w:hAnsi="宋体"/>
          <w:szCs w:val="24"/>
        </w:rPr>
        <w:t>7.各市出台多项政策创新发展中职教育</w:t>
      </w:r>
    </w:p>
    <w:p w:rsidR="002131DE" w:rsidRDefault="00052DC8">
      <w:pPr>
        <w:ind w:firstLine="480"/>
        <w:rPr>
          <w:sz w:val="24"/>
        </w:rPr>
      </w:pPr>
      <w:r>
        <w:rPr>
          <w:rFonts w:hint="eastAsia"/>
          <w:sz w:val="24"/>
        </w:rPr>
        <w:t>各市紧抓加快发展现代职业教育战略机遇期，结合各地实际，因地制宜出台有利于中职教育发展的各项政策。如菏泽市研究制定了《菏泽市职业教育改革发展三年行动计划（</w:t>
      </w:r>
      <w:r>
        <w:rPr>
          <w:rFonts w:hint="eastAsia"/>
          <w:sz w:val="24"/>
        </w:rPr>
        <w:t>2017-2019</w:t>
      </w:r>
      <w:r>
        <w:rPr>
          <w:rFonts w:hint="eastAsia"/>
          <w:sz w:val="24"/>
        </w:rPr>
        <w:t>年）》（</w:t>
      </w:r>
      <w:proofErr w:type="gramStart"/>
      <w:r>
        <w:rPr>
          <w:rFonts w:hint="eastAsia"/>
          <w:sz w:val="24"/>
        </w:rPr>
        <w:t>菏</w:t>
      </w:r>
      <w:proofErr w:type="gramEnd"/>
      <w:r>
        <w:rPr>
          <w:rFonts w:hint="eastAsia"/>
          <w:sz w:val="24"/>
        </w:rPr>
        <w:t>政办发〔</w:t>
      </w:r>
      <w:r>
        <w:rPr>
          <w:rFonts w:hint="eastAsia"/>
          <w:sz w:val="24"/>
        </w:rPr>
        <w:t>2017</w:t>
      </w:r>
      <w:r>
        <w:rPr>
          <w:rFonts w:hint="eastAsia"/>
          <w:sz w:val="24"/>
        </w:rPr>
        <w:t>〕</w:t>
      </w:r>
      <w:r>
        <w:rPr>
          <w:rFonts w:hint="eastAsia"/>
          <w:sz w:val="24"/>
        </w:rPr>
        <w:t>19</w:t>
      </w:r>
      <w:r>
        <w:rPr>
          <w:rFonts w:hint="eastAsia"/>
          <w:sz w:val="24"/>
        </w:rPr>
        <w:t>号），为全市职业教育改革发展明确了政策措施，奠定了法理基础；烟台市围绕山东省新旧动能转换重大工程和教育现代化建设目标，深入推进职业教育改革，强化职业教育内涵建设，在全省率先印发《烟台市中等职业学校内涵建设评估标准（试行）》，建立以提高质量为导向的管理制度和工作机制；威海</w:t>
      </w:r>
      <w:proofErr w:type="gramStart"/>
      <w:r>
        <w:rPr>
          <w:rFonts w:hint="eastAsia"/>
          <w:sz w:val="24"/>
        </w:rPr>
        <w:t>市推动</w:t>
      </w:r>
      <w:proofErr w:type="gramEnd"/>
      <w:r>
        <w:rPr>
          <w:rFonts w:hint="eastAsia"/>
          <w:sz w:val="24"/>
        </w:rPr>
        <w:t>组建职教专业联盟，以举办技能大赛为契机，推动市域内同类专业加强沟通，成立了威海市外语类专业职教联盟、康养专业联盟，为职教专业集群式发展集聚了资源，搭建了平台。这些创新性政策措施有力推动了地方中职教育发展。</w:t>
      </w:r>
    </w:p>
    <w:p w:rsidR="002131DE" w:rsidRPr="00393B40" w:rsidRDefault="00052DC8">
      <w:pPr>
        <w:ind w:firstLine="482"/>
        <w:rPr>
          <w:rFonts w:ascii="宋体" w:hAnsi="宋体"/>
          <w:b/>
          <w:sz w:val="24"/>
        </w:rPr>
      </w:pPr>
      <w:r w:rsidRPr="00393B40">
        <w:rPr>
          <w:rFonts w:ascii="宋体" w:hAnsi="宋体" w:hint="eastAsia"/>
          <w:b/>
          <w:sz w:val="24"/>
        </w:rPr>
        <w:t>【案例</w:t>
      </w:r>
      <w:r w:rsidRPr="00393B40">
        <w:rPr>
          <w:rFonts w:ascii="宋体" w:hAnsi="宋体"/>
          <w:b/>
          <w:sz w:val="24"/>
        </w:rPr>
        <w:t>6-3】青岛西海岸新区三项措施强化职业教育发展保障</w:t>
      </w:r>
    </w:p>
    <w:p w:rsidR="002131DE" w:rsidRDefault="00052DC8">
      <w:pPr>
        <w:tabs>
          <w:tab w:val="left" w:pos="6792"/>
        </w:tabs>
        <w:ind w:firstLine="480"/>
        <w:rPr>
          <w:sz w:val="24"/>
        </w:rPr>
      </w:pPr>
      <w:r>
        <w:rPr>
          <w:rFonts w:hint="eastAsia"/>
          <w:sz w:val="24"/>
        </w:rPr>
        <w:t>青岛西海岸</w:t>
      </w:r>
      <w:proofErr w:type="gramStart"/>
      <w:r>
        <w:rPr>
          <w:rFonts w:hint="eastAsia"/>
          <w:sz w:val="24"/>
        </w:rPr>
        <w:t>新区获</w:t>
      </w:r>
      <w:proofErr w:type="gramEnd"/>
      <w:r>
        <w:rPr>
          <w:rFonts w:hint="eastAsia"/>
          <w:sz w:val="24"/>
        </w:rPr>
        <w:t>批以来，加强中等职业教育基础地位，强化基础能力建设，打造新区金蓝领，职业教育服务经济社会发展的能力显著提升。</w:t>
      </w:r>
    </w:p>
    <w:p w:rsidR="002131DE" w:rsidRDefault="00052DC8">
      <w:pPr>
        <w:tabs>
          <w:tab w:val="left" w:pos="6792"/>
        </w:tabs>
        <w:ind w:firstLine="480"/>
        <w:rPr>
          <w:sz w:val="24"/>
        </w:rPr>
      </w:pPr>
      <w:r>
        <w:rPr>
          <w:rFonts w:hint="eastAsia"/>
          <w:sz w:val="24"/>
        </w:rPr>
        <w:t>加大财政投入。建立职业教育经费正常增长机制，投资</w:t>
      </w:r>
      <w:r>
        <w:rPr>
          <w:rFonts w:hint="eastAsia"/>
          <w:sz w:val="24"/>
        </w:rPr>
        <w:t>20</w:t>
      </w:r>
      <w:r>
        <w:rPr>
          <w:rFonts w:hint="eastAsia"/>
          <w:sz w:val="24"/>
        </w:rPr>
        <w:t>亿元建成西海岸实训基地、中德职业教育能力中心，新建扩建校内外实训基地</w:t>
      </w:r>
      <w:r>
        <w:rPr>
          <w:rFonts w:hint="eastAsia"/>
          <w:sz w:val="24"/>
        </w:rPr>
        <w:t>16.6</w:t>
      </w:r>
      <w:r>
        <w:rPr>
          <w:rFonts w:hint="eastAsia"/>
          <w:sz w:val="24"/>
        </w:rPr>
        <w:t>万平方米，提供实</w:t>
      </w:r>
      <w:proofErr w:type="gramStart"/>
      <w:r>
        <w:rPr>
          <w:rFonts w:hint="eastAsia"/>
          <w:sz w:val="24"/>
        </w:rPr>
        <w:t>训岗位</w:t>
      </w:r>
      <w:proofErr w:type="gramEnd"/>
      <w:r>
        <w:rPr>
          <w:rFonts w:hint="eastAsia"/>
          <w:sz w:val="24"/>
        </w:rPr>
        <w:t>1.65</w:t>
      </w:r>
      <w:r>
        <w:rPr>
          <w:rFonts w:hint="eastAsia"/>
          <w:sz w:val="24"/>
        </w:rPr>
        <w:t>万个，实现区内职业教育资源的共建共享。各职业学校与中德生态园、保税区等园区和中船重工、上汽通用五菱等企业共建</w:t>
      </w:r>
      <w:r>
        <w:rPr>
          <w:rFonts w:hint="eastAsia"/>
          <w:sz w:val="24"/>
        </w:rPr>
        <w:t>30</w:t>
      </w:r>
      <w:r>
        <w:rPr>
          <w:rFonts w:hint="eastAsia"/>
          <w:sz w:val="24"/>
        </w:rPr>
        <w:t>多个紧密型校内外实训基地，实现了校企资源共享。</w:t>
      </w:r>
    </w:p>
    <w:p w:rsidR="002131DE" w:rsidRDefault="00052DC8">
      <w:pPr>
        <w:tabs>
          <w:tab w:val="left" w:pos="6792"/>
        </w:tabs>
        <w:ind w:firstLine="480"/>
        <w:rPr>
          <w:sz w:val="24"/>
        </w:rPr>
      </w:pPr>
      <w:r>
        <w:rPr>
          <w:rFonts w:hint="eastAsia"/>
          <w:sz w:val="24"/>
        </w:rPr>
        <w:t>强化政策支持。出台了《关于打造“国际海洋人才港”的实施意见》，每年拨付专项资金，对在全国职业院校技能大赛上摘金夺银的高技能人才、指导教师和团队，分别给予</w:t>
      </w:r>
      <w:r>
        <w:rPr>
          <w:rFonts w:hint="eastAsia"/>
          <w:sz w:val="24"/>
        </w:rPr>
        <w:t>1</w:t>
      </w:r>
      <w:r>
        <w:rPr>
          <w:rFonts w:hint="eastAsia"/>
          <w:sz w:val="24"/>
        </w:rPr>
        <w:t>至</w:t>
      </w:r>
      <w:r>
        <w:rPr>
          <w:rFonts w:hint="eastAsia"/>
          <w:sz w:val="24"/>
        </w:rPr>
        <w:t>10</w:t>
      </w:r>
      <w:r>
        <w:rPr>
          <w:rFonts w:hint="eastAsia"/>
          <w:sz w:val="24"/>
        </w:rPr>
        <w:t>万元不等的奖励。研究制定《现代学徒制试点工作实施意见》，强化部门联动，创新人才培养模式改革，为经济社会发展培养高素质技能人才。</w:t>
      </w:r>
    </w:p>
    <w:p w:rsidR="002131DE" w:rsidRDefault="00052DC8">
      <w:pPr>
        <w:tabs>
          <w:tab w:val="left" w:pos="6792"/>
        </w:tabs>
        <w:ind w:firstLine="480"/>
      </w:pPr>
      <w:r>
        <w:rPr>
          <w:rFonts w:hint="eastAsia"/>
          <w:sz w:val="24"/>
        </w:rPr>
        <w:t>优化师资配置。落实特聘兼职教师管理机制，培养专业建设领军人物。加大紧缺专业教师补充，除扩大职业学校新教师考录编制外，区财政投资聘请兼职教师、行业大师和企业工匠进校园；选派骨干教师赴德国培训，组织由德国专家授课的教师培训，打造具有国际职教水平的优质“双师型”教师队伍。</w:t>
      </w:r>
    </w:p>
    <w:p w:rsidR="002131DE" w:rsidRDefault="00052DC8">
      <w:pPr>
        <w:pStyle w:val="1"/>
        <w:tabs>
          <w:tab w:val="center" w:pos="4310"/>
        </w:tabs>
        <w:spacing w:before="0" w:after="0" w:line="560" w:lineRule="exact"/>
        <w:rPr>
          <w:rFonts w:ascii="黑体" w:eastAsia="黑体" w:hAnsi="黑体"/>
          <w:b w:val="0"/>
          <w:szCs w:val="30"/>
        </w:rPr>
      </w:pPr>
      <w:bookmarkStart w:id="142" w:name="_Toc6215320"/>
      <w:bookmarkEnd w:id="141"/>
      <w:r>
        <w:rPr>
          <w:rFonts w:ascii="黑体" w:eastAsia="黑体" w:hAnsi="黑体" w:hint="eastAsia"/>
          <w:b w:val="0"/>
          <w:szCs w:val="30"/>
        </w:rPr>
        <w:lastRenderedPageBreak/>
        <w:t>七、特色创新</w:t>
      </w:r>
      <w:bookmarkEnd w:id="142"/>
    </w:p>
    <w:p w:rsidR="002131DE" w:rsidRDefault="00052DC8">
      <w:pPr>
        <w:ind w:firstLine="560"/>
        <w:rPr>
          <w:rFonts w:ascii="黑体" w:eastAsia="黑体" w:hAnsiTheme="minorEastAsia"/>
          <w:sz w:val="28"/>
          <w:szCs w:val="28"/>
        </w:rPr>
      </w:pPr>
      <w:r>
        <w:rPr>
          <w:rFonts w:ascii="黑体" w:eastAsia="黑体" w:hAnsiTheme="minorEastAsia" w:hint="eastAsia"/>
          <w:sz w:val="28"/>
          <w:szCs w:val="28"/>
        </w:rPr>
        <w:t>（一）深化春季高考改革，推行分类考试招生</w:t>
      </w:r>
    </w:p>
    <w:p w:rsidR="002131DE" w:rsidRPr="00AF41C6" w:rsidRDefault="00052DC8">
      <w:pPr>
        <w:ind w:firstLine="480"/>
        <w:rPr>
          <w:rFonts w:ascii="宋体" w:hAnsi="宋体"/>
          <w:sz w:val="24"/>
        </w:rPr>
      </w:pPr>
      <w:r w:rsidRPr="00AF41C6">
        <w:rPr>
          <w:rFonts w:ascii="宋体" w:hAnsi="宋体"/>
          <w:sz w:val="24"/>
        </w:rPr>
        <w:t>2018</w:t>
      </w:r>
      <w:r w:rsidRPr="00AF41C6">
        <w:rPr>
          <w:rFonts w:ascii="宋体" w:hAnsi="宋体" w:hint="eastAsia"/>
          <w:sz w:val="24"/>
        </w:rPr>
        <w:t>年</w:t>
      </w:r>
      <w:r w:rsidRPr="00AF41C6">
        <w:rPr>
          <w:rFonts w:ascii="宋体" w:hAnsi="宋体"/>
          <w:sz w:val="24"/>
        </w:rPr>
        <w:t>3月23日，</w:t>
      </w:r>
      <w:r w:rsidRPr="00AF41C6">
        <w:rPr>
          <w:rFonts w:ascii="宋体" w:hAnsi="宋体" w:hint="eastAsia"/>
          <w:sz w:val="24"/>
        </w:rPr>
        <w:t>山东</w:t>
      </w:r>
      <w:r w:rsidRPr="00AF41C6">
        <w:rPr>
          <w:rFonts w:ascii="宋体" w:hAnsi="宋体"/>
          <w:sz w:val="24"/>
        </w:rPr>
        <w:t>省政府办公厅印发了《山东省深化高等学校考试招生综合改革试点方案》</w:t>
      </w:r>
      <w:r w:rsidRPr="00AF41C6">
        <w:rPr>
          <w:rFonts w:ascii="宋体" w:hAnsi="宋体" w:hint="eastAsia"/>
          <w:sz w:val="24"/>
        </w:rPr>
        <w:t>，</w:t>
      </w:r>
      <w:r w:rsidRPr="00AF41C6">
        <w:rPr>
          <w:rFonts w:ascii="宋体" w:hAnsi="宋体"/>
          <w:sz w:val="24"/>
        </w:rPr>
        <w:t>标志着我省新一轮高考综合改革全面启动</w:t>
      </w:r>
      <w:r w:rsidRPr="00AF41C6">
        <w:rPr>
          <w:rFonts w:ascii="宋体" w:hAnsi="宋体" w:hint="eastAsia"/>
          <w:sz w:val="24"/>
        </w:rPr>
        <w:t>。为</w:t>
      </w:r>
      <w:r w:rsidRPr="00AF41C6">
        <w:rPr>
          <w:rFonts w:ascii="宋体" w:hAnsi="宋体"/>
          <w:sz w:val="24"/>
        </w:rPr>
        <w:t>促进现代职业教育体系建设</w:t>
      </w:r>
      <w:r w:rsidRPr="00AF41C6">
        <w:rPr>
          <w:rFonts w:ascii="宋体" w:hAnsi="宋体" w:hint="eastAsia"/>
          <w:sz w:val="24"/>
        </w:rPr>
        <w:t>，我省深化春季高考改革，推行分类考试招生，</w:t>
      </w:r>
      <w:r w:rsidRPr="00AF41C6">
        <w:rPr>
          <w:rFonts w:ascii="宋体" w:hAnsi="宋体"/>
          <w:sz w:val="24"/>
        </w:rPr>
        <w:t>春季高考以高职(专科)招生为主，招生方式分为统一考试招生、单独考试招生、综合评价招生三类。</w:t>
      </w:r>
    </w:p>
    <w:p w:rsidR="002131DE" w:rsidRPr="00AF41C6" w:rsidRDefault="00052DC8">
      <w:pPr>
        <w:ind w:firstLine="480"/>
        <w:rPr>
          <w:rFonts w:ascii="宋体" w:hAnsi="宋体"/>
          <w:sz w:val="24"/>
        </w:rPr>
      </w:pPr>
      <w:r w:rsidRPr="00AF41C6">
        <w:rPr>
          <w:rFonts w:ascii="宋体" w:hAnsi="宋体"/>
          <w:sz w:val="24"/>
        </w:rPr>
        <w:t>统一考试招生。春季高考统一考试招生实行“文化素质+专业技能”考试模式。按照有利于技术技能型人才培养和选拔的原则，科学调整春季高考统一考试招生专业类目。春季高考统一考试总分为750分。“文化素质”考试包括语文、数学、英语3个科目，总分320分</w:t>
      </w:r>
      <w:r w:rsidRPr="00AF41C6">
        <w:rPr>
          <w:rFonts w:ascii="宋体" w:hAnsi="宋体" w:hint="eastAsia"/>
          <w:sz w:val="24"/>
        </w:rPr>
        <w:t>，</w:t>
      </w:r>
      <w:r w:rsidRPr="00AF41C6">
        <w:rPr>
          <w:rFonts w:ascii="宋体" w:hAnsi="宋体"/>
          <w:sz w:val="24"/>
        </w:rPr>
        <w:t>其中语文120分、数学120分、英语80分。“专业技能”考试包括专业知识和技能测试两部分，总分430分，其中专业知识满分为200分，技能测试满分为230分。技能测试成绩根据专业类目性质，可使用分数表达或等级表达，如果使用等级表达，可分为A、B、C、D、E五个等级，分别计230分、190分、150分、110分、70分。“文化素质”考试科目语文、数学、英语和“专业技能”考试的专业知识部分考试采用笔试，安排在每年5月份进行，实行全省统一命题、统一组织考试、统一阅卷、统一公布成绩。从2020年起，“专业技能”考试的技能测试部分，按照招生专业</w:t>
      </w:r>
      <w:proofErr w:type="gramStart"/>
      <w:r w:rsidRPr="00AF41C6">
        <w:rPr>
          <w:rFonts w:ascii="宋体" w:hAnsi="宋体"/>
          <w:sz w:val="24"/>
        </w:rPr>
        <w:t>类目由山东省</w:t>
      </w:r>
      <w:proofErr w:type="gramEnd"/>
      <w:r w:rsidRPr="00AF41C6">
        <w:rPr>
          <w:rFonts w:ascii="宋体" w:hAnsi="宋体"/>
          <w:sz w:val="24"/>
        </w:rPr>
        <w:t>行业(专业)指导委员会的牵头院校负责组织实施。技能测试可根据需要采用笔试、实际操作，或笔试与实际操作相结合的方式进行，强化测试内容的技术性、综合性和随机性。技能测试时间安排在上一年度7—12月份进行，考生最多可参加2次测试，取最好成绩计入。春季高考统一考试招生按专业类</w:t>
      </w:r>
      <w:proofErr w:type="gramStart"/>
      <w:r w:rsidRPr="00AF41C6">
        <w:rPr>
          <w:rFonts w:ascii="宋体" w:hAnsi="宋体"/>
          <w:sz w:val="24"/>
        </w:rPr>
        <w:t>目实行</w:t>
      </w:r>
      <w:proofErr w:type="gramEnd"/>
      <w:r w:rsidRPr="00AF41C6">
        <w:rPr>
          <w:rFonts w:ascii="宋体" w:hAnsi="宋体"/>
          <w:sz w:val="24"/>
        </w:rPr>
        <w:t>平行志愿，考生根据报考的专业类</w:t>
      </w:r>
      <w:proofErr w:type="gramStart"/>
      <w:r w:rsidRPr="00AF41C6">
        <w:rPr>
          <w:rFonts w:ascii="宋体" w:hAnsi="宋体"/>
          <w:sz w:val="24"/>
        </w:rPr>
        <w:t>目选择</w:t>
      </w:r>
      <w:proofErr w:type="gramEnd"/>
      <w:r w:rsidRPr="00AF41C6">
        <w:rPr>
          <w:rFonts w:ascii="宋体" w:hAnsi="宋体"/>
          <w:sz w:val="24"/>
        </w:rPr>
        <w:t>相应专业和学校。招生院校依据考生成绩，参考学生综合素质评价择优录取。</w:t>
      </w:r>
    </w:p>
    <w:p w:rsidR="002131DE" w:rsidRPr="00AF41C6" w:rsidRDefault="00052DC8">
      <w:pPr>
        <w:ind w:firstLine="480"/>
        <w:rPr>
          <w:rFonts w:ascii="宋体" w:hAnsi="宋体"/>
          <w:sz w:val="24"/>
        </w:rPr>
      </w:pPr>
      <w:r w:rsidRPr="00AF41C6">
        <w:rPr>
          <w:rFonts w:ascii="宋体" w:hAnsi="宋体"/>
          <w:sz w:val="24"/>
        </w:rPr>
        <w:t>单独考试招生。自2020年起，春季高考单独考试招生面向中等职业学校学生开展，实施范围为省内具备中职学生继续培养条件、技术技能含量高的高职(专科)院校和本科高校的专科专业。考生需参加招生院校组织的入学考试，入学考试包括文化素质和专业技能两部分，可由招生院校单独组织，也可由相同或相近类型招生院校联合组织。招生院校依据考生入学考试成绩，参考学生综合素质评价择优录取。</w:t>
      </w:r>
    </w:p>
    <w:p w:rsidR="002131DE" w:rsidRPr="00AF41C6" w:rsidRDefault="00052DC8">
      <w:pPr>
        <w:ind w:firstLine="480"/>
        <w:rPr>
          <w:rFonts w:ascii="宋体" w:hAnsi="宋体"/>
          <w:sz w:val="24"/>
        </w:rPr>
      </w:pPr>
      <w:r w:rsidRPr="00AF41C6">
        <w:rPr>
          <w:rFonts w:ascii="宋体" w:hAnsi="宋体"/>
          <w:sz w:val="24"/>
        </w:rPr>
        <w:t>综合评价招生实施范围。自2020年起，面向普通高中学生开展综合评价招生，实施范围为学校定位明确、招生管理规范、行业特色鲜明且社会急需的省内高职（专科）院校和本科高校的专科专业。考生需参加招生院校组织的职业适应性测试。招生院校依</w:t>
      </w:r>
      <w:r w:rsidRPr="00AF41C6">
        <w:rPr>
          <w:rFonts w:ascii="宋体" w:hAnsi="宋体"/>
          <w:sz w:val="24"/>
        </w:rPr>
        <w:lastRenderedPageBreak/>
        <w:t>据考生的普通高中学业水平合格考试成绩和职业适应性测试结果，参考学生综合素质评价择优录取。</w:t>
      </w:r>
    </w:p>
    <w:p w:rsidR="002131DE" w:rsidRPr="00AF41C6" w:rsidRDefault="00052DC8">
      <w:pPr>
        <w:ind w:firstLine="482"/>
        <w:rPr>
          <w:rFonts w:ascii="宋体" w:hAnsi="宋体"/>
          <w:b/>
          <w:bCs/>
          <w:sz w:val="24"/>
        </w:rPr>
      </w:pPr>
      <w:r w:rsidRPr="00AF41C6">
        <w:rPr>
          <w:rFonts w:ascii="宋体" w:hAnsi="宋体" w:hint="eastAsia"/>
          <w:b/>
          <w:bCs/>
          <w:sz w:val="24"/>
        </w:rPr>
        <w:t>【案例</w:t>
      </w:r>
      <w:r w:rsidRPr="00AF41C6">
        <w:rPr>
          <w:rFonts w:ascii="宋体" w:hAnsi="宋体"/>
          <w:b/>
          <w:bCs/>
          <w:sz w:val="24"/>
        </w:rPr>
        <w:t>7-1】2018年春季高考概况</w:t>
      </w:r>
    </w:p>
    <w:p w:rsidR="002131DE" w:rsidRPr="00AF41C6" w:rsidRDefault="00052DC8">
      <w:pPr>
        <w:ind w:firstLine="480"/>
        <w:rPr>
          <w:rFonts w:ascii="宋体" w:hAnsi="宋体"/>
          <w:sz w:val="24"/>
        </w:rPr>
      </w:pPr>
      <w:r w:rsidRPr="00AF41C6">
        <w:rPr>
          <w:rFonts w:ascii="宋体" w:hAnsi="宋体"/>
          <w:sz w:val="24"/>
        </w:rPr>
        <w:t>2018年我省春季高考招生计划含本、专科（高职）招生计划，分为农林果蔬、畜牧养殖、土建（含土建方向、采矿技术方向）、机械、机电一体化、电工电子、化工、服装、汽车、信息技术、医药、护理、财经、商贸、烹饪、旅游服务、文秘服务、学前教育等18个专业类别，考生任选其一报考。</w:t>
      </w:r>
    </w:p>
    <w:p w:rsidR="002131DE" w:rsidRPr="00AF41C6" w:rsidRDefault="00052DC8">
      <w:pPr>
        <w:ind w:firstLine="480"/>
        <w:rPr>
          <w:rFonts w:ascii="宋体" w:hAnsi="宋体"/>
          <w:sz w:val="24"/>
        </w:rPr>
      </w:pPr>
      <w:r w:rsidRPr="00AF41C6">
        <w:rPr>
          <w:rFonts w:ascii="宋体" w:hAnsi="宋体" w:hint="eastAsia"/>
          <w:sz w:val="24"/>
        </w:rPr>
        <w:t>招生计划纳入招生院校当年招生总规模，由省教育厅根据生源情况、高校办学条件和经济社会发展对各类人才的需求状况，结合往年招生计划安排下达。招生院校在</w:t>
      </w:r>
      <w:proofErr w:type="gramStart"/>
      <w:r w:rsidRPr="00AF41C6">
        <w:rPr>
          <w:rFonts w:ascii="宋体" w:hAnsi="宋体" w:hint="eastAsia"/>
          <w:sz w:val="24"/>
        </w:rPr>
        <w:t>编制分</w:t>
      </w:r>
      <w:proofErr w:type="gramEnd"/>
      <w:r w:rsidRPr="00AF41C6">
        <w:rPr>
          <w:rFonts w:ascii="宋体" w:hAnsi="宋体" w:hint="eastAsia"/>
          <w:sz w:val="24"/>
        </w:rPr>
        <w:t>专业招生计划时，要充分考虑各专业类别考生报考情况，对部分热门专业和就业前景好的专业优先予以考虑。</w:t>
      </w:r>
    </w:p>
    <w:p w:rsidR="002131DE" w:rsidRPr="00AF41C6" w:rsidRDefault="00052DC8">
      <w:pPr>
        <w:ind w:firstLine="480"/>
        <w:rPr>
          <w:rFonts w:ascii="宋体" w:hAnsi="宋体"/>
          <w:sz w:val="24"/>
        </w:rPr>
      </w:pPr>
      <w:r w:rsidRPr="00AF41C6">
        <w:rPr>
          <w:rFonts w:ascii="宋体" w:hAnsi="宋体"/>
          <w:sz w:val="24"/>
        </w:rPr>
        <w:t>2018年我省春季高考实行“知识+技能”考试模式，由省统一命题，统一组织考试。考试分为“知识”和“技能”两部分。</w:t>
      </w:r>
      <w:r w:rsidRPr="00AF41C6">
        <w:rPr>
          <w:rFonts w:ascii="宋体" w:hAnsi="宋体" w:hint="eastAsia"/>
          <w:sz w:val="24"/>
        </w:rPr>
        <w:t>“知识”部分的考试科目为语文、数学、英语、专业知识。各科满分分值：语文、数学各</w:t>
      </w:r>
      <w:r w:rsidRPr="00AF41C6">
        <w:rPr>
          <w:rFonts w:ascii="宋体" w:hAnsi="宋体"/>
          <w:sz w:val="24"/>
        </w:rPr>
        <w:t xml:space="preserve">120分，英语80分，专业知识200分。考试试题分客观题和主观题两部分。 </w:t>
      </w:r>
      <w:r w:rsidRPr="00AF41C6">
        <w:rPr>
          <w:rFonts w:ascii="宋体" w:hAnsi="宋体" w:hint="eastAsia"/>
          <w:sz w:val="24"/>
        </w:rPr>
        <w:t>“技能”部分的考试按照鲁招考〔</w:t>
      </w:r>
      <w:r w:rsidRPr="00AF41C6">
        <w:rPr>
          <w:rFonts w:ascii="宋体" w:hAnsi="宋体"/>
          <w:sz w:val="24"/>
        </w:rPr>
        <w:t>2017〕107号文件公布的18个专业类别，由省教育招生考试院确定的主考院校分别组织实施。</w:t>
      </w:r>
      <w:r w:rsidRPr="00AF41C6">
        <w:rPr>
          <w:rFonts w:ascii="宋体" w:hAnsi="宋体" w:hint="eastAsia"/>
          <w:sz w:val="24"/>
        </w:rPr>
        <w:t>“技能”科目考试分值为</w:t>
      </w:r>
      <w:r w:rsidRPr="00AF41C6">
        <w:rPr>
          <w:rFonts w:ascii="宋体" w:hAnsi="宋体"/>
          <w:sz w:val="24"/>
        </w:rPr>
        <w:t>230分，按考生实际得分与“知识”</w:t>
      </w:r>
      <w:r w:rsidR="00FA5F24" w:rsidRPr="00AF41C6">
        <w:rPr>
          <w:rFonts w:ascii="宋体" w:hAnsi="宋体"/>
          <w:sz w:val="24"/>
        </w:rPr>
        <w:t>部分各科实际得分一并计入考生总分。</w:t>
      </w:r>
    </w:p>
    <w:p w:rsidR="002131DE" w:rsidRDefault="00052DC8" w:rsidP="00052DC8">
      <w:pPr>
        <w:pStyle w:val="aa"/>
        <w:spacing w:before="0" w:beforeAutospacing="0" w:after="0" w:afterAutospacing="0"/>
        <w:ind w:firstLineChars="221" w:firstLine="619"/>
        <w:rPr>
          <w:rFonts w:ascii="黑体" w:eastAsia="黑体" w:hAnsiTheme="minorEastAsia"/>
          <w:color w:val="333333"/>
          <w:sz w:val="28"/>
          <w:szCs w:val="28"/>
        </w:rPr>
      </w:pPr>
      <w:r>
        <w:rPr>
          <w:rFonts w:ascii="黑体" w:eastAsia="黑体" w:hAnsiTheme="minorEastAsia" w:hint="eastAsia"/>
          <w:color w:val="333333"/>
          <w:sz w:val="28"/>
          <w:szCs w:val="28"/>
        </w:rPr>
        <w:t>（二）开展教学成果培育项目指导，提升职业教育教科研能力</w:t>
      </w:r>
    </w:p>
    <w:p w:rsidR="002131DE" w:rsidRPr="00AF41C6" w:rsidRDefault="00052DC8">
      <w:pPr>
        <w:ind w:firstLine="480"/>
        <w:rPr>
          <w:rFonts w:ascii="宋体" w:hAnsi="宋体"/>
          <w:sz w:val="24"/>
        </w:rPr>
      </w:pPr>
      <w:r w:rsidRPr="00AF41C6">
        <w:rPr>
          <w:rFonts w:ascii="宋体" w:hAnsi="宋体"/>
          <w:sz w:val="24"/>
        </w:rPr>
        <w:t>为做好职业教育教学成果培育工作，集中力量加强攻关提炼升华，进一步提升</w:t>
      </w:r>
      <w:r w:rsidRPr="00AF41C6">
        <w:rPr>
          <w:rFonts w:ascii="宋体" w:hAnsi="宋体" w:hint="eastAsia"/>
          <w:sz w:val="24"/>
        </w:rPr>
        <w:t>职业教育教学</w:t>
      </w:r>
      <w:r w:rsidRPr="00AF41C6">
        <w:rPr>
          <w:rFonts w:ascii="宋体" w:hAnsi="宋体"/>
          <w:sz w:val="24"/>
        </w:rPr>
        <w:t>成果质量，2019</w:t>
      </w:r>
      <w:r w:rsidRPr="00AF41C6">
        <w:rPr>
          <w:rFonts w:ascii="宋体" w:hAnsi="宋体" w:hint="eastAsia"/>
          <w:sz w:val="24"/>
        </w:rPr>
        <w:t>年</w:t>
      </w:r>
      <w:r w:rsidRPr="00AF41C6">
        <w:rPr>
          <w:rFonts w:ascii="宋体" w:hAnsi="宋体"/>
          <w:sz w:val="24"/>
        </w:rPr>
        <w:t>1-2</w:t>
      </w:r>
      <w:r w:rsidRPr="00AF41C6">
        <w:rPr>
          <w:rFonts w:ascii="宋体" w:hAnsi="宋体" w:hint="eastAsia"/>
          <w:sz w:val="24"/>
        </w:rPr>
        <w:t>月</w:t>
      </w:r>
      <w:r w:rsidRPr="00AF41C6">
        <w:rPr>
          <w:rFonts w:ascii="宋体" w:hAnsi="宋体"/>
          <w:sz w:val="24"/>
        </w:rPr>
        <w:t>，</w:t>
      </w:r>
      <w:r w:rsidRPr="00AF41C6">
        <w:rPr>
          <w:rFonts w:ascii="宋体" w:hAnsi="宋体" w:hint="eastAsia"/>
          <w:sz w:val="24"/>
        </w:rPr>
        <w:t>山东省教育厅</w:t>
      </w:r>
      <w:r w:rsidRPr="00AF41C6">
        <w:rPr>
          <w:rFonts w:ascii="宋体" w:hAnsi="宋体"/>
          <w:sz w:val="24"/>
        </w:rPr>
        <w:t>分区域组织开展了职业教育教学成果培育项目培训指导工作。培训指导工作以设区市为单位分组，分别由山东商业职业技术学院、日照职业技术学院、山东科技职业学院和滨州职业学院牵头组织。聘请了在全国相关教学领域具有较强影响力的专家以及国家级教学成果一等奖主持人近40人，分区域组成专家指导团队，通过专家报告、陈述答辩、集中培训、个别辅导、交流研讨等形式，对全省列入培育范围的360项职业教育教学成果项目负责人进行了系统的培训指导。</w:t>
      </w:r>
    </w:p>
    <w:p w:rsidR="002131DE" w:rsidRPr="00AF41C6" w:rsidRDefault="00052DC8">
      <w:pPr>
        <w:ind w:firstLine="480"/>
        <w:rPr>
          <w:rFonts w:ascii="宋体" w:hAnsi="宋体"/>
          <w:sz w:val="24"/>
        </w:rPr>
      </w:pPr>
      <w:r w:rsidRPr="00AF41C6">
        <w:rPr>
          <w:rFonts w:ascii="宋体" w:hAnsi="宋体"/>
          <w:sz w:val="24"/>
        </w:rPr>
        <w:t>为充分发挥教学改革成果的示范引领作用，促进教学成果的推广和共享，</w:t>
      </w:r>
      <w:r w:rsidR="00FA5F24" w:rsidRPr="00AF41C6">
        <w:rPr>
          <w:rFonts w:ascii="宋体" w:hAnsi="宋体" w:hint="eastAsia"/>
          <w:sz w:val="24"/>
        </w:rPr>
        <w:t>缩小</w:t>
      </w:r>
      <w:r w:rsidRPr="00AF41C6">
        <w:rPr>
          <w:rFonts w:ascii="宋体" w:hAnsi="宋体"/>
          <w:sz w:val="24"/>
        </w:rPr>
        <w:t>与先进省份</w:t>
      </w:r>
      <w:r w:rsidRPr="00AF41C6">
        <w:rPr>
          <w:rFonts w:ascii="宋体" w:hAnsi="宋体" w:hint="eastAsia"/>
          <w:sz w:val="24"/>
        </w:rPr>
        <w:t>的</w:t>
      </w:r>
      <w:r w:rsidRPr="00AF41C6">
        <w:rPr>
          <w:rFonts w:ascii="宋体" w:hAnsi="宋体"/>
          <w:sz w:val="24"/>
        </w:rPr>
        <w:t>差距</w:t>
      </w:r>
      <w:r w:rsidRPr="00AF41C6">
        <w:rPr>
          <w:rFonts w:ascii="宋体" w:hAnsi="宋体" w:hint="eastAsia"/>
          <w:sz w:val="24"/>
        </w:rPr>
        <w:t>，根据</w:t>
      </w:r>
      <w:r w:rsidRPr="00AF41C6">
        <w:rPr>
          <w:rFonts w:ascii="宋体" w:hAnsi="宋体"/>
          <w:sz w:val="24"/>
        </w:rPr>
        <w:t>《山东省教育厅 山东省财政厅关于开展山东省职业教育教学改革研究项目立项工作的通知》（鲁教职字〔2015〕11号）</w:t>
      </w:r>
      <w:r w:rsidRPr="00AF41C6">
        <w:rPr>
          <w:rFonts w:ascii="宋体" w:hAnsi="宋体" w:hint="eastAsia"/>
          <w:sz w:val="24"/>
        </w:rPr>
        <w:t>的要求，将教学改革研究项目列入山东省职业教育质量提升工程，自</w:t>
      </w:r>
      <w:r w:rsidRPr="00AF41C6">
        <w:rPr>
          <w:rFonts w:ascii="宋体" w:hAnsi="宋体"/>
          <w:sz w:val="24"/>
        </w:rPr>
        <w:t>2015</w:t>
      </w:r>
      <w:r w:rsidRPr="00AF41C6">
        <w:rPr>
          <w:rFonts w:ascii="宋体" w:hAnsi="宋体" w:hint="eastAsia"/>
          <w:sz w:val="24"/>
        </w:rPr>
        <w:t>年起开展</w:t>
      </w:r>
      <w:r w:rsidRPr="00AF41C6">
        <w:rPr>
          <w:rFonts w:ascii="宋体" w:hAnsi="宋体"/>
          <w:sz w:val="24"/>
        </w:rPr>
        <w:t>职业教育教学改革研究</w:t>
      </w:r>
      <w:r w:rsidRPr="00AF41C6">
        <w:rPr>
          <w:rFonts w:ascii="宋体" w:hAnsi="宋体" w:hint="eastAsia"/>
          <w:sz w:val="24"/>
        </w:rPr>
        <w:t>申报和</w:t>
      </w:r>
      <w:r w:rsidRPr="00AF41C6">
        <w:rPr>
          <w:rFonts w:ascii="宋体" w:hAnsi="宋体"/>
          <w:sz w:val="24"/>
        </w:rPr>
        <w:t>立项</w:t>
      </w:r>
      <w:r w:rsidRPr="00AF41C6">
        <w:rPr>
          <w:rFonts w:ascii="宋体" w:hAnsi="宋体" w:hint="eastAsia"/>
          <w:sz w:val="24"/>
        </w:rPr>
        <w:lastRenderedPageBreak/>
        <w:t>工作，</w:t>
      </w:r>
      <w:r w:rsidRPr="00AF41C6">
        <w:rPr>
          <w:rFonts w:ascii="宋体" w:hAnsi="宋体"/>
          <w:sz w:val="24"/>
        </w:rPr>
        <w:t>2017</w:t>
      </w:r>
      <w:r w:rsidRPr="00AF41C6">
        <w:rPr>
          <w:rFonts w:ascii="宋体" w:hAnsi="宋体" w:hint="eastAsia"/>
          <w:sz w:val="24"/>
        </w:rPr>
        <w:t>年</w:t>
      </w:r>
      <w:r w:rsidRPr="00AF41C6">
        <w:rPr>
          <w:rFonts w:ascii="宋体" w:hAnsi="宋体"/>
          <w:sz w:val="24"/>
        </w:rPr>
        <w:t>9月，组织对2015年</w:t>
      </w:r>
      <w:r w:rsidRPr="00AF41C6">
        <w:rPr>
          <w:rFonts w:ascii="宋体" w:hAnsi="宋体" w:hint="eastAsia"/>
          <w:sz w:val="24"/>
        </w:rPr>
        <w:t>教育</w:t>
      </w:r>
      <w:r w:rsidRPr="00AF41C6">
        <w:rPr>
          <w:rFonts w:ascii="宋体" w:hAnsi="宋体"/>
          <w:sz w:val="24"/>
        </w:rPr>
        <w:t>厅联合省财政厅公布的793项职业教育教学改革研究项目</w:t>
      </w:r>
      <w:proofErr w:type="gramStart"/>
      <w:r w:rsidRPr="00AF41C6">
        <w:rPr>
          <w:rFonts w:ascii="宋体" w:hAnsi="宋体" w:hint="eastAsia"/>
          <w:sz w:val="24"/>
        </w:rPr>
        <w:t>进行</w:t>
      </w:r>
      <w:r w:rsidRPr="00AF41C6">
        <w:rPr>
          <w:rFonts w:ascii="宋体" w:hAnsi="宋体"/>
          <w:sz w:val="24"/>
        </w:rPr>
        <w:t>结项验收</w:t>
      </w:r>
      <w:proofErr w:type="gramEnd"/>
      <w:r w:rsidRPr="00AF41C6">
        <w:rPr>
          <w:rFonts w:ascii="宋体" w:hAnsi="宋体" w:hint="eastAsia"/>
          <w:sz w:val="24"/>
        </w:rPr>
        <w:t>。</w:t>
      </w:r>
      <w:proofErr w:type="gramStart"/>
      <w:r w:rsidRPr="00AF41C6">
        <w:rPr>
          <w:rFonts w:ascii="宋体" w:hAnsi="宋体"/>
          <w:sz w:val="24"/>
        </w:rPr>
        <w:t>项目结项验收</w:t>
      </w:r>
      <w:proofErr w:type="gramEnd"/>
      <w:r w:rsidRPr="00AF41C6">
        <w:rPr>
          <w:rFonts w:ascii="宋体" w:hAnsi="宋体"/>
          <w:sz w:val="24"/>
        </w:rPr>
        <w:t>后，继续</w:t>
      </w:r>
      <w:r w:rsidRPr="00AF41C6">
        <w:rPr>
          <w:rFonts w:ascii="宋体" w:hAnsi="宋体" w:hint="eastAsia"/>
          <w:sz w:val="24"/>
        </w:rPr>
        <w:t>做好项目的推广和提升</w:t>
      </w:r>
      <w:r w:rsidRPr="00AF41C6">
        <w:rPr>
          <w:rFonts w:ascii="宋体" w:hAnsi="宋体"/>
          <w:sz w:val="24"/>
        </w:rPr>
        <w:t>，定期</w:t>
      </w:r>
      <w:r w:rsidRPr="00AF41C6">
        <w:rPr>
          <w:rFonts w:ascii="宋体" w:hAnsi="宋体" w:hint="eastAsia"/>
          <w:sz w:val="24"/>
        </w:rPr>
        <w:t>开展</w:t>
      </w:r>
      <w:r w:rsidRPr="00AF41C6">
        <w:rPr>
          <w:rFonts w:ascii="宋体" w:hAnsi="宋体"/>
          <w:sz w:val="24"/>
        </w:rPr>
        <w:t>检查调度，确保项目研究继续推进，为参加省级及国家级教学成果</w:t>
      </w:r>
      <w:proofErr w:type="gramStart"/>
      <w:r w:rsidRPr="00AF41C6">
        <w:rPr>
          <w:rFonts w:ascii="宋体" w:hAnsi="宋体"/>
          <w:sz w:val="24"/>
        </w:rPr>
        <w:t>奖做好</w:t>
      </w:r>
      <w:proofErr w:type="gramEnd"/>
      <w:r w:rsidRPr="00AF41C6">
        <w:rPr>
          <w:rFonts w:ascii="宋体" w:hAnsi="宋体"/>
          <w:sz w:val="24"/>
        </w:rPr>
        <w:t>储备</w:t>
      </w:r>
      <w:r w:rsidRPr="00AF41C6">
        <w:rPr>
          <w:rFonts w:ascii="宋体" w:hAnsi="宋体" w:hint="eastAsia"/>
          <w:sz w:val="24"/>
        </w:rPr>
        <w:t>。</w:t>
      </w:r>
    </w:p>
    <w:p w:rsidR="002131DE" w:rsidRPr="00AF41C6" w:rsidRDefault="00052DC8">
      <w:pPr>
        <w:ind w:firstLine="480"/>
        <w:rPr>
          <w:rFonts w:ascii="宋体" w:hAnsi="宋体"/>
          <w:sz w:val="24"/>
        </w:rPr>
      </w:pPr>
      <w:r w:rsidRPr="00AF41C6">
        <w:rPr>
          <w:rFonts w:ascii="宋体" w:hAnsi="宋体"/>
          <w:sz w:val="24"/>
        </w:rPr>
        <w:t>2017</w:t>
      </w:r>
      <w:r w:rsidRPr="00AF41C6">
        <w:rPr>
          <w:rFonts w:ascii="宋体" w:hAnsi="宋体" w:hint="eastAsia"/>
          <w:sz w:val="24"/>
        </w:rPr>
        <w:t>年</w:t>
      </w:r>
      <w:r w:rsidRPr="00AF41C6">
        <w:rPr>
          <w:rFonts w:ascii="宋体" w:hAnsi="宋体"/>
          <w:sz w:val="24"/>
        </w:rPr>
        <w:t>5月，山东省教育厅发布《关于做好职业教育教学成果培育工作的通知</w:t>
      </w:r>
      <w:r w:rsidRPr="00AF41C6">
        <w:rPr>
          <w:rFonts w:ascii="宋体" w:hAnsi="宋体" w:hint="eastAsia"/>
          <w:sz w:val="24"/>
        </w:rPr>
        <w:t>》，启动全省职业教育教学成果培育工作，此次培育工作是</w:t>
      </w:r>
      <w:r w:rsidRPr="00AF41C6">
        <w:rPr>
          <w:rFonts w:ascii="宋体" w:hAnsi="宋体"/>
          <w:sz w:val="24"/>
        </w:rPr>
        <w:t>在既有教学改革项目基础上，</w:t>
      </w:r>
      <w:r w:rsidRPr="00AF41C6">
        <w:rPr>
          <w:rFonts w:ascii="宋体" w:hAnsi="宋体" w:hint="eastAsia"/>
          <w:sz w:val="24"/>
        </w:rPr>
        <w:t>省教育厅</w:t>
      </w:r>
      <w:r w:rsidRPr="00AF41C6">
        <w:rPr>
          <w:rFonts w:ascii="宋体" w:hAnsi="宋体"/>
          <w:sz w:val="24"/>
        </w:rPr>
        <w:t>通过集中力量加强指导，进一步攻关，提炼升华，培育一批可复制、可借鉴、可推广、理论和实践层面均有较大创新、国内领先的教学成果，为国家和</w:t>
      </w:r>
      <w:proofErr w:type="gramStart"/>
      <w:r w:rsidRPr="00AF41C6">
        <w:rPr>
          <w:rFonts w:ascii="宋体" w:hAnsi="宋体"/>
          <w:sz w:val="24"/>
        </w:rPr>
        <w:t>省教学</w:t>
      </w:r>
      <w:proofErr w:type="gramEnd"/>
      <w:r w:rsidRPr="00AF41C6">
        <w:rPr>
          <w:rFonts w:ascii="宋体" w:hAnsi="宋体"/>
          <w:sz w:val="24"/>
        </w:rPr>
        <w:t>成果遴选做好储备工作。</w:t>
      </w:r>
    </w:p>
    <w:p w:rsidR="002131DE" w:rsidRPr="00AF41C6" w:rsidRDefault="00FA5F24">
      <w:pPr>
        <w:ind w:firstLine="480"/>
        <w:rPr>
          <w:rFonts w:ascii="宋体" w:hAnsi="宋体"/>
          <w:sz w:val="24"/>
        </w:rPr>
      </w:pPr>
      <w:r w:rsidRPr="00AF41C6">
        <w:rPr>
          <w:rFonts w:ascii="宋体" w:hAnsi="宋体" w:hint="eastAsia"/>
          <w:sz w:val="24"/>
        </w:rPr>
        <w:t>培育项目的遴选</w:t>
      </w:r>
      <w:r w:rsidR="00052DC8" w:rsidRPr="00AF41C6">
        <w:rPr>
          <w:rFonts w:ascii="宋体" w:hAnsi="宋体"/>
          <w:sz w:val="24"/>
        </w:rPr>
        <w:t>将创新作为第一要素，把握职业教育改革发展新理念，紧紧围绕职业教育教学改革重点领域和关键环节，放眼全国进行比较，理论、实践都取得较大突破和创新。</w:t>
      </w:r>
      <w:r w:rsidR="00052DC8" w:rsidRPr="00AF41C6">
        <w:rPr>
          <w:rFonts w:ascii="宋体" w:hAnsi="宋体" w:hint="eastAsia"/>
          <w:sz w:val="24"/>
        </w:rPr>
        <w:t>要求</w:t>
      </w:r>
      <w:r w:rsidR="00052DC8" w:rsidRPr="00AF41C6">
        <w:rPr>
          <w:rFonts w:ascii="宋体" w:hAnsi="宋体"/>
          <w:sz w:val="24"/>
        </w:rPr>
        <w:t>突出实践性。坚持问题导向、务求实效，能够针对不同问题提出行之有效的解决方法和策略，并应用推行、取得较大成效，在较大范围内均具有较强的借鉴意义和推广价值。</w:t>
      </w:r>
      <w:r w:rsidR="00052DC8" w:rsidRPr="00AF41C6">
        <w:rPr>
          <w:rFonts w:ascii="宋体" w:hAnsi="宋体" w:hint="eastAsia"/>
          <w:sz w:val="24"/>
        </w:rPr>
        <w:t>注重</w:t>
      </w:r>
      <w:r w:rsidR="00052DC8" w:rsidRPr="00AF41C6">
        <w:rPr>
          <w:rFonts w:ascii="宋体" w:hAnsi="宋体"/>
          <w:sz w:val="24"/>
        </w:rPr>
        <w:t>科学性。遵循国家教育方针和职业教育改革发展规律、职业院校教学规律和学生成长规律，具有鲜明的逻辑性、系统性、完整性，确保方法步骤科学合理、对策措施切实可行。</w:t>
      </w:r>
    </w:p>
    <w:p w:rsidR="002131DE" w:rsidRPr="00AF41C6" w:rsidRDefault="00052DC8">
      <w:pPr>
        <w:ind w:firstLine="480"/>
        <w:rPr>
          <w:rFonts w:ascii="宋体" w:hAnsi="宋体"/>
          <w:sz w:val="24"/>
        </w:rPr>
      </w:pPr>
      <w:r w:rsidRPr="00AF41C6">
        <w:rPr>
          <w:rFonts w:ascii="宋体" w:hAnsi="宋体" w:hint="eastAsia"/>
          <w:sz w:val="24"/>
        </w:rPr>
        <w:t>培育项目分为四个类型：</w:t>
      </w:r>
      <w:r w:rsidRPr="00AF41C6">
        <w:rPr>
          <w:rFonts w:ascii="宋体" w:hAnsi="宋体"/>
          <w:sz w:val="24"/>
        </w:rPr>
        <w:t>A类，职业教育教学成果项目培育在已获得国家级或省级教学成果</w:t>
      </w:r>
      <w:proofErr w:type="gramStart"/>
      <w:r w:rsidRPr="00AF41C6">
        <w:rPr>
          <w:rFonts w:ascii="宋体" w:hAnsi="宋体"/>
          <w:sz w:val="24"/>
        </w:rPr>
        <w:t>奖基础</w:t>
      </w:r>
      <w:proofErr w:type="gramEnd"/>
      <w:r w:rsidRPr="00AF41C6">
        <w:rPr>
          <w:rFonts w:ascii="宋体" w:hAnsi="宋体"/>
          <w:sz w:val="24"/>
        </w:rPr>
        <w:t>上，对改革实践方案进行了优化和创新，并存在较高新成果预期的项目</w:t>
      </w:r>
      <w:r w:rsidRPr="00AF41C6">
        <w:rPr>
          <w:rFonts w:ascii="宋体" w:hAnsi="宋体" w:hint="eastAsia"/>
          <w:sz w:val="24"/>
        </w:rPr>
        <w:t>；</w:t>
      </w:r>
      <w:r w:rsidRPr="00AF41C6">
        <w:rPr>
          <w:rFonts w:ascii="宋体" w:hAnsi="宋体"/>
          <w:sz w:val="24"/>
        </w:rPr>
        <w:t>B</w:t>
      </w:r>
      <w:r w:rsidRPr="00AF41C6">
        <w:rPr>
          <w:rFonts w:ascii="宋体" w:hAnsi="宋体" w:hint="eastAsia"/>
          <w:sz w:val="24"/>
        </w:rPr>
        <w:t>类，</w:t>
      </w:r>
      <w:r w:rsidRPr="00AF41C6">
        <w:rPr>
          <w:rFonts w:ascii="宋体" w:hAnsi="宋体"/>
          <w:sz w:val="24"/>
        </w:rPr>
        <w:t>已有国家级和省部级项目立项和支撑背景，并依托该项目已开展相关教改研究与实践的项目（以正式公布文件为准）</w:t>
      </w:r>
      <w:r w:rsidRPr="00AF41C6">
        <w:rPr>
          <w:rFonts w:ascii="宋体" w:hAnsi="宋体" w:hint="eastAsia"/>
          <w:sz w:val="24"/>
        </w:rPr>
        <w:t>；</w:t>
      </w:r>
      <w:r w:rsidRPr="00AF41C6">
        <w:rPr>
          <w:rFonts w:ascii="宋体" w:hAnsi="宋体"/>
          <w:sz w:val="24"/>
        </w:rPr>
        <w:t>C类</w:t>
      </w:r>
      <w:r w:rsidRPr="00AF41C6">
        <w:rPr>
          <w:rFonts w:ascii="宋体" w:hAnsi="宋体" w:hint="eastAsia"/>
          <w:sz w:val="24"/>
        </w:rPr>
        <w:t>，</w:t>
      </w:r>
      <w:r w:rsidRPr="00AF41C6">
        <w:rPr>
          <w:rFonts w:ascii="宋体" w:hAnsi="宋体"/>
          <w:sz w:val="24"/>
        </w:rPr>
        <w:t>由职业院校或教育机构牵头，依托办学联盟、职教集团、校企（政、行、院所）协同育人基地或其他协同育人形式，积极开展教育教学实践活动的联合性项</w:t>
      </w:r>
      <w:r w:rsidRPr="00AF41C6">
        <w:rPr>
          <w:rFonts w:ascii="宋体" w:hAnsi="宋体" w:hint="eastAsia"/>
          <w:sz w:val="24"/>
        </w:rPr>
        <w:t>目；</w:t>
      </w:r>
      <w:r w:rsidRPr="00AF41C6">
        <w:rPr>
          <w:rFonts w:ascii="宋体" w:hAnsi="宋体"/>
          <w:sz w:val="24"/>
        </w:rPr>
        <w:t>D类</w:t>
      </w:r>
      <w:r w:rsidRPr="00AF41C6">
        <w:rPr>
          <w:rFonts w:ascii="宋体" w:hAnsi="宋体" w:hint="eastAsia"/>
          <w:sz w:val="24"/>
        </w:rPr>
        <w:t>，</w:t>
      </w:r>
      <w:r w:rsidRPr="00AF41C6">
        <w:rPr>
          <w:rFonts w:ascii="宋体" w:hAnsi="宋体"/>
          <w:sz w:val="24"/>
        </w:rPr>
        <w:t>职业院校或教育机构近年来持续推进的、经重点建设和培育可产生较高水平教学成果的教改项目</w:t>
      </w:r>
      <w:r w:rsidRPr="00AF41C6">
        <w:rPr>
          <w:rFonts w:ascii="宋体" w:hAnsi="宋体" w:hint="eastAsia"/>
          <w:sz w:val="24"/>
        </w:rPr>
        <w:t>。</w:t>
      </w:r>
      <w:r w:rsidRPr="00AF41C6">
        <w:rPr>
          <w:rFonts w:ascii="宋体" w:hAnsi="宋体"/>
          <w:sz w:val="24"/>
        </w:rPr>
        <w:t>培育项目分为拟推荐国家级、省级、市（高职院校，以下简称校）级教学成果3个层次。其中，拟作为国家级、省级教学成果进行培育的，须是前期基础好、预期成果多、实践效果优、推广应用强的项目。</w:t>
      </w:r>
    </w:p>
    <w:p w:rsidR="002131DE" w:rsidRDefault="00052DC8">
      <w:pPr>
        <w:pStyle w:val="aa"/>
        <w:spacing w:before="0" w:beforeAutospacing="0" w:after="0" w:afterAutospacing="0"/>
        <w:ind w:firstLine="480"/>
        <w:rPr>
          <w:rFonts w:asciiTheme="minorEastAsia" w:eastAsiaTheme="minorEastAsia" w:hAnsiTheme="minorEastAsia" w:cs="Arial"/>
          <w:color w:val="333333"/>
        </w:rPr>
      </w:pPr>
      <w:r w:rsidRPr="00AF41C6">
        <w:rPr>
          <w:rFonts w:ascii="宋体" w:hAnsi="宋体"/>
        </w:rPr>
        <w:t>培育项目确定后，</w:t>
      </w:r>
      <w:r w:rsidRPr="00AF41C6">
        <w:rPr>
          <w:rFonts w:ascii="宋体" w:hAnsi="宋体" w:hint="eastAsia"/>
        </w:rPr>
        <w:t>教育厅</w:t>
      </w:r>
      <w:r w:rsidRPr="00AF41C6">
        <w:rPr>
          <w:rFonts w:ascii="宋体" w:hAnsi="宋体"/>
        </w:rPr>
        <w:t>采取举办培训班、专题讲座、定向指导、经验交流等多种形式，对培育项目进行</w:t>
      </w:r>
      <w:r w:rsidRPr="00AF41C6">
        <w:rPr>
          <w:rFonts w:ascii="宋体" w:hAnsi="宋体" w:hint="eastAsia"/>
        </w:rPr>
        <w:t>了</w:t>
      </w:r>
      <w:r w:rsidRPr="00AF41C6">
        <w:rPr>
          <w:rFonts w:ascii="宋体" w:hAnsi="宋体"/>
        </w:rPr>
        <w:t>有针对性的指导和提升</w:t>
      </w:r>
      <w:r w:rsidRPr="00AF41C6">
        <w:rPr>
          <w:rFonts w:ascii="宋体" w:hAnsi="宋体" w:hint="eastAsia"/>
        </w:rPr>
        <w:t>，优先</w:t>
      </w:r>
      <w:r w:rsidRPr="00AF41C6">
        <w:rPr>
          <w:rFonts w:ascii="宋体" w:hAnsi="宋体"/>
        </w:rPr>
        <w:t>推荐参评国家级教学成果奖。</w:t>
      </w:r>
      <w:r w:rsidRPr="00AF41C6">
        <w:rPr>
          <w:rFonts w:ascii="宋体" w:hAnsi="宋体" w:hint="eastAsia"/>
        </w:rPr>
        <w:t>在</w:t>
      </w:r>
      <w:r w:rsidRPr="00AF41C6">
        <w:rPr>
          <w:rFonts w:ascii="宋体" w:hAnsi="宋体"/>
        </w:rPr>
        <w:t>2018</w:t>
      </w:r>
      <w:r w:rsidRPr="00AF41C6">
        <w:rPr>
          <w:rFonts w:ascii="宋体" w:hAnsi="宋体" w:hint="eastAsia"/>
        </w:rPr>
        <w:t>年山东省职业教育省级教学成果奖评出的</w:t>
      </w:r>
      <w:r w:rsidRPr="00AF41C6">
        <w:rPr>
          <w:rFonts w:ascii="宋体" w:hAnsi="宋体"/>
        </w:rPr>
        <w:t>53</w:t>
      </w:r>
      <w:r w:rsidRPr="00AF41C6">
        <w:rPr>
          <w:rFonts w:ascii="宋体" w:hAnsi="宋体" w:hint="eastAsia"/>
        </w:rPr>
        <w:t>项特等奖，中等职业教育有</w:t>
      </w:r>
      <w:r w:rsidRPr="00AF41C6">
        <w:rPr>
          <w:rFonts w:ascii="宋体" w:hAnsi="宋体"/>
        </w:rPr>
        <w:t>12</w:t>
      </w:r>
      <w:r w:rsidRPr="00AF41C6">
        <w:rPr>
          <w:rFonts w:ascii="宋体" w:hAnsi="宋体" w:hint="eastAsia"/>
        </w:rPr>
        <w:t>项，全部从职业教育教学成果项目培育项目中产生。</w:t>
      </w:r>
    </w:p>
    <w:p w:rsidR="002131DE" w:rsidRPr="00AF41C6" w:rsidRDefault="00052DC8">
      <w:pPr>
        <w:ind w:firstLine="482"/>
        <w:rPr>
          <w:rFonts w:ascii="宋体" w:hAnsi="宋体"/>
          <w:b/>
          <w:bCs/>
          <w:sz w:val="24"/>
        </w:rPr>
      </w:pPr>
      <w:r w:rsidRPr="00AF41C6">
        <w:rPr>
          <w:rFonts w:ascii="宋体" w:hAnsi="宋体" w:hint="eastAsia"/>
          <w:b/>
          <w:bCs/>
          <w:sz w:val="24"/>
        </w:rPr>
        <w:t>【案例7-</w:t>
      </w:r>
      <w:r w:rsidRPr="00AF41C6">
        <w:rPr>
          <w:rFonts w:ascii="宋体" w:hAnsi="宋体"/>
          <w:b/>
          <w:bCs/>
          <w:sz w:val="24"/>
        </w:rPr>
        <w:t>2</w:t>
      </w:r>
      <w:r w:rsidRPr="00AF41C6">
        <w:rPr>
          <w:rFonts w:ascii="宋体" w:hAnsi="宋体" w:hint="eastAsia"/>
          <w:b/>
          <w:bCs/>
          <w:sz w:val="24"/>
        </w:rPr>
        <w:t>】</w:t>
      </w:r>
      <w:r w:rsidRPr="00AF41C6">
        <w:rPr>
          <w:rFonts w:ascii="宋体" w:hAnsi="宋体"/>
          <w:b/>
          <w:bCs/>
          <w:sz w:val="24"/>
        </w:rPr>
        <w:t>山东省</w:t>
      </w:r>
      <w:r w:rsidRPr="00AF41C6">
        <w:rPr>
          <w:rFonts w:ascii="宋体" w:hAnsi="宋体" w:hint="eastAsia"/>
          <w:b/>
          <w:bCs/>
          <w:sz w:val="24"/>
        </w:rPr>
        <w:t>举行分区域培训指导工作，积极</w:t>
      </w:r>
      <w:r w:rsidRPr="00AF41C6">
        <w:rPr>
          <w:rFonts w:ascii="宋体" w:hAnsi="宋体"/>
          <w:b/>
          <w:bCs/>
          <w:sz w:val="24"/>
        </w:rPr>
        <w:t>培育</w:t>
      </w:r>
      <w:r w:rsidRPr="00AF41C6">
        <w:rPr>
          <w:rFonts w:ascii="宋体" w:hAnsi="宋体" w:hint="eastAsia"/>
          <w:b/>
          <w:bCs/>
          <w:sz w:val="24"/>
        </w:rPr>
        <w:t>职业教育</w:t>
      </w:r>
      <w:r w:rsidRPr="00AF41C6">
        <w:rPr>
          <w:rFonts w:ascii="宋体" w:hAnsi="宋体"/>
          <w:b/>
          <w:bCs/>
          <w:sz w:val="24"/>
        </w:rPr>
        <w:t>教学成果</w:t>
      </w:r>
    </w:p>
    <w:p w:rsidR="002131DE" w:rsidRPr="00AF41C6" w:rsidRDefault="00052DC8">
      <w:pPr>
        <w:ind w:firstLine="480"/>
        <w:rPr>
          <w:rFonts w:ascii="宋体" w:hAnsi="宋体"/>
          <w:sz w:val="24"/>
        </w:rPr>
      </w:pPr>
      <w:r w:rsidRPr="00AF41C6">
        <w:rPr>
          <w:rFonts w:ascii="宋体" w:hAnsi="宋体"/>
          <w:sz w:val="24"/>
        </w:rPr>
        <w:lastRenderedPageBreak/>
        <w:t>2019</w:t>
      </w:r>
      <w:r w:rsidRPr="00AF41C6">
        <w:rPr>
          <w:rFonts w:ascii="宋体" w:hAnsi="宋体" w:hint="eastAsia"/>
          <w:sz w:val="24"/>
        </w:rPr>
        <w:t>年</w:t>
      </w:r>
      <w:r w:rsidRPr="00AF41C6">
        <w:rPr>
          <w:rFonts w:ascii="宋体" w:hAnsi="宋体"/>
          <w:sz w:val="24"/>
        </w:rPr>
        <w:t>1月13日，山东省职业教育教学成果培育项目分区域培训指导工作在</w:t>
      </w:r>
      <w:r w:rsidRPr="00AF41C6">
        <w:rPr>
          <w:rFonts w:ascii="宋体" w:hAnsi="宋体" w:hint="eastAsia"/>
          <w:sz w:val="24"/>
        </w:rPr>
        <w:t>滨州职业学院举</w:t>
      </w:r>
      <w:r w:rsidRPr="00AF41C6">
        <w:rPr>
          <w:rFonts w:ascii="宋体" w:hAnsi="宋体"/>
          <w:sz w:val="24"/>
        </w:rPr>
        <w:t>行。来自滨州市、淄博市、东营市、德州市四地市的270多位教育教学成果主持人和团队成员参加了本次培训。培训指导工作是按照省教育厅职业教育教学成果培育工作的具体安排组织开展的，邀请了省内外知名专家面对面把脉问诊，现场指教。浙江机电职业技术学院院长丁金昌、天津职业大学原校长董刚、浙江经济技术职业学院原院长陈丽能、天津职业技术学院副院长汤晓华四位全国著名职教专家和山东农业大学教授王汉忠、山东省职业技术教育学会副会长尚志平、齐鲁医药学院院长匡奕珍、滨州职业学院院长石忠、淄博职业学院副院长曾照香、德州职业技术学院副院长陈章侠、滨州职业学院教务处长傅智端七位省内知名的职教专家分成五个小组对70多项教育教学成果重点培育项目进行了面对面指导。各组专家结合本组学员现场答辩存在的共性问题进行了集中点评。浙江机电职业技术学院院长丁金昌和山东农业大学教授王汉忠分别为学员作了专题辅导报告。培训期间，学员们非常珍惜这次培训机会，认真听讲、争先恐后与专家互动交流，就</w:t>
      </w:r>
      <w:proofErr w:type="gramStart"/>
      <w:r w:rsidRPr="00AF41C6">
        <w:rPr>
          <w:rFonts w:ascii="宋体" w:hAnsi="宋体"/>
          <w:sz w:val="24"/>
        </w:rPr>
        <w:t>平遇到</w:t>
      </w:r>
      <w:proofErr w:type="gramEnd"/>
      <w:r w:rsidRPr="00AF41C6">
        <w:rPr>
          <w:rFonts w:ascii="宋体" w:hAnsi="宋体"/>
          <w:sz w:val="24"/>
        </w:rPr>
        <w:t>的难点和问题展开深入的探讨，极大地提升了研究教学成果培育项目的能力。</w:t>
      </w:r>
    </w:p>
    <w:p w:rsidR="002131DE" w:rsidRPr="00AF41C6" w:rsidRDefault="00052DC8">
      <w:pPr>
        <w:ind w:firstLine="560"/>
        <w:rPr>
          <w:rFonts w:ascii="黑体" w:eastAsia="黑体" w:hAnsi="黑体"/>
          <w:sz w:val="28"/>
          <w:szCs w:val="28"/>
        </w:rPr>
      </w:pPr>
      <w:r w:rsidRPr="00AF41C6">
        <w:rPr>
          <w:rFonts w:ascii="黑体" w:eastAsia="黑体" w:hAnsi="黑体" w:hint="eastAsia"/>
          <w:sz w:val="28"/>
          <w:szCs w:val="28"/>
        </w:rPr>
        <w:t>（三）发挥职业教育优势，助力乡村振兴</w:t>
      </w:r>
    </w:p>
    <w:p w:rsidR="002131DE" w:rsidRPr="00AF41C6" w:rsidRDefault="00052DC8">
      <w:pPr>
        <w:ind w:firstLine="480"/>
        <w:rPr>
          <w:rFonts w:ascii="宋体" w:hAnsi="宋体"/>
          <w:sz w:val="24"/>
        </w:rPr>
      </w:pPr>
      <w:r w:rsidRPr="00AF41C6">
        <w:rPr>
          <w:rFonts w:ascii="宋体" w:hAnsi="宋体"/>
          <w:sz w:val="24"/>
        </w:rPr>
        <w:t>2018年印发的《中共中央、国务院关于实施乡村振兴战略的意见》对实施乡村振兴战略进行了全面部署，中国农村迎来了前所未有的发展机遇。</w:t>
      </w:r>
      <w:r w:rsidRPr="00AF41C6">
        <w:rPr>
          <w:rFonts w:ascii="宋体" w:hAnsi="宋体" w:hint="eastAsia"/>
          <w:sz w:val="24"/>
        </w:rPr>
        <w:t>山东省规划在每个县建成一个规范化中等职业学校，</w:t>
      </w:r>
      <w:r w:rsidRPr="00AF41C6">
        <w:rPr>
          <w:rFonts w:ascii="宋体" w:hAnsi="宋体" w:hint="eastAsia"/>
          <w:color w:val="000000" w:themeColor="text1"/>
          <w:sz w:val="24"/>
        </w:rPr>
        <w:t>借助</w:t>
      </w:r>
      <w:r w:rsidRPr="00AF41C6">
        <w:rPr>
          <w:rFonts w:ascii="宋体" w:hAnsi="宋体"/>
          <w:color w:val="000000" w:themeColor="text1"/>
          <w:sz w:val="24"/>
        </w:rPr>
        <w:t>职业教育</w:t>
      </w:r>
      <w:r w:rsidRPr="00AF41C6">
        <w:rPr>
          <w:rFonts w:ascii="宋体" w:hAnsi="宋体" w:hint="eastAsia"/>
          <w:color w:val="000000" w:themeColor="text1"/>
          <w:sz w:val="24"/>
        </w:rPr>
        <w:t>的优势</w:t>
      </w:r>
      <w:r w:rsidRPr="00AF41C6">
        <w:rPr>
          <w:rFonts w:ascii="宋体" w:hAnsi="宋体"/>
          <w:color w:val="000000" w:themeColor="text1"/>
          <w:sz w:val="24"/>
        </w:rPr>
        <w:t>，</w:t>
      </w:r>
      <w:r w:rsidRPr="00AF41C6">
        <w:rPr>
          <w:rFonts w:ascii="宋体" w:hAnsi="宋体"/>
          <w:sz w:val="24"/>
        </w:rPr>
        <w:t>全面提升农村劳动者素质，激发农村人才资源的活力潜力。这是发展农村经济的必由之路，</w:t>
      </w:r>
      <w:r w:rsidRPr="00AF41C6">
        <w:rPr>
          <w:rFonts w:ascii="宋体" w:hAnsi="宋体" w:hint="eastAsia"/>
          <w:sz w:val="24"/>
        </w:rPr>
        <w:t>必</w:t>
      </w:r>
      <w:r w:rsidRPr="00AF41C6">
        <w:rPr>
          <w:rFonts w:ascii="宋体" w:hAnsi="宋体"/>
          <w:sz w:val="24"/>
        </w:rPr>
        <w:t>将为实现乡村全面振兴</w:t>
      </w:r>
      <w:proofErr w:type="gramStart"/>
      <w:r w:rsidRPr="00AF41C6">
        <w:rPr>
          <w:rFonts w:ascii="宋体" w:hAnsi="宋体"/>
          <w:sz w:val="24"/>
        </w:rPr>
        <w:t>作出</w:t>
      </w:r>
      <w:proofErr w:type="gramEnd"/>
      <w:r w:rsidRPr="00AF41C6">
        <w:rPr>
          <w:rFonts w:ascii="宋体" w:hAnsi="宋体"/>
          <w:sz w:val="24"/>
        </w:rPr>
        <w:t>重大贡献。</w:t>
      </w:r>
    </w:p>
    <w:p w:rsidR="002131DE" w:rsidRPr="00AF41C6" w:rsidRDefault="00052DC8">
      <w:pPr>
        <w:ind w:firstLine="480"/>
        <w:rPr>
          <w:rFonts w:ascii="宋体" w:hAnsi="宋体"/>
          <w:sz w:val="24"/>
        </w:rPr>
      </w:pPr>
      <w:r w:rsidRPr="00AF41C6">
        <w:rPr>
          <w:rFonts w:ascii="宋体" w:hAnsi="宋体"/>
          <w:sz w:val="24"/>
        </w:rPr>
        <w:t>以职业教育打造新型职业农民。职业教育是培育新型职业农民的重要</w:t>
      </w:r>
      <w:r w:rsidRPr="00AF41C6">
        <w:rPr>
          <w:rFonts w:ascii="宋体" w:hAnsi="宋体" w:hint="eastAsia"/>
          <w:sz w:val="24"/>
        </w:rPr>
        <w:t>途径</w:t>
      </w:r>
      <w:r w:rsidRPr="00AF41C6">
        <w:rPr>
          <w:rFonts w:ascii="宋体" w:hAnsi="宋体"/>
          <w:sz w:val="24"/>
        </w:rPr>
        <w:t>，</w:t>
      </w:r>
      <w:r w:rsidRPr="00AF41C6">
        <w:rPr>
          <w:rFonts w:ascii="宋体" w:hAnsi="宋体" w:hint="eastAsia"/>
          <w:sz w:val="24"/>
        </w:rPr>
        <w:t>中等职业学校</w:t>
      </w:r>
      <w:r w:rsidRPr="00AF41C6">
        <w:rPr>
          <w:rFonts w:ascii="宋体" w:hAnsi="宋体"/>
          <w:sz w:val="24"/>
        </w:rPr>
        <w:t>是培育新型职业农民的重要载体。其中，县级</w:t>
      </w:r>
      <w:r w:rsidRPr="00AF41C6">
        <w:rPr>
          <w:rFonts w:ascii="宋体" w:hAnsi="宋体" w:hint="eastAsia"/>
          <w:sz w:val="24"/>
        </w:rPr>
        <w:t>中等职业学校</w:t>
      </w:r>
      <w:r w:rsidRPr="00AF41C6">
        <w:rPr>
          <w:rFonts w:ascii="宋体" w:hAnsi="宋体"/>
          <w:sz w:val="24"/>
        </w:rPr>
        <w:t>具有得天独厚的优势，充分发挥其联通城市和乡村的作用，将其打造为培育新型职业农民的重要基地。一是采取灵活方式对农民进行培训，可利用农闲时间，采取积分制等方式对农民进行培训；二是进一步改革农业专业课程，结合培育新型职业农民的实际需求，设置农业互联网+、农业生产质量安全、新技术应用、新装备应用、新品种产业化标准化等专业课程，使专业学生和接受培训的农民掌握全新技术技能；三是积极邀请高水平农业专家到学校授课，下乡进行技术指导，及时把最前沿的技术理念送到最需要的地方；四是聘请农业生产技术骨干、实用人才做兼职教师，把最实用最直接的农业经验传授给学生学员，实现理论</w:t>
      </w:r>
      <w:r w:rsidRPr="00AF41C6">
        <w:rPr>
          <w:rFonts w:ascii="宋体" w:hAnsi="宋体"/>
          <w:sz w:val="24"/>
        </w:rPr>
        <w:lastRenderedPageBreak/>
        <w:t>和实践的无缝对接。</w:t>
      </w:r>
    </w:p>
    <w:p w:rsidR="002131DE" w:rsidRPr="00AF41C6" w:rsidRDefault="00052DC8">
      <w:pPr>
        <w:ind w:firstLine="480"/>
        <w:rPr>
          <w:rFonts w:ascii="宋体" w:hAnsi="宋体"/>
          <w:sz w:val="24"/>
        </w:rPr>
      </w:pPr>
      <w:r w:rsidRPr="00AF41C6">
        <w:rPr>
          <w:rFonts w:ascii="宋体" w:hAnsi="宋体"/>
          <w:sz w:val="24"/>
        </w:rPr>
        <w:t>以职业教育开发激活乡土人才潜力。实现乡村振兴，实用乡土人才是根基。乡土人才具备一技之长，在本地有着很强的影响力号召力，可以开展职业教育进一步激发他们的干事创业活力潜力，通过他们带活经济，富裕百姓。一是依托农村发展对人才的需求，精准定位，定向培养，通过职业教育对乡土人才进行有针对性的系统培训，使他们的技能提升到更高层次。二是充分发挥职业技工教育集培养、评价于一体的功能优势，在教育培训过程中因地制宜，结合农村人才特点实际，制定以技能水平、经营效益、道德品质为主的人才评价体系。对有一定技术特长的乡土专家、民间能手授予资格证书，激发他们的创新创业活力。三是充分发挥乡土人才在职业教育中的带头示范作用。很多农民由于忙于农活等原因，参加职业教育的积极性不高，可以通过乡土人才带头，引领农民参加职业培训。</w:t>
      </w:r>
    </w:p>
    <w:p w:rsidR="002131DE" w:rsidRPr="00AF41C6" w:rsidRDefault="00052DC8">
      <w:pPr>
        <w:ind w:firstLine="480"/>
        <w:rPr>
          <w:rFonts w:ascii="宋体" w:hAnsi="宋体"/>
          <w:sz w:val="24"/>
        </w:rPr>
      </w:pPr>
      <w:r w:rsidRPr="00AF41C6">
        <w:rPr>
          <w:rFonts w:ascii="宋体" w:hAnsi="宋体"/>
          <w:sz w:val="24"/>
        </w:rPr>
        <w:t>以职业教育促进农业技术创新推广。实现乡村振兴，新技术推广应用是关键。职业技工院校充分发挥在农业技术创新推广中的生力军作用。一是加强与农业科研机构的交流合作，大力引进科技人才充实职业教育队伍，以农村市场化方向为引导，建立规范化、程序化、信息化、标准化的技术创新组织模式，大力提高农业科技创新能力；二是引领地方制定农产品标准、新技术标准，推广最前沿的新技术，大力推广新技术在农村生产生活中的应用；三是全面实施各项科技培训专项计划，通过对农村科技服务人员、农村企业科技人员、专业大户等群体的培训，让一批掌握创新技术的农民成为推广先进技术应用、发展现代化农业的主力军。</w:t>
      </w:r>
    </w:p>
    <w:p w:rsidR="002131DE" w:rsidRPr="00AF41C6" w:rsidRDefault="00052DC8">
      <w:pPr>
        <w:shd w:val="clear" w:color="auto" w:fill="FFFFFF"/>
        <w:ind w:firstLine="482"/>
        <w:rPr>
          <w:rFonts w:ascii="宋体" w:hAnsi="宋体"/>
          <w:b/>
          <w:sz w:val="24"/>
        </w:rPr>
      </w:pPr>
      <w:r w:rsidRPr="00AF41C6">
        <w:rPr>
          <w:rFonts w:ascii="宋体" w:hAnsi="宋体" w:hint="eastAsia"/>
          <w:b/>
          <w:color w:val="333333"/>
          <w:sz w:val="24"/>
        </w:rPr>
        <w:t>【案例</w:t>
      </w:r>
      <w:r w:rsidRPr="00AF41C6">
        <w:rPr>
          <w:rFonts w:ascii="宋体" w:hAnsi="宋体"/>
          <w:b/>
          <w:color w:val="333333"/>
          <w:sz w:val="24"/>
        </w:rPr>
        <w:t>7-3</w:t>
      </w:r>
      <w:r w:rsidRPr="00AF41C6">
        <w:rPr>
          <w:rFonts w:ascii="宋体" w:hAnsi="宋体" w:hint="eastAsia"/>
          <w:b/>
          <w:color w:val="333333"/>
          <w:sz w:val="24"/>
        </w:rPr>
        <w:t>】</w:t>
      </w:r>
      <w:r w:rsidRPr="00AF41C6">
        <w:rPr>
          <w:rFonts w:ascii="宋体" w:hAnsi="宋体"/>
          <w:b/>
          <w:color w:val="333333"/>
          <w:sz w:val="24"/>
        </w:rPr>
        <w:t>创新服务模式</w:t>
      </w:r>
      <w:r w:rsidRPr="00AF41C6">
        <w:rPr>
          <w:rFonts w:ascii="宋体" w:hAnsi="宋体" w:hint="eastAsia"/>
          <w:b/>
          <w:color w:val="333333"/>
          <w:sz w:val="24"/>
        </w:rPr>
        <w:t>，</w:t>
      </w:r>
      <w:r w:rsidRPr="00AF41C6">
        <w:rPr>
          <w:rFonts w:ascii="宋体" w:hAnsi="宋体"/>
          <w:b/>
          <w:color w:val="333333"/>
          <w:sz w:val="24"/>
        </w:rPr>
        <w:t>培育新型职业农民</w:t>
      </w:r>
    </w:p>
    <w:p w:rsidR="002131DE" w:rsidRPr="00AF41C6" w:rsidRDefault="00052DC8">
      <w:pPr>
        <w:ind w:firstLine="480"/>
        <w:rPr>
          <w:rFonts w:ascii="宋体" w:hAnsi="宋体"/>
          <w:sz w:val="24"/>
        </w:rPr>
      </w:pPr>
      <w:r w:rsidRPr="00AF41C6">
        <w:rPr>
          <w:rFonts w:ascii="宋体" w:hAnsi="宋体"/>
          <w:sz w:val="24"/>
        </w:rPr>
        <w:t>寿光市职业教育中心学校立足“中国蔬菜之乡”的地域优势，结合寿光“打造经济升级版”的总体要求，坚持“对接产业提质量，为农服务创特色”的思路，积极培育新型职业农民。学校创新性实施“校园＋田园”培养模式。构建了职前教育职后培育人才链，把中</w:t>
      </w:r>
      <w:proofErr w:type="gramStart"/>
      <w:r w:rsidRPr="00AF41C6">
        <w:rPr>
          <w:rFonts w:ascii="宋体" w:hAnsi="宋体"/>
          <w:sz w:val="24"/>
        </w:rPr>
        <w:t>职现代</w:t>
      </w:r>
      <w:proofErr w:type="gramEnd"/>
      <w:r w:rsidRPr="00AF41C6">
        <w:rPr>
          <w:rFonts w:ascii="宋体" w:hAnsi="宋体"/>
          <w:sz w:val="24"/>
        </w:rPr>
        <w:t>农艺技术专业学生培育成“准新型职业农民”，把普通农民培育成新型职业农民。以“新科技”引领学习积极性，借助“校园”打基础、学技术、习管理，让学生掌握农业科技、经营管理等基础知识；利用“田园”用知识、练技能、做管理，让学生学会网上营销、成本核算等智慧农业新技术。</w:t>
      </w:r>
      <w:r w:rsidRPr="00AF41C6">
        <w:rPr>
          <w:rFonts w:ascii="宋体" w:hAnsi="宋体" w:hint="eastAsia"/>
          <w:sz w:val="24"/>
        </w:rPr>
        <w:t>2013</w:t>
      </w:r>
      <w:r w:rsidRPr="00AF41C6">
        <w:rPr>
          <w:rFonts w:ascii="宋体" w:hAnsi="宋体"/>
          <w:sz w:val="24"/>
        </w:rPr>
        <w:t>年以来，学校先后培育“准新型职业农民”</w:t>
      </w:r>
      <w:r w:rsidRPr="00AF41C6">
        <w:rPr>
          <w:rFonts w:ascii="宋体" w:hAnsi="宋体" w:hint="eastAsia"/>
          <w:sz w:val="24"/>
        </w:rPr>
        <w:t>2247</w:t>
      </w:r>
      <w:r w:rsidRPr="00AF41C6">
        <w:rPr>
          <w:rFonts w:ascii="宋体" w:hAnsi="宋体"/>
          <w:sz w:val="24"/>
        </w:rPr>
        <w:t>人，新型职业农民</w:t>
      </w:r>
      <w:r w:rsidRPr="00AF41C6">
        <w:rPr>
          <w:rFonts w:ascii="宋体" w:hAnsi="宋体" w:hint="eastAsia"/>
          <w:sz w:val="24"/>
        </w:rPr>
        <w:t>3860</w:t>
      </w:r>
      <w:r w:rsidRPr="00AF41C6">
        <w:rPr>
          <w:rFonts w:ascii="宋体" w:hAnsi="宋体"/>
          <w:sz w:val="24"/>
        </w:rPr>
        <w:t>人，学生就业率均保持在</w:t>
      </w:r>
      <w:r w:rsidRPr="00AF41C6">
        <w:rPr>
          <w:rFonts w:ascii="宋体" w:hAnsi="宋体" w:hint="eastAsia"/>
          <w:sz w:val="24"/>
        </w:rPr>
        <w:t>99.5%</w:t>
      </w:r>
      <w:r w:rsidRPr="00AF41C6">
        <w:rPr>
          <w:rFonts w:ascii="宋体" w:hAnsi="宋体"/>
          <w:sz w:val="24"/>
        </w:rPr>
        <w:t>以上，</w:t>
      </w:r>
      <w:r w:rsidRPr="00AF41C6">
        <w:rPr>
          <w:rFonts w:ascii="宋体" w:hAnsi="宋体" w:hint="eastAsia"/>
          <w:sz w:val="24"/>
        </w:rPr>
        <w:t>2017</w:t>
      </w:r>
      <w:r w:rsidRPr="00AF41C6">
        <w:rPr>
          <w:rFonts w:ascii="宋体" w:hAnsi="宋体"/>
          <w:sz w:val="24"/>
        </w:rPr>
        <w:t>年更是</w:t>
      </w:r>
      <w:r w:rsidRPr="00AF41C6">
        <w:rPr>
          <w:rFonts w:ascii="宋体" w:hAnsi="宋体" w:hint="eastAsia"/>
          <w:sz w:val="24"/>
        </w:rPr>
        <w:t>100%</w:t>
      </w:r>
      <w:r w:rsidRPr="00AF41C6">
        <w:rPr>
          <w:rFonts w:ascii="宋体" w:hAnsi="宋体"/>
          <w:sz w:val="24"/>
        </w:rPr>
        <w:t>全就业，就业满意率达</w:t>
      </w:r>
      <w:r w:rsidRPr="00AF41C6">
        <w:rPr>
          <w:rFonts w:ascii="宋体" w:hAnsi="宋体" w:hint="eastAsia"/>
          <w:sz w:val="24"/>
        </w:rPr>
        <w:t>98.6%。</w:t>
      </w:r>
    </w:p>
    <w:p w:rsidR="002131DE" w:rsidRPr="00AF41C6" w:rsidRDefault="00052DC8">
      <w:pPr>
        <w:ind w:firstLine="480"/>
        <w:rPr>
          <w:rFonts w:ascii="宋体" w:hAnsi="宋体"/>
          <w:sz w:val="24"/>
        </w:rPr>
      </w:pPr>
      <w:r w:rsidRPr="00AF41C6">
        <w:rPr>
          <w:rFonts w:ascii="宋体" w:hAnsi="宋体"/>
          <w:sz w:val="24"/>
        </w:rPr>
        <w:lastRenderedPageBreak/>
        <w:t>学校作为寿光市社区学院，依托１５个镇街区社区分院，每年举办新型职业农民培训班</w:t>
      </w:r>
      <w:r w:rsidRPr="00AF41C6">
        <w:rPr>
          <w:rFonts w:ascii="宋体" w:hAnsi="宋体" w:hint="eastAsia"/>
          <w:sz w:val="24"/>
        </w:rPr>
        <w:t>50</w:t>
      </w:r>
      <w:r w:rsidRPr="00AF41C6">
        <w:rPr>
          <w:rFonts w:ascii="宋体" w:hAnsi="宋体"/>
          <w:sz w:val="24"/>
        </w:rPr>
        <w:t>余期。目前，已累计培育农村实用人才</w:t>
      </w:r>
      <w:r w:rsidRPr="00AF41C6">
        <w:rPr>
          <w:rFonts w:ascii="宋体" w:hAnsi="宋体" w:hint="eastAsia"/>
          <w:sz w:val="24"/>
        </w:rPr>
        <w:t>22000</w:t>
      </w:r>
      <w:r w:rsidRPr="00AF41C6">
        <w:rPr>
          <w:rFonts w:ascii="宋体" w:hAnsi="宋体"/>
          <w:sz w:val="24"/>
        </w:rPr>
        <w:t>多人，解决技术难题７万多个，推介优质农资</w:t>
      </w:r>
      <w:r w:rsidRPr="00AF41C6">
        <w:rPr>
          <w:rFonts w:ascii="宋体" w:hAnsi="宋体" w:hint="eastAsia"/>
          <w:sz w:val="24"/>
        </w:rPr>
        <w:t>800</w:t>
      </w:r>
      <w:r w:rsidRPr="00AF41C6">
        <w:rPr>
          <w:rFonts w:ascii="宋体" w:hAnsi="宋体"/>
          <w:sz w:val="24"/>
        </w:rPr>
        <w:t>多种。全市新增农民专业合作社</w:t>
      </w:r>
      <w:r w:rsidRPr="00AF41C6">
        <w:rPr>
          <w:rFonts w:ascii="宋体" w:hAnsi="宋体" w:hint="eastAsia"/>
          <w:sz w:val="24"/>
        </w:rPr>
        <w:t>217</w:t>
      </w:r>
      <w:r w:rsidRPr="00AF41C6">
        <w:rPr>
          <w:rFonts w:ascii="宋体" w:hAnsi="宋体"/>
          <w:sz w:val="24"/>
        </w:rPr>
        <w:t>个，总数达</w:t>
      </w:r>
      <w:r w:rsidRPr="00AF41C6">
        <w:rPr>
          <w:rFonts w:ascii="宋体" w:hAnsi="宋体" w:hint="eastAsia"/>
          <w:sz w:val="24"/>
        </w:rPr>
        <w:t>2569</w:t>
      </w:r>
      <w:r w:rsidRPr="00AF41C6">
        <w:rPr>
          <w:rFonts w:ascii="宋体" w:hAnsi="宋体"/>
          <w:sz w:val="24"/>
        </w:rPr>
        <w:t>家，已取得认证资格证的家庭农场</w:t>
      </w:r>
      <w:r w:rsidRPr="00AF41C6">
        <w:rPr>
          <w:rFonts w:ascii="宋体" w:hAnsi="宋体" w:hint="eastAsia"/>
          <w:sz w:val="24"/>
        </w:rPr>
        <w:t>1315</w:t>
      </w:r>
      <w:r w:rsidRPr="00AF41C6">
        <w:rPr>
          <w:rFonts w:ascii="宋体" w:hAnsi="宋体"/>
          <w:sz w:val="24"/>
        </w:rPr>
        <w:t>家。农民收入迅速增长，以寿光市</w:t>
      </w:r>
      <w:proofErr w:type="gramStart"/>
      <w:r w:rsidRPr="00AF41C6">
        <w:rPr>
          <w:rFonts w:ascii="宋体" w:hAnsi="宋体"/>
          <w:sz w:val="24"/>
        </w:rPr>
        <w:t>东斟灌村</w:t>
      </w:r>
      <w:proofErr w:type="gramEnd"/>
      <w:r w:rsidRPr="00AF41C6">
        <w:rPr>
          <w:rFonts w:ascii="宋体" w:hAnsi="宋体"/>
          <w:sz w:val="24"/>
        </w:rPr>
        <w:t>为例，学校通过新型职业农民培训，指导该村农民转变思想观念，成立了彩</w:t>
      </w:r>
      <w:proofErr w:type="gramStart"/>
      <w:r w:rsidRPr="00AF41C6">
        <w:rPr>
          <w:rFonts w:ascii="宋体" w:hAnsi="宋体"/>
          <w:sz w:val="24"/>
        </w:rPr>
        <w:t>椒</w:t>
      </w:r>
      <w:proofErr w:type="gramEnd"/>
      <w:r w:rsidRPr="00AF41C6">
        <w:rPr>
          <w:rFonts w:ascii="宋体" w:hAnsi="宋体"/>
          <w:sz w:val="24"/>
        </w:rPr>
        <w:t>、资金、土地三个合作社，</w:t>
      </w:r>
      <w:r w:rsidRPr="00AF41C6">
        <w:rPr>
          <w:rFonts w:ascii="宋体" w:hAnsi="宋体" w:hint="eastAsia"/>
          <w:sz w:val="24"/>
        </w:rPr>
        <w:t>2017</w:t>
      </w:r>
      <w:r w:rsidRPr="00AF41C6">
        <w:rPr>
          <w:rFonts w:ascii="宋体" w:hAnsi="宋体"/>
          <w:sz w:val="24"/>
        </w:rPr>
        <w:t>年达到人均</w:t>
      </w:r>
      <w:r w:rsidRPr="00AF41C6">
        <w:rPr>
          <w:rFonts w:ascii="宋体" w:hAnsi="宋体" w:hint="eastAsia"/>
          <w:sz w:val="24"/>
        </w:rPr>
        <w:t>23000</w:t>
      </w:r>
      <w:r w:rsidRPr="00AF41C6">
        <w:rPr>
          <w:rFonts w:ascii="宋体" w:hAnsi="宋体"/>
          <w:sz w:val="24"/>
        </w:rPr>
        <w:t>多元，比</w:t>
      </w:r>
      <w:r w:rsidRPr="00AF41C6">
        <w:rPr>
          <w:rFonts w:ascii="宋体" w:hAnsi="宋体" w:hint="eastAsia"/>
          <w:sz w:val="24"/>
        </w:rPr>
        <w:t>2007</w:t>
      </w:r>
      <w:r w:rsidRPr="00AF41C6">
        <w:rPr>
          <w:rFonts w:ascii="宋体" w:hAnsi="宋体"/>
          <w:sz w:val="24"/>
        </w:rPr>
        <w:t>年翻了三番还多。</w:t>
      </w:r>
    </w:p>
    <w:p w:rsidR="002131DE" w:rsidRPr="00AF41C6" w:rsidRDefault="00052DC8">
      <w:pPr>
        <w:ind w:firstLine="480"/>
        <w:rPr>
          <w:rFonts w:ascii="宋体" w:hAnsi="宋体"/>
          <w:sz w:val="24"/>
        </w:rPr>
      </w:pPr>
      <w:r w:rsidRPr="00AF41C6">
        <w:rPr>
          <w:rFonts w:ascii="宋体" w:hAnsi="宋体"/>
          <w:sz w:val="24"/>
        </w:rPr>
        <w:t>自</w:t>
      </w:r>
      <w:r w:rsidRPr="00AF41C6">
        <w:rPr>
          <w:rFonts w:ascii="宋体" w:hAnsi="宋体" w:hint="eastAsia"/>
          <w:sz w:val="24"/>
        </w:rPr>
        <w:t>2014</w:t>
      </w:r>
      <w:r w:rsidRPr="00AF41C6">
        <w:rPr>
          <w:rFonts w:ascii="宋体" w:hAnsi="宋体"/>
          <w:sz w:val="24"/>
        </w:rPr>
        <w:t>年起，学校借助中国（寿光）国际蔬菜科技博览会这一平台，传播农业新技术、新理念，先后外派技术员</w:t>
      </w:r>
      <w:r w:rsidRPr="00AF41C6">
        <w:rPr>
          <w:rFonts w:ascii="宋体" w:hAnsi="宋体" w:hint="eastAsia"/>
          <w:sz w:val="24"/>
        </w:rPr>
        <w:t>500</w:t>
      </w:r>
      <w:r w:rsidRPr="00AF41C6">
        <w:rPr>
          <w:rFonts w:ascii="宋体" w:hAnsi="宋体"/>
          <w:sz w:val="24"/>
        </w:rPr>
        <w:t>余人次，推广农业新技术</w:t>
      </w:r>
      <w:r w:rsidRPr="00AF41C6">
        <w:rPr>
          <w:rFonts w:ascii="宋体" w:hAnsi="宋体" w:hint="eastAsia"/>
          <w:sz w:val="24"/>
        </w:rPr>
        <w:t>60</w:t>
      </w:r>
      <w:r w:rsidRPr="00AF41C6">
        <w:rPr>
          <w:rFonts w:ascii="宋体" w:hAnsi="宋体"/>
          <w:sz w:val="24"/>
        </w:rPr>
        <w:t>多项，辐射</w:t>
      </w:r>
      <w:r w:rsidRPr="00AF41C6">
        <w:rPr>
          <w:rFonts w:ascii="宋体" w:hAnsi="宋体" w:hint="eastAsia"/>
          <w:sz w:val="24"/>
        </w:rPr>
        <w:t>20</w:t>
      </w:r>
      <w:r w:rsidRPr="00AF41C6">
        <w:rPr>
          <w:rFonts w:ascii="宋体" w:hAnsi="宋体"/>
          <w:sz w:val="24"/>
        </w:rPr>
        <w:t>多万户农民，成果输出到河北邯郸职教中心等</w:t>
      </w:r>
      <w:r w:rsidRPr="00AF41C6">
        <w:rPr>
          <w:rFonts w:ascii="宋体" w:hAnsi="宋体" w:hint="eastAsia"/>
          <w:sz w:val="24"/>
        </w:rPr>
        <w:t>279</w:t>
      </w:r>
      <w:r w:rsidRPr="00AF41C6">
        <w:rPr>
          <w:rFonts w:ascii="宋体" w:hAnsi="宋体"/>
          <w:sz w:val="24"/>
        </w:rPr>
        <w:t>所学校；与寿光蔬菜产业集团合作，先后在四川、青海、西藏、贵州、江西等地建设蔬菜产业示范园区和产业基地，安置新型职业农民１万余人就业，帮助</w:t>
      </w:r>
      <w:proofErr w:type="gramStart"/>
      <w:r w:rsidRPr="00AF41C6">
        <w:rPr>
          <w:rFonts w:ascii="宋体" w:hAnsi="宋体" w:hint="eastAsia"/>
          <w:sz w:val="24"/>
        </w:rPr>
        <w:t>5</w:t>
      </w:r>
      <w:r w:rsidRPr="00AF41C6">
        <w:rPr>
          <w:rFonts w:ascii="宋体" w:hAnsi="宋体"/>
          <w:sz w:val="24"/>
        </w:rPr>
        <w:t>万多新型</w:t>
      </w:r>
      <w:proofErr w:type="gramEnd"/>
      <w:r w:rsidRPr="00AF41C6">
        <w:rPr>
          <w:rFonts w:ascii="宋体" w:hAnsi="宋体"/>
          <w:sz w:val="24"/>
        </w:rPr>
        <w:t>职业农民实现再就业，扶持带动</w:t>
      </w:r>
      <w:r w:rsidRPr="00AF41C6">
        <w:rPr>
          <w:rFonts w:ascii="宋体" w:hAnsi="宋体" w:hint="eastAsia"/>
          <w:sz w:val="24"/>
        </w:rPr>
        <w:t>10</w:t>
      </w:r>
      <w:r w:rsidRPr="00AF41C6">
        <w:rPr>
          <w:rFonts w:ascii="宋体" w:hAnsi="宋体"/>
          <w:sz w:val="24"/>
        </w:rPr>
        <w:t>万多户农民走上了致富增收之路，真正做到了精准技术扶贫。</w:t>
      </w:r>
    </w:p>
    <w:p w:rsidR="002131DE" w:rsidRPr="00AF41C6" w:rsidRDefault="00052DC8">
      <w:pPr>
        <w:ind w:firstLine="480"/>
        <w:rPr>
          <w:rFonts w:ascii="宋体" w:hAnsi="宋体"/>
          <w:sz w:val="24"/>
        </w:rPr>
      </w:pPr>
      <w:r w:rsidRPr="00AF41C6">
        <w:rPr>
          <w:rFonts w:ascii="宋体" w:hAnsi="宋体" w:hint="eastAsia"/>
          <w:sz w:val="24"/>
        </w:rPr>
        <w:t>学校创新服务模式，精准培育新型职业农民，提</w:t>
      </w:r>
      <w:r w:rsidRPr="00AF41C6">
        <w:rPr>
          <w:rFonts w:ascii="宋体" w:hAnsi="宋体"/>
          <w:sz w:val="24"/>
        </w:rPr>
        <w:t>出了“双园制”培养模式</w:t>
      </w:r>
      <w:r w:rsidRPr="00AF41C6">
        <w:rPr>
          <w:rFonts w:ascii="宋体" w:hAnsi="宋体" w:hint="eastAsia"/>
          <w:sz w:val="24"/>
        </w:rPr>
        <w:t>，</w:t>
      </w:r>
      <w:r w:rsidRPr="00AF41C6">
        <w:rPr>
          <w:rFonts w:ascii="宋体" w:hAnsi="宋体"/>
          <w:sz w:val="24"/>
        </w:rPr>
        <w:t>对接现代农业新产业新业态，农学融合，实施校园+</w:t>
      </w:r>
      <w:proofErr w:type="gramStart"/>
      <w:r w:rsidRPr="00AF41C6">
        <w:rPr>
          <w:rFonts w:ascii="宋体" w:hAnsi="宋体"/>
          <w:sz w:val="24"/>
        </w:rPr>
        <w:t>田园双园制</w:t>
      </w:r>
      <w:proofErr w:type="gramEnd"/>
      <w:r w:rsidRPr="00AF41C6">
        <w:rPr>
          <w:rFonts w:ascii="宋体" w:hAnsi="宋体"/>
          <w:sz w:val="24"/>
        </w:rPr>
        <w:t>分类培养</w:t>
      </w:r>
      <w:r w:rsidRPr="00AF41C6">
        <w:rPr>
          <w:rFonts w:ascii="宋体" w:hAnsi="宋体" w:hint="eastAsia"/>
          <w:sz w:val="24"/>
        </w:rPr>
        <w:t>。</w:t>
      </w:r>
      <w:r w:rsidRPr="00AF41C6">
        <w:rPr>
          <w:rFonts w:ascii="宋体" w:hAnsi="宋体"/>
          <w:sz w:val="24"/>
        </w:rPr>
        <w:t>校园培养对象以现代农艺技术专业学生为主，培育“准新型职业农民”，构建了新型职业农民的梯队，解决现代农业发展人才断层问题。在初中学段开设“三农”教育和农业实践活动课，激发他们对中国农耕文明、农业科学技术的认同感和自豪感，引导初中学生报考中职涉农专业。田园培养对象以初中及以上学历务农农民为主，借助镇村教学站，培育新型职业农民。主要针对生产经营型、专业技能型、专业服务型三类重点对象培养。</w:t>
      </w:r>
    </w:p>
    <w:p w:rsidR="002131DE" w:rsidRPr="00AF41C6" w:rsidRDefault="00052DC8">
      <w:pPr>
        <w:ind w:firstLine="480"/>
        <w:rPr>
          <w:rFonts w:ascii="宋体" w:hAnsi="宋体"/>
          <w:sz w:val="24"/>
        </w:rPr>
      </w:pPr>
      <w:r w:rsidRPr="00AF41C6">
        <w:rPr>
          <w:rFonts w:ascii="宋体" w:hAnsi="宋体"/>
          <w:sz w:val="24"/>
        </w:rPr>
        <w:t>确定培育梯次，按需按季授课</w:t>
      </w:r>
      <w:r w:rsidRPr="00AF41C6">
        <w:rPr>
          <w:rFonts w:ascii="宋体" w:hAnsi="宋体" w:hint="eastAsia"/>
          <w:sz w:val="24"/>
        </w:rPr>
        <w:t>。</w:t>
      </w:r>
      <w:r w:rsidRPr="00AF41C6">
        <w:rPr>
          <w:rFonts w:ascii="宋体" w:hAnsi="宋体"/>
          <w:sz w:val="24"/>
        </w:rPr>
        <w:t>成立了新型职业农民培育指导委员会，通过广泛调研、召开专题会议等，制定了紧跟时代需求的新型职业农民培养方案，具体培养过程按照“学基础”“练技能”“创实体”三个阶段梯次实施。一年级以专业基础学习和现代农业职业理念学习为主，掌握基本专业技能；二年级以专项技能学习和训练为主。三年级尝试创建实体，提升职业综合能力。同时结合农情等实际情况，按需授课、按季授课，农学结合，理实一体。理论与</w:t>
      </w:r>
      <w:proofErr w:type="gramStart"/>
      <w:r w:rsidRPr="00AF41C6">
        <w:rPr>
          <w:rFonts w:ascii="宋体" w:hAnsi="宋体"/>
          <w:sz w:val="24"/>
        </w:rPr>
        <w:t>实践占</w:t>
      </w:r>
      <w:proofErr w:type="gramEnd"/>
      <w:r w:rsidRPr="00AF41C6">
        <w:rPr>
          <w:rFonts w:ascii="宋体" w:hAnsi="宋体"/>
          <w:sz w:val="24"/>
        </w:rPr>
        <w:t>课时比例为3:7，授课时间和内容的安排上，实行“三多三少”，即多分散辅导，少集中学习；农闲多上课，农忙少上课；当前用的多讲，反之少讲。</w:t>
      </w:r>
    </w:p>
    <w:p w:rsidR="002131DE" w:rsidRPr="00AF41C6" w:rsidRDefault="00052DC8">
      <w:pPr>
        <w:ind w:firstLine="480"/>
        <w:rPr>
          <w:rFonts w:ascii="宋体" w:hAnsi="宋体"/>
          <w:sz w:val="24"/>
        </w:rPr>
      </w:pPr>
      <w:r w:rsidRPr="00AF41C6">
        <w:rPr>
          <w:rFonts w:ascii="宋体" w:hAnsi="宋体"/>
          <w:sz w:val="24"/>
        </w:rPr>
        <w:t>确定教育内容，实施精准培育</w:t>
      </w:r>
      <w:r w:rsidRPr="00AF41C6">
        <w:rPr>
          <w:rFonts w:ascii="宋体" w:hAnsi="宋体" w:hint="eastAsia"/>
          <w:sz w:val="24"/>
        </w:rPr>
        <w:t>。</w:t>
      </w:r>
      <w:r w:rsidRPr="00AF41C6">
        <w:rPr>
          <w:rFonts w:ascii="宋体" w:hAnsi="宋体"/>
          <w:sz w:val="24"/>
        </w:rPr>
        <w:t>基于岗位需求，调整教学内容，重构课程体系，专业方向从农业生产转为生命科学等高科技化、多元化方向。教学内容上，注重理论知识</w:t>
      </w:r>
      <w:r w:rsidRPr="00AF41C6">
        <w:rPr>
          <w:rFonts w:ascii="宋体" w:hAnsi="宋体"/>
          <w:sz w:val="24"/>
        </w:rPr>
        <w:lastRenderedPageBreak/>
        <w:t>和实践教学的有机融合，融入现代农业相关岗位的职业资格标准（或者技术标准），强化能力培养。整个课程体系分为公共基础与专业基础模块、专业技能模块、高新科技运用模块、外向型能力素质模块、现代农业职业精神模块五个模块。根据外向型企业开设德语200句、韩语200句等，新科技运用模块把生物育种、智慧农业、生态环保等领域农业科技进行科普化处理，转化为新型职业农民教育培养的课程，开设农业生物技术课等。共40门课程，19门必修课，学生可以根据实际需要自主选择学习课程。编写了具有“地方特色”的19门教材。对语文等公共基础课进行课程改革，嵌入了以弟子规、孝经等优秀传统文化和实用性应用文为主的学习内容。</w:t>
      </w:r>
    </w:p>
    <w:p w:rsidR="002131DE" w:rsidRPr="00AF41C6" w:rsidRDefault="00052DC8">
      <w:pPr>
        <w:ind w:firstLine="480"/>
        <w:rPr>
          <w:rFonts w:ascii="宋体" w:hAnsi="宋体"/>
          <w:sz w:val="24"/>
        </w:rPr>
      </w:pPr>
      <w:r w:rsidRPr="00AF41C6">
        <w:rPr>
          <w:rFonts w:ascii="宋体" w:hAnsi="宋体"/>
          <w:sz w:val="24"/>
        </w:rPr>
        <w:t>学校积极与农业企业或家庭农场合作，校内建立了农药残留检测、生产示范蔬菜大棚等13个学产</w:t>
      </w:r>
      <w:proofErr w:type="gramStart"/>
      <w:r w:rsidRPr="00AF41C6">
        <w:rPr>
          <w:rFonts w:ascii="宋体" w:hAnsi="宋体"/>
          <w:sz w:val="24"/>
        </w:rPr>
        <w:t>研</w:t>
      </w:r>
      <w:proofErr w:type="gramEnd"/>
      <w:r w:rsidRPr="00AF41C6">
        <w:rPr>
          <w:rFonts w:ascii="宋体" w:hAnsi="宋体"/>
          <w:sz w:val="24"/>
        </w:rPr>
        <w:t>中心，校外搭建了三元</w:t>
      </w:r>
      <w:proofErr w:type="gramStart"/>
      <w:r w:rsidRPr="00AF41C6">
        <w:rPr>
          <w:rFonts w:ascii="宋体" w:hAnsi="宋体"/>
          <w:sz w:val="24"/>
        </w:rPr>
        <w:t>朱国际</w:t>
      </w:r>
      <w:proofErr w:type="gramEnd"/>
      <w:r w:rsidRPr="00AF41C6">
        <w:rPr>
          <w:rFonts w:ascii="宋体" w:hAnsi="宋体"/>
          <w:sz w:val="24"/>
        </w:rPr>
        <w:t>农业科技培训基地、国家现代蔬菜种业创新创业基地等5个“国字号”示范基地，建了20个市级学</w:t>
      </w:r>
      <w:proofErr w:type="gramStart"/>
      <w:r w:rsidRPr="00AF41C6">
        <w:rPr>
          <w:rFonts w:ascii="宋体" w:hAnsi="宋体"/>
          <w:sz w:val="24"/>
        </w:rPr>
        <w:t>研</w:t>
      </w:r>
      <w:proofErr w:type="gramEnd"/>
      <w:r w:rsidRPr="00AF41C6">
        <w:rPr>
          <w:rFonts w:ascii="宋体" w:hAnsi="宋体"/>
          <w:sz w:val="24"/>
        </w:rPr>
        <w:t>种植农场。各村共521个教学站均与农业企业或生产、经营大户合作建立了镇村产学研基地，形成了以项目引领，产学研用融合的校内基地为龙头，农企和科研基地为骨干的产学研用体系。</w:t>
      </w:r>
    </w:p>
    <w:p w:rsidR="002131DE" w:rsidRPr="00AF41C6" w:rsidRDefault="00052DC8">
      <w:pPr>
        <w:ind w:firstLine="482"/>
        <w:rPr>
          <w:rFonts w:asciiTheme="minorEastAsia" w:eastAsiaTheme="minorEastAsia" w:hAnsiTheme="minorEastAsia"/>
          <w:b/>
          <w:sz w:val="24"/>
        </w:rPr>
      </w:pPr>
      <w:r w:rsidRPr="00AF41C6">
        <w:rPr>
          <w:rFonts w:asciiTheme="minorEastAsia" w:eastAsiaTheme="minorEastAsia" w:hAnsiTheme="minorEastAsia" w:hint="eastAsia"/>
          <w:b/>
          <w:sz w:val="24"/>
        </w:rPr>
        <w:t>（四）中德职业教育密切合作，持续推进双元制模式实施</w:t>
      </w:r>
    </w:p>
    <w:p w:rsidR="002131DE" w:rsidRPr="00AF41C6" w:rsidRDefault="00052DC8">
      <w:pPr>
        <w:ind w:firstLine="480"/>
        <w:rPr>
          <w:rFonts w:ascii="宋体" w:hAnsi="宋体"/>
          <w:sz w:val="24"/>
        </w:rPr>
      </w:pPr>
      <w:r w:rsidRPr="00AF41C6">
        <w:rPr>
          <w:rFonts w:ascii="宋体" w:hAnsi="宋体" w:hint="eastAsia"/>
          <w:sz w:val="24"/>
        </w:rPr>
        <w:t>长期以来，山东省与德国在职业教育方面形成了密切的合作关系，重点突破了山</w:t>
      </w:r>
      <w:r w:rsidRPr="00AF41C6">
        <w:rPr>
          <w:rFonts w:ascii="宋体" w:hAnsi="宋体"/>
          <w:sz w:val="24"/>
        </w:rPr>
        <w:t>东</w:t>
      </w:r>
      <w:r w:rsidRPr="00AF41C6">
        <w:rPr>
          <w:rFonts w:ascii="宋体" w:hAnsi="宋体" w:hint="eastAsia"/>
          <w:sz w:val="24"/>
        </w:rPr>
        <w:t>——</w:t>
      </w:r>
      <w:r w:rsidRPr="00AF41C6">
        <w:rPr>
          <w:rFonts w:ascii="宋体" w:hAnsi="宋体"/>
          <w:sz w:val="24"/>
        </w:rPr>
        <w:t>巴伐利亚职业教师培训中心</w:t>
      </w:r>
      <w:r w:rsidRPr="00AF41C6">
        <w:rPr>
          <w:rFonts w:ascii="宋体" w:hAnsi="宋体" w:hint="eastAsia"/>
          <w:sz w:val="24"/>
        </w:rPr>
        <w:t>和平度市职业教育双元制两个项目，为山东省现代职业教育体系建设提供了有效地支撑。</w:t>
      </w:r>
    </w:p>
    <w:p w:rsidR="002131DE" w:rsidRPr="00AF41C6" w:rsidRDefault="00052DC8">
      <w:pPr>
        <w:ind w:firstLine="480"/>
        <w:rPr>
          <w:rFonts w:ascii="宋体" w:hAnsi="宋体"/>
          <w:sz w:val="24"/>
        </w:rPr>
      </w:pPr>
      <w:r w:rsidRPr="00AF41C6">
        <w:rPr>
          <w:rFonts w:ascii="宋体" w:hAnsi="宋体"/>
          <w:sz w:val="24"/>
        </w:rPr>
        <w:t>山东</w:t>
      </w:r>
      <w:r w:rsidR="0039010F">
        <w:rPr>
          <w:rFonts w:ascii="宋体" w:hAnsi="宋体" w:hint="eastAsia"/>
          <w:sz w:val="24"/>
        </w:rPr>
        <w:t>——</w:t>
      </w:r>
      <w:r w:rsidRPr="00AF41C6">
        <w:rPr>
          <w:rFonts w:ascii="宋体" w:hAnsi="宋体"/>
          <w:sz w:val="24"/>
        </w:rPr>
        <w:t>巴伐利亚职业教师培训中心是山东省政府与德国巴伐利亚州政府共同合作建在青州市的一处职业教育师资培训基地。该项目是两省州结为友好省州十周年的产物。1998年5月11日，双方签署合作协议。该中心于1998年11月成立并开展培训工作。德方先后投入150万马克，中方共投入980万元人民币。该中心主要培训山东省各地职业学校专业课教师，同时也培训来自甘肃、宁夏、青海和新疆等西部省份和自治区的职业学校专业课教师。培训的内容有职业教育理论、机械加工、电子技术、计算机应用业技术、社会服务、经济管理等专业，同时推广“双元制”教学模式。2001年，该中心被教育部确定为全国重点建设培训基地。</w:t>
      </w:r>
    </w:p>
    <w:p w:rsidR="002131DE" w:rsidRPr="00AF41C6" w:rsidRDefault="00052DC8">
      <w:pPr>
        <w:ind w:firstLine="480"/>
        <w:rPr>
          <w:rFonts w:ascii="宋体" w:hAnsi="宋体"/>
          <w:sz w:val="24"/>
        </w:rPr>
      </w:pPr>
      <w:r w:rsidRPr="00AF41C6">
        <w:rPr>
          <w:rFonts w:ascii="宋体" w:hAnsi="宋体"/>
          <w:sz w:val="24"/>
        </w:rPr>
        <w:t>1988年11月29日，国家教委与德国汉斯</w:t>
      </w:r>
      <w:r w:rsidRPr="00AF41C6">
        <w:rPr>
          <w:rFonts w:ascii="微软雅黑" w:eastAsia="微软雅黑" w:hAnsi="微软雅黑" w:cs="微软雅黑" w:hint="eastAsia"/>
          <w:sz w:val="24"/>
        </w:rPr>
        <w:t>・</w:t>
      </w:r>
      <w:r w:rsidRPr="00AF41C6">
        <w:rPr>
          <w:rFonts w:ascii="宋体" w:hAnsi="宋体" w:hint="eastAsia"/>
          <w:sz w:val="24"/>
        </w:rPr>
        <w:t>赛德尔基金会签署了《关于在山东平度市建立“双元制”农业职业培训中心的协议》；</w:t>
      </w:r>
      <w:r w:rsidRPr="00AF41C6">
        <w:rPr>
          <w:rFonts w:ascii="宋体" w:hAnsi="宋体"/>
          <w:sz w:val="24"/>
        </w:rPr>
        <w:t>1990年11月，根据国家教委与德国汉斯</w:t>
      </w:r>
      <w:r w:rsidRPr="00AF41C6">
        <w:rPr>
          <w:rFonts w:ascii="微软雅黑" w:eastAsia="微软雅黑" w:hAnsi="微软雅黑" w:cs="微软雅黑" w:hint="eastAsia"/>
          <w:sz w:val="24"/>
        </w:rPr>
        <w:t>・</w:t>
      </w:r>
      <w:r w:rsidRPr="00AF41C6">
        <w:rPr>
          <w:rFonts w:ascii="宋体" w:hAnsi="宋体" w:hint="eastAsia"/>
          <w:sz w:val="24"/>
        </w:rPr>
        <w:t>赛德尔基金会签署的总体协议，平度市职业教育中心与德国汉斯</w:t>
      </w:r>
      <w:r w:rsidRPr="00AF41C6">
        <w:rPr>
          <w:rFonts w:ascii="微软雅黑" w:eastAsia="微软雅黑" w:hAnsi="微软雅黑" w:cs="微软雅黑" w:hint="eastAsia"/>
          <w:sz w:val="24"/>
        </w:rPr>
        <w:t>・</w:t>
      </w:r>
      <w:r w:rsidRPr="00AF41C6">
        <w:rPr>
          <w:rFonts w:ascii="宋体" w:hAnsi="宋体" w:hint="eastAsia"/>
          <w:sz w:val="24"/>
        </w:rPr>
        <w:t>赛德尔基金会正式签订合作协议，成立了中德“双元制”农业职业教育项目——平度农业职业培训中心。</w:t>
      </w:r>
      <w:r w:rsidRPr="00AF41C6">
        <w:rPr>
          <w:rFonts w:ascii="宋体" w:hAnsi="宋体" w:hint="eastAsia"/>
          <w:sz w:val="24"/>
        </w:rPr>
        <w:lastRenderedPageBreak/>
        <w:t>该项目每三年为一个合作阶段，现已进入第十阶段（</w:t>
      </w:r>
      <w:r w:rsidRPr="00AF41C6">
        <w:rPr>
          <w:rFonts w:ascii="宋体" w:hAnsi="宋体"/>
          <w:sz w:val="24"/>
        </w:rPr>
        <w:t>2017年1月-2019年12月）的合作，德方共无偿援助550万欧元，中方共投入配套资金约6000万元人民币。“双元制”办学模式成为平度市在全省乃至全国知</w:t>
      </w:r>
      <w:r w:rsidRPr="00AF41C6">
        <w:rPr>
          <w:rFonts w:ascii="宋体" w:hAnsi="宋体" w:hint="eastAsia"/>
          <w:sz w:val="24"/>
        </w:rPr>
        <w:t>名的教育品牌。借鉴实施“双元制”办学模式，在青岛市、山东省乃至全国范围内起到了很好的示范辐射作用。山东省命名了</w:t>
      </w:r>
      <w:r w:rsidRPr="00AF41C6">
        <w:rPr>
          <w:rFonts w:ascii="宋体" w:hAnsi="宋体"/>
          <w:sz w:val="24"/>
        </w:rPr>
        <w:t>25个县市作为双元制试点推广县市，省市推广双元制办学模式现场会及全国职教改革与发展现场会相继在平度召开。承担了面向全国、全省培养培训职业学校校长、管理干部、骨干教师的培训任务，共培训八千余人次；立足平度，短期培训各类专业技术人才十万余人次。</w:t>
      </w:r>
    </w:p>
    <w:p w:rsidR="002131DE" w:rsidRPr="00AF41C6" w:rsidRDefault="00052DC8">
      <w:pPr>
        <w:shd w:val="clear" w:color="auto" w:fill="FFFFFF"/>
        <w:ind w:firstLine="482"/>
        <w:rPr>
          <w:rFonts w:asciiTheme="minorEastAsia" w:eastAsiaTheme="minorEastAsia" w:hAnsiTheme="minorEastAsia"/>
          <w:b/>
          <w:sz w:val="24"/>
        </w:rPr>
      </w:pPr>
      <w:r w:rsidRPr="00AF41C6">
        <w:rPr>
          <w:rFonts w:asciiTheme="minorEastAsia" w:eastAsiaTheme="minorEastAsia" w:hAnsiTheme="minorEastAsia" w:hint="eastAsia"/>
          <w:b/>
          <w:color w:val="333333"/>
          <w:sz w:val="24"/>
        </w:rPr>
        <w:t>【案例</w:t>
      </w:r>
      <w:r w:rsidRPr="00AF41C6">
        <w:rPr>
          <w:rFonts w:asciiTheme="minorEastAsia" w:eastAsiaTheme="minorEastAsia" w:hAnsiTheme="minorEastAsia"/>
          <w:b/>
          <w:color w:val="333333"/>
          <w:sz w:val="24"/>
        </w:rPr>
        <w:t>7-4】深化双元制合作，构建现代农业职业教育</w:t>
      </w:r>
    </w:p>
    <w:p w:rsidR="002131DE" w:rsidRPr="00AF41C6" w:rsidRDefault="00052DC8">
      <w:pPr>
        <w:ind w:firstLine="480"/>
        <w:rPr>
          <w:rFonts w:ascii="宋体" w:hAnsi="宋体"/>
          <w:sz w:val="24"/>
        </w:rPr>
      </w:pPr>
      <w:r w:rsidRPr="00AF41C6">
        <w:rPr>
          <w:rFonts w:ascii="宋体" w:hAnsi="宋体"/>
          <w:sz w:val="24"/>
        </w:rPr>
        <w:t>中德合作平度双元</w:t>
      </w:r>
      <w:proofErr w:type="gramStart"/>
      <w:r w:rsidRPr="00AF41C6">
        <w:rPr>
          <w:rFonts w:ascii="宋体" w:hAnsi="宋体"/>
          <w:sz w:val="24"/>
        </w:rPr>
        <w:t>制项目</w:t>
      </w:r>
      <w:proofErr w:type="gramEnd"/>
      <w:r w:rsidRPr="00AF41C6">
        <w:rPr>
          <w:rFonts w:ascii="宋体" w:hAnsi="宋体"/>
          <w:sz w:val="24"/>
        </w:rPr>
        <w:t>实施近三十年来，经历了“引进、借鉴—迁移、推广—创新、拓展”三个阶段。第一阶段引进德国的教学大纲、课程、教学方法，借鉴德国的人才培养模式，开展双元制模式职业教育；第二阶段扩大双元制模式运用，由培养校内学生扩展到企业职工、农民培训，并面向全国推广双元制办学培训和经验；第三阶段，双元制办学模式走向深入，学校联合五十余家企业和8所高校结成具有现代职业教育特征的联合体—平度双元制校企联盟（集团），建立了校企联盟的合作机制，共同开展课程改革和人才培养模式的改革。</w:t>
      </w:r>
    </w:p>
    <w:p w:rsidR="002131DE" w:rsidRPr="00AF41C6" w:rsidRDefault="00052DC8">
      <w:pPr>
        <w:ind w:firstLine="480"/>
        <w:rPr>
          <w:rFonts w:ascii="宋体" w:hAnsi="宋体"/>
          <w:sz w:val="24"/>
        </w:rPr>
      </w:pPr>
      <w:r w:rsidRPr="00AF41C6">
        <w:rPr>
          <w:rFonts w:ascii="宋体" w:hAnsi="宋体"/>
          <w:sz w:val="24"/>
        </w:rPr>
        <w:t>双元合作关键是将德国双元制与我国国情和当地社情结合起来，与企业紧密结合，深化“双元制”办学，进行“双元和融、行知合一”现代职业教育模式实践与探索，走出了一条“校企合作、工学结合、产教结合、校企一体、学做合一”具有自己特色的“双元制”办学之路。而双元制实施的重要标志是合作项目落地：如，学校按照“面向市场设专业，依托专业办产业，办好产业促专业”的思路，依托专业优势创办十个校内生产实训中心。实现了培训功效“五合一”：即车间、教室合一，学生、学徒合一，教师、师傅合一，作品、产品合一，教学、生产合一。实施了教产、校企一体化，走出了一条融“教学、培训、生产、经营、服务”五位一体的办学路子。另一方面积极探寻建立“企中校”模式，如学校与海尔电冰箱国际有限公司签订了共建机电专业“厂中校”—校外实习基地的协议。公司为学生提供了单独的生产车间和现代化电冰箱生产线，可提供机电专业多工种的146个岗位，单班可容纳约200余名学生实习。这种模式已在多家企业中推广运作，为双元制的深化发展提供了有力支撑。</w:t>
      </w:r>
    </w:p>
    <w:p w:rsidR="002131DE" w:rsidRPr="00AF41C6" w:rsidRDefault="00052DC8">
      <w:pPr>
        <w:ind w:firstLine="480"/>
        <w:rPr>
          <w:rFonts w:ascii="宋体" w:hAnsi="宋体"/>
          <w:sz w:val="24"/>
        </w:rPr>
      </w:pPr>
      <w:r w:rsidRPr="00AF41C6">
        <w:rPr>
          <w:rFonts w:ascii="宋体" w:hAnsi="宋体"/>
          <w:sz w:val="24"/>
        </w:rPr>
        <w:t>双元制合作多年坚持不懈的探索实践取得令人瞩目的成效，学校为当地经济社会输</w:t>
      </w:r>
      <w:r w:rsidRPr="00AF41C6">
        <w:rPr>
          <w:rFonts w:ascii="宋体" w:hAnsi="宋体"/>
          <w:sz w:val="24"/>
        </w:rPr>
        <w:lastRenderedPageBreak/>
        <w:t>送了约5.8万余名高素质实用型技术人才，其中工科专业毕业生18000余人,农字号专业毕业生17000余人，学生的素质能力表现得到用人单位和社会高度认可。近年来，学生中级职业资格证书获得率均在98%以上，参加全国、省、市中等职业教育专业技能大赛均取得优异成绩。代表青岛市在历届全国职业院校技能大赛上，共荣获11个一等奖、24个二等奖、9个三等奖。</w:t>
      </w:r>
    </w:p>
    <w:p w:rsidR="002131DE" w:rsidRDefault="00052DC8">
      <w:pPr>
        <w:ind w:firstLine="480"/>
        <w:rPr>
          <w:rFonts w:asciiTheme="minorEastAsia" w:eastAsiaTheme="minorEastAsia" w:hAnsiTheme="minorEastAsia"/>
          <w:b/>
          <w:sz w:val="24"/>
        </w:rPr>
      </w:pPr>
      <w:r w:rsidRPr="00AF41C6">
        <w:rPr>
          <w:rFonts w:ascii="宋体" w:hAnsi="宋体"/>
          <w:sz w:val="24"/>
        </w:rPr>
        <w:t>中德双元制职业教育也得到有关专家和领导的高度评价，社会广泛关注。教育部职业技术教育中心研究所所长杨进认为：平度职业中等专业学校在中德双元制合作方面坚持近三十年，合作质量高，效果好，在全国是唯一的。德国电视二台、中央电视台、《中国教育报》、《人民日报》等新闻媒体相继报道了“双元制”办学情况，学校也多次在各级各类会议上作典型交流发言、讲学。双元制作为职业教育的一张靓丽名片，在全国声名鹊起。德国联邦经济合作与发展部部长盖尔德·米勒博士受德国广播电视台的采访，对平度职教中心的双元制办学情况给予了高度评价，表达了进一步加强双方合作的强烈愿望。</w:t>
      </w:r>
    </w:p>
    <w:p w:rsidR="002131DE" w:rsidRDefault="00052DC8">
      <w:pPr>
        <w:pStyle w:val="1"/>
        <w:spacing w:before="0" w:after="0"/>
        <w:ind w:firstLineChars="200" w:firstLine="600"/>
        <w:rPr>
          <w:rFonts w:ascii="黑体" w:eastAsia="黑体" w:hAnsi="黑体"/>
          <w:b w:val="0"/>
        </w:rPr>
      </w:pPr>
      <w:bookmarkStart w:id="143" w:name="_Toc6215321"/>
      <w:r>
        <w:rPr>
          <w:rFonts w:ascii="黑体" w:eastAsia="黑体" w:hAnsi="黑体" w:cs="黑体" w:hint="eastAsia"/>
          <w:b w:val="0"/>
        </w:rPr>
        <w:t>八、学校党建工作情况</w:t>
      </w:r>
      <w:bookmarkEnd w:id="143"/>
    </w:p>
    <w:p w:rsidR="002131DE" w:rsidRDefault="00052DC8">
      <w:pPr>
        <w:pStyle w:val="2"/>
        <w:ind w:firstLine="560"/>
        <w:rPr>
          <w:rFonts w:ascii="黑体" w:eastAsia="黑体" w:hAnsi="黑体" w:cs="黑体"/>
          <w:b w:val="0"/>
          <w:szCs w:val="28"/>
        </w:rPr>
      </w:pPr>
      <w:r>
        <w:rPr>
          <w:rFonts w:ascii="黑体" w:eastAsia="黑体" w:hAnsi="黑体" w:cs="黑体" w:hint="eastAsia"/>
          <w:b w:val="0"/>
          <w:szCs w:val="28"/>
        </w:rPr>
        <w:t>（一）强化党对职业教育事业的全面领导</w:t>
      </w:r>
    </w:p>
    <w:p w:rsidR="002131DE" w:rsidRDefault="00052DC8">
      <w:pPr>
        <w:ind w:firstLine="480"/>
        <w:rPr>
          <w:rFonts w:ascii="宋体" w:hAnsi="宋体" w:cs="宋体"/>
          <w:sz w:val="24"/>
        </w:rPr>
      </w:pPr>
      <w:r>
        <w:rPr>
          <w:rFonts w:ascii="宋体" w:hAnsi="宋体" w:cs="宋体" w:hint="eastAsia"/>
          <w:sz w:val="24"/>
        </w:rPr>
        <w:t>2018年是教育部确定的教育系统党建质量年。山东省认真</w:t>
      </w:r>
      <w:r>
        <w:rPr>
          <w:rFonts w:hint="eastAsia"/>
          <w:sz w:val="24"/>
        </w:rPr>
        <w:t>贯彻落实中组部、教育部党组和省委组织部关于加强和改进中小学校党的建设工作的意见，</w:t>
      </w:r>
      <w:r>
        <w:rPr>
          <w:rFonts w:ascii="宋体" w:hAnsi="宋体" w:cs="宋体" w:hint="eastAsia"/>
          <w:sz w:val="24"/>
        </w:rPr>
        <w:t>高度重视加强职业学校党的建设工作，着力推进中等职业学校党的组织和工作全覆盖，强化党组织的领导核心和政治核心作用，全面提升职教领域管党治党水平。各职业学校以习近平新时代中国特色社会主义思想特别是习近平总书记关于职业教育的重要论述为指导，深入学习贯彻党的十九大和十九届二中、三中全会精神，全面贯彻党的教育方针，不断增强“四个意识”，坚定“四个自信”，坚决</w:t>
      </w:r>
      <w:proofErr w:type="gramStart"/>
      <w:r>
        <w:rPr>
          <w:rFonts w:ascii="宋体" w:hAnsi="宋体" w:cs="宋体" w:hint="eastAsia"/>
          <w:sz w:val="24"/>
        </w:rPr>
        <w:t>践行</w:t>
      </w:r>
      <w:proofErr w:type="gramEnd"/>
      <w:r>
        <w:rPr>
          <w:rFonts w:ascii="宋体" w:hAnsi="宋体" w:cs="宋体" w:hint="eastAsia"/>
          <w:sz w:val="24"/>
        </w:rPr>
        <w:t>“两个维护”，保证职业教育改革发展正确方向，为全面落实立德树人根本任务、推进我省中等职业教育高质量发展提供坚强组织保证。</w:t>
      </w:r>
    </w:p>
    <w:p w:rsidR="002131DE" w:rsidRDefault="00052DC8">
      <w:pPr>
        <w:pStyle w:val="2"/>
        <w:ind w:firstLine="560"/>
        <w:rPr>
          <w:rFonts w:ascii="黑体" w:eastAsia="黑体" w:hAnsi="黑体" w:cs="黑体"/>
          <w:b w:val="0"/>
          <w:szCs w:val="28"/>
        </w:rPr>
      </w:pPr>
      <w:r>
        <w:rPr>
          <w:rFonts w:ascii="黑体" w:eastAsia="黑体" w:hAnsi="黑体" w:cs="黑体" w:hint="eastAsia"/>
          <w:b w:val="0"/>
          <w:szCs w:val="28"/>
        </w:rPr>
        <w:t>（二）坚持党建领航</w:t>
      </w:r>
    </w:p>
    <w:p w:rsidR="002131DE" w:rsidRDefault="00052DC8">
      <w:pPr>
        <w:ind w:firstLine="480"/>
        <w:rPr>
          <w:rFonts w:ascii="宋体" w:hAnsi="宋体" w:cs="宋体"/>
          <w:sz w:val="24"/>
        </w:rPr>
      </w:pPr>
      <w:r>
        <w:rPr>
          <w:rFonts w:ascii="宋体" w:hAnsi="宋体" w:cs="宋体" w:hint="eastAsia"/>
          <w:sz w:val="24"/>
        </w:rPr>
        <w:t>全面加强学校党组织建设，不断提升组织力。各级教育行政部门健全党建工作管理体制，加强对职业学校党建工作的指导、督促和检查，把党建工作与学校事业发展同部署、同落实、同考评。各校认真落实党建工作责任制，班子成员切实履行“一岗双责”，不断探索创新方式方法，将党建与业务工作深度融合，培育了一批有职业教育特色的党</w:t>
      </w:r>
      <w:r>
        <w:rPr>
          <w:rFonts w:ascii="宋体" w:hAnsi="宋体" w:cs="宋体" w:hint="eastAsia"/>
          <w:sz w:val="24"/>
        </w:rPr>
        <w:lastRenderedPageBreak/>
        <w:t xml:space="preserve">建品牌。合理设置党支部或党小组，重点加强教师党支部和教师党员队伍建设，建立把骨干教师培养成党员、党员教师培养成教学和管理骨干的“双培”机制，让党员干部在职教一线担当作为，带动青年教师成长。配齐建强学校党务工作队伍，保证基层党建各项任务落地落实。利用“三会一课”、主题党日等平台，创新开展党组织活动，增强活动的影响力和吸引力，推动了中职党建工作质量提升。 </w:t>
      </w:r>
    </w:p>
    <w:p w:rsidR="002131DE" w:rsidRPr="0029685B" w:rsidRDefault="00052DC8">
      <w:pPr>
        <w:ind w:firstLine="482"/>
        <w:rPr>
          <w:rFonts w:ascii="宋体" w:hAnsi="宋体" w:cs="宋体"/>
          <w:b/>
          <w:sz w:val="24"/>
        </w:rPr>
      </w:pPr>
      <w:r w:rsidRPr="0029685B">
        <w:rPr>
          <w:rFonts w:ascii="宋体" w:hAnsi="宋体" w:cs="宋体" w:hint="eastAsia"/>
          <w:b/>
          <w:sz w:val="24"/>
        </w:rPr>
        <w:t>【案例8-1】“情铸金蓝领”，党建引领学校发展</w:t>
      </w:r>
    </w:p>
    <w:p w:rsidR="002131DE" w:rsidRDefault="00052DC8">
      <w:pPr>
        <w:ind w:firstLine="480"/>
        <w:rPr>
          <w:rFonts w:ascii="宋体" w:hAnsi="宋体" w:cs="宋体"/>
          <w:sz w:val="24"/>
        </w:rPr>
      </w:pPr>
      <w:r>
        <w:rPr>
          <w:rFonts w:ascii="宋体" w:hAnsi="宋体" w:cs="宋体" w:hint="eastAsia"/>
          <w:sz w:val="24"/>
        </w:rPr>
        <w:t>“情铸金蓝领”是山东省轻工工程学校党委2007年开始打造的党建品牌，寓意是把党情和党员先进性铸进教书育人全过程，引导广大党员发挥先锋模范带头作用，以“金蓝领”的高标准培育人才。十年来，该品牌以锤炼党性、锻造能力为龙头，立足学校人才培养目标，实现党务与业务深度融合，学生深受用人单位欢迎，优质就业率达到85%，成为名符其实“金蓝领”。</w:t>
      </w:r>
    </w:p>
    <w:p w:rsidR="002131DE" w:rsidRDefault="00052DC8">
      <w:pPr>
        <w:ind w:firstLine="480"/>
        <w:rPr>
          <w:rFonts w:ascii="宋体" w:hAnsi="宋体" w:cs="宋体"/>
          <w:sz w:val="24"/>
        </w:rPr>
      </w:pPr>
      <w:r>
        <w:rPr>
          <w:rFonts w:ascii="宋体" w:hAnsi="宋体" w:cs="宋体" w:hint="eastAsia"/>
          <w:sz w:val="24"/>
        </w:rPr>
        <w:t>具体做法，一是在“情”字上做文章。学校聚焦思想道德建设，依托“金蓝领”道德讲堂，对全体党员、青年教师、学生分层施教、分类指导，通过专家讲座、论坛探讨、主题实践等，突出传统美德、职业道德和墨子特色校园文化等教育内容，不断提高师生职业道德和素养。二是在“铸”字上下真功，积极提炼打造支部工作法，做到“</w:t>
      </w:r>
      <w:proofErr w:type="gramStart"/>
      <w:r>
        <w:rPr>
          <w:rFonts w:ascii="宋体" w:hAnsi="宋体" w:cs="宋体" w:hint="eastAsia"/>
          <w:sz w:val="24"/>
        </w:rPr>
        <w:t>一</w:t>
      </w:r>
      <w:proofErr w:type="gramEnd"/>
      <w:r>
        <w:rPr>
          <w:rFonts w:ascii="宋体" w:hAnsi="宋体" w:cs="宋体" w:hint="eastAsia"/>
          <w:sz w:val="24"/>
        </w:rPr>
        <w:t>支部</w:t>
      </w:r>
      <w:proofErr w:type="gramStart"/>
      <w:r>
        <w:rPr>
          <w:rFonts w:ascii="宋体" w:hAnsi="宋体" w:cs="宋体" w:hint="eastAsia"/>
          <w:sz w:val="24"/>
        </w:rPr>
        <w:t>一</w:t>
      </w:r>
      <w:proofErr w:type="gramEnd"/>
      <w:r>
        <w:rPr>
          <w:rFonts w:ascii="宋体" w:hAnsi="宋体" w:cs="宋体" w:hint="eastAsia"/>
          <w:sz w:val="24"/>
        </w:rPr>
        <w:t>特色”“</w:t>
      </w:r>
      <w:proofErr w:type="gramStart"/>
      <w:r>
        <w:rPr>
          <w:rFonts w:ascii="宋体" w:hAnsi="宋体" w:cs="宋体" w:hint="eastAsia"/>
          <w:sz w:val="24"/>
        </w:rPr>
        <w:t>一</w:t>
      </w:r>
      <w:proofErr w:type="gramEnd"/>
      <w:r>
        <w:rPr>
          <w:rFonts w:ascii="宋体" w:hAnsi="宋体" w:cs="宋体" w:hint="eastAsia"/>
          <w:sz w:val="24"/>
        </w:rPr>
        <w:t>党员一面旗”。机电工程系党支部“一站式服务”工作法打造了“职教义工”志愿服务品牌，海洋经济党支部“学用相促”工作法、机械工程系党支部“三立足”工作法提升了教育教学能力，行政支部“四位一体”工作法、教务支部“三抓三比”工作法、后勤支部“融合式党建工作法”，促进了党建与业务有机融合，为教育教学和学生成长提供良好的服务保障。</w:t>
      </w:r>
    </w:p>
    <w:p w:rsidR="002131DE" w:rsidRPr="0029685B" w:rsidRDefault="00052DC8">
      <w:pPr>
        <w:ind w:firstLine="482"/>
        <w:rPr>
          <w:rFonts w:ascii="宋体" w:hAnsi="宋体" w:cs="宋体"/>
          <w:b/>
          <w:sz w:val="24"/>
        </w:rPr>
      </w:pPr>
      <w:r w:rsidRPr="0029685B">
        <w:rPr>
          <w:rFonts w:ascii="宋体" w:hAnsi="宋体" w:cs="宋体" w:hint="eastAsia"/>
          <w:b/>
          <w:sz w:val="24"/>
        </w:rPr>
        <w:t>【案例8-2】把支部建在专业部，切实提升组织力</w:t>
      </w:r>
    </w:p>
    <w:p w:rsidR="002131DE" w:rsidRDefault="00052DC8">
      <w:pPr>
        <w:ind w:firstLine="480"/>
        <w:rPr>
          <w:rFonts w:ascii="宋体" w:hAnsi="宋体" w:cs="宋体"/>
          <w:sz w:val="24"/>
        </w:rPr>
      </w:pPr>
      <w:r>
        <w:rPr>
          <w:rFonts w:ascii="宋体" w:hAnsi="宋体" w:cs="宋体" w:hint="eastAsia"/>
          <w:sz w:val="24"/>
        </w:rPr>
        <w:t>支部是堡垒，设置位置很重要。烟台信息工程学校抓住这个关键，依托各专业教学部，将教师、行政党支部重新调整为4个专业部党支部，部主任同时也是支部书记，实现了党建与专业发展、与队伍建设、与日常教育教学相融合。在“大学习、大调研、大改进”活动中，信息财经党支部组织全体党员陆续走访了百卡通数据、时光坐标等企业，走访结束后，每名党员谈收获、谈感想，各自形成总结报告，报告中详细记录了他们对专业发展和学生培养的意见建议。支部建在专业部，既发挥了支部战斗堡垒作用，又促进了各专业部的教育教学工作，激发了学校发展活力。</w:t>
      </w:r>
    </w:p>
    <w:p w:rsidR="002131DE" w:rsidRPr="0029685B" w:rsidRDefault="00052DC8">
      <w:pPr>
        <w:snapToGrid w:val="0"/>
        <w:ind w:firstLine="482"/>
        <w:jc w:val="left"/>
        <w:rPr>
          <w:rFonts w:ascii="宋体" w:hAnsi="宋体" w:cs="宋体"/>
          <w:b/>
          <w:bCs/>
          <w:sz w:val="24"/>
        </w:rPr>
      </w:pPr>
      <w:r w:rsidRPr="0029685B">
        <w:rPr>
          <w:rFonts w:ascii="宋体" w:hAnsi="宋体" w:cs="宋体" w:hint="eastAsia"/>
          <w:b/>
          <w:sz w:val="24"/>
        </w:rPr>
        <w:t>【案例</w:t>
      </w:r>
      <w:r w:rsidRPr="0029685B">
        <w:rPr>
          <w:rFonts w:ascii="宋体" w:hAnsi="宋体" w:cs="宋体"/>
          <w:b/>
          <w:sz w:val="24"/>
        </w:rPr>
        <w:t>8-3</w:t>
      </w:r>
      <w:r w:rsidRPr="0029685B">
        <w:rPr>
          <w:rFonts w:ascii="宋体" w:hAnsi="宋体" w:cs="宋体" w:hint="eastAsia"/>
          <w:b/>
          <w:sz w:val="24"/>
        </w:rPr>
        <w:t>】创设</w:t>
      </w:r>
      <w:r w:rsidRPr="0029685B">
        <w:rPr>
          <w:rFonts w:ascii="宋体" w:hAnsi="宋体" w:cs="宋体" w:hint="eastAsia"/>
          <w:b/>
          <w:bCs/>
          <w:sz w:val="24"/>
        </w:rPr>
        <w:t>“特色党课月”，增强党组织凝聚力</w:t>
      </w:r>
    </w:p>
    <w:p w:rsidR="002131DE" w:rsidRDefault="00052DC8">
      <w:pPr>
        <w:snapToGrid w:val="0"/>
        <w:ind w:firstLine="480"/>
        <w:jc w:val="left"/>
        <w:rPr>
          <w:rFonts w:ascii="宋体" w:hAnsi="宋体" w:cs="宋体"/>
          <w:sz w:val="24"/>
        </w:rPr>
      </w:pPr>
      <w:r>
        <w:rPr>
          <w:rFonts w:ascii="宋体" w:hAnsi="宋体" w:cs="宋体" w:hint="eastAsia"/>
          <w:sz w:val="24"/>
        </w:rPr>
        <w:t>青岛电子学校党总支严格党内组织生活，抓住党课这一组织生活载体，在党课的</w:t>
      </w:r>
      <w:r>
        <w:rPr>
          <w:rFonts w:ascii="宋体" w:hAnsi="宋体" w:cs="宋体" w:hint="eastAsia"/>
          <w:sz w:val="24"/>
        </w:rPr>
        <w:lastRenderedPageBreak/>
        <w:t>内容和形式上大胆创新。他们把每年4月确定为学校“特色党课月”，打造了“专家讲理论、领导讲发展、先锋讲事迹、党员讲心得”的党课“四讲模式”。走上党课讲台的，有青岛市著名专家、各级党组织领导、学校优秀党员代表、优秀毕业生党员代表，总支书记、支部书记更是面对面讲党课。为提高党课的真实性、教育性和感染力，他们认真选择挖掘普通党员在学校“电子先锋岗”上做出的不平凡业迹，总结提炼成党课内容，由身边人讲身边事，更容易触及灵魂、产生共振。既接地气、又上云天的党课，人人参与、共同提高，使党建工作更富实效。</w:t>
      </w:r>
    </w:p>
    <w:p w:rsidR="002131DE" w:rsidRPr="0029685B" w:rsidRDefault="00052DC8">
      <w:pPr>
        <w:ind w:firstLine="482"/>
        <w:rPr>
          <w:rFonts w:ascii="宋体" w:hAnsi="宋体" w:cs="宋体"/>
          <w:b/>
          <w:bCs/>
          <w:sz w:val="24"/>
        </w:rPr>
      </w:pPr>
      <w:r w:rsidRPr="0029685B">
        <w:rPr>
          <w:rFonts w:ascii="宋体" w:hAnsi="宋体" w:cs="宋体" w:hint="eastAsia"/>
          <w:b/>
          <w:sz w:val="24"/>
        </w:rPr>
        <w:t>【案例</w:t>
      </w:r>
      <w:r w:rsidRPr="0029685B">
        <w:rPr>
          <w:rFonts w:ascii="宋体" w:hAnsi="宋体" w:cs="宋体"/>
          <w:b/>
          <w:sz w:val="24"/>
        </w:rPr>
        <w:t>8-4</w:t>
      </w:r>
      <w:r w:rsidRPr="0029685B">
        <w:rPr>
          <w:rFonts w:ascii="宋体" w:hAnsi="宋体" w:cs="宋体" w:hint="eastAsia"/>
          <w:b/>
          <w:sz w:val="24"/>
        </w:rPr>
        <w:t>】</w:t>
      </w:r>
      <w:r w:rsidRPr="0029685B">
        <w:rPr>
          <w:rFonts w:ascii="宋体" w:hAnsi="宋体" w:cs="宋体" w:hint="eastAsia"/>
          <w:b/>
          <w:bCs/>
          <w:sz w:val="24"/>
        </w:rPr>
        <w:t>发挥党员先锋作用，教书育人</w:t>
      </w:r>
    </w:p>
    <w:p w:rsidR="002131DE" w:rsidRDefault="00052DC8">
      <w:pPr>
        <w:ind w:firstLine="480"/>
        <w:rPr>
          <w:rFonts w:ascii="宋体" w:hAnsi="宋体" w:cs="宋体"/>
          <w:bCs/>
          <w:sz w:val="24"/>
        </w:rPr>
      </w:pPr>
      <w:r>
        <w:rPr>
          <w:rFonts w:ascii="宋体" w:hAnsi="宋体" w:cs="宋体" w:hint="eastAsia"/>
          <w:bCs/>
          <w:kern w:val="0"/>
          <w:sz w:val="24"/>
        </w:rPr>
        <w:t>烟台城乡建设学校充分发挥“一个组织一面旗、一名党员一盏灯”的先锋模范作用，要求全体党员做到“三为六有”:为人要高尚，为师要儒雅，为教要虔诚；脸上有微笑，眼中有关爱，口中有文雅，手中有技能，脑中有创新，心中有奉献。</w:t>
      </w:r>
      <w:r>
        <w:rPr>
          <w:rFonts w:ascii="宋体" w:hAnsi="宋体" w:cs="宋体" w:hint="eastAsia"/>
          <w:bCs/>
          <w:sz w:val="24"/>
        </w:rPr>
        <w:t>潍坊市工业学校开展“树1联2结5”活动，即：1名党员树立1面旗帜，哪里有共产党员，哪里就有旗帜飘扬；1名党员联系2位非党员教师，带领他们尽快成长为骨干教师；1名党员结交帮扶5名学生，力争在新时代立德树人路上一个也不掉队。</w:t>
      </w:r>
    </w:p>
    <w:p w:rsidR="002131DE" w:rsidRDefault="00052DC8">
      <w:pPr>
        <w:pStyle w:val="2"/>
        <w:ind w:firstLine="560"/>
        <w:rPr>
          <w:rFonts w:ascii="黑体" w:eastAsia="黑体" w:hAnsi="黑体" w:cs="黑体"/>
          <w:b w:val="0"/>
          <w:szCs w:val="28"/>
        </w:rPr>
      </w:pPr>
      <w:r>
        <w:rPr>
          <w:rFonts w:ascii="黑体" w:eastAsia="黑体" w:hAnsi="黑体" w:cs="黑体" w:hint="eastAsia"/>
          <w:b w:val="0"/>
          <w:szCs w:val="28"/>
        </w:rPr>
        <w:t>（三）加强思想政治工作</w:t>
      </w:r>
    </w:p>
    <w:p w:rsidR="002131DE" w:rsidRDefault="00052DC8">
      <w:pPr>
        <w:ind w:firstLine="480"/>
        <w:rPr>
          <w:rFonts w:ascii="宋体" w:hAnsi="宋体" w:cs="宋体"/>
          <w:bCs/>
          <w:sz w:val="24"/>
        </w:rPr>
      </w:pPr>
      <w:r>
        <w:rPr>
          <w:rFonts w:ascii="宋体" w:hAnsi="宋体" w:cs="宋体" w:hint="eastAsia"/>
          <w:bCs/>
          <w:sz w:val="24"/>
        </w:rPr>
        <w:t>紧紧围绕立德树人根本任务，强化思想政治工作。各学校突出抓好党的十九大精神和习近平新时代中国特色社会主义思想的学习培训，扎实推进“两学一做”学习教育常态化制度化，认真开展“不忘初心、牢记使命”主题教育，加强理想信念教育和社会主义核心价值观教育，充分利用山东优秀传统文化和红色文化资源优势，引导广大师生坚定理想信念，增强政治认同和责任感。创新思想政治工作方式方法，引导广大教师特别是思想政治课教师充分了解党情、国情、省情、社情、民情，守好阵地，站好讲台，增强思想政治工作的针对性和实效性。把思想政治工作贯穿教育教学全过程，推进“三全育人”综合改革试点，把党的工作融入到解决职业职教领域实际问题中去，推动中</w:t>
      </w:r>
      <w:proofErr w:type="gramStart"/>
      <w:r>
        <w:rPr>
          <w:rFonts w:ascii="宋体" w:hAnsi="宋体" w:cs="宋体" w:hint="eastAsia"/>
          <w:bCs/>
          <w:sz w:val="24"/>
        </w:rPr>
        <w:t>职人才</w:t>
      </w:r>
      <w:proofErr w:type="gramEnd"/>
      <w:r>
        <w:rPr>
          <w:rFonts w:ascii="宋体" w:hAnsi="宋体" w:cs="宋体" w:hint="eastAsia"/>
          <w:bCs/>
          <w:sz w:val="24"/>
        </w:rPr>
        <w:t>培养目标的实现。深化师德师风教育，</w:t>
      </w:r>
      <w:r>
        <w:rPr>
          <w:rFonts w:ascii="宋体" w:hAnsi="宋体" w:cs="宋体" w:hint="eastAsia"/>
          <w:bCs/>
          <w:sz w:val="24"/>
          <w:shd w:val="clear" w:color="auto" w:fill="FFFFFF"/>
        </w:rPr>
        <w:t>选树师德榜样，引领</w:t>
      </w:r>
      <w:r>
        <w:rPr>
          <w:rFonts w:ascii="宋体" w:hAnsi="宋体" w:cs="宋体" w:hint="eastAsia"/>
          <w:bCs/>
          <w:sz w:val="24"/>
        </w:rPr>
        <w:t>教师队伍政治素质和职业道德水平提升。</w:t>
      </w:r>
    </w:p>
    <w:p w:rsidR="002131DE" w:rsidRPr="0029685B" w:rsidRDefault="00052DC8">
      <w:pPr>
        <w:ind w:firstLine="482"/>
        <w:rPr>
          <w:rFonts w:ascii="宋体" w:hAnsi="宋体"/>
          <w:b/>
          <w:sz w:val="24"/>
        </w:rPr>
      </w:pPr>
      <w:bookmarkStart w:id="144" w:name="_Toc32766"/>
      <w:bookmarkStart w:id="145" w:name="_Toc844"/>
      <w:bookmarkStart w:id="146" w:name="_Toc21197"/>
      <w:bookmarkStart w:id="147" w:name="_Toc4955"/>
      <w:r w:rsidRPr="0029685B">
        <w:rPr>
          <w:rFonts w:ascii="宋体" w:hAnsi="宋体" w:cs="宋体" w:hint="eastAsia"/>
          <w:b/>
          <w:sz w:val="24"/>
        </w:rPr>
        <w:t>【案例</w:t>
      </w:r>
      <w:r w:rsidRPr="0029685B">
        <w:rPr>
          <w:rFonts w:ascii="宋体" w:hAnsi="宋体" w:cs="宋体"/>
          <w:b/>
          <w:sz w:val="24"/>
        </w:rPr>
        <w:t>8-5</w:t>
      </w:r>
      <w:r w:rsidRPr="0029685B">
        <w:rPr>
          <w:rFonts w:ascii="宋体" w:hAnsi="宋体" w:cs="宋体" w:hint="eastAsia"/>
          <w:b/>
          <w:sz w:val="24"/>
        </w:rPr>
        <w:t>】</w:t>
      </w:r>
      <w:r w:rsidRPr="0029685B">
        <w:rPr>
          <w:rFonts w:ascii="宋体" w:hAnsi="宋体" w:hint="eastAsia"/>
          <w:b/>
          <w:sz w:val="24"/>
        </w:rPr>
        <w:t>强化党建引领，传承红色基因</w:t>
      </w:r>
    </w:p>
    <w:p w:rsidR="002131DE" w:rsidRDefault="00052DC8">
      <w:pPr>
        <w:ind w:firstLine="480"/>
        <w:rPr>
          <w:rFonts w:asciiTheme="minorEastAsia" w:hAnsiTheme="minorEastAsia"/>
          <w:sz w:val="24"/>
        </w:rPr>
      </w:pPr>
      <w:r>
        <w:rPr>
          <w:rFonts w:asciiTheme="minorEastAsia" w:hAnsiTheme="minorEastAsia" w:hint="eastAsia"/>
          <w:sz w:val="24"/>
        </w:rPr>
        <w:t>临朐县职业教育中心学校充分发挥党组织核心作用和党员引领作用，点燃了学校发展的红色引擎。</w:t>
      </w:r>
    </w:p>
    <w:p w:rsidR="002131DE" w:rsidRDefault="00052DC8">
      <w:pPr>
        <w:ind w:firstLine="480"/>
        <w:rPr>
          <w:rFonts w:asciiTheme="minorEastAsia" w:hAnsiTheme="minorEastAsia"/>
          <w:sz w:val="24"/>
        </w:rPr>
      </w:pPr>
      <w:r>
        <w:rPr>
          <w:rFonts w:asciiTheme="minorEastAsia" w:hAnsiTheme="minorEastAsia" w:hint="eastAsia"/>
          <w:sz w:val="24"/>
        </w:rPr>
        <w:t>确立“三</w:t>
      </w:r>
      <w:proofErr w:type="gramStart"/>
      <w:r>
        <w:rPr>
          <w:rFonts w:asciiTheme="minorEastAsia" w:hAnsiTheme="minorEastAsia" w:hint="eastAsia"/>
          <w:sz w:val="24"/>
        </w:rPr>
        <w:t>范</w:t>
      </w:r>
      <w:proofErr w:type="gramEnd"/>
      <w:r>
        <w:rPr>
          <w:rFonts w:asciiTheme="minorEastAsia" w:hAnsiTheme="minorEastAsia" w:hint="eastAsia"/>
          <w:sz w:val="24"/>
        </w:rPr>
        <w:t>引领、四维评价、五环链接、一个目标”的“三四五一”工作机制。“三</w:t>
      </w:r>
      <w:r>
        <w:rPr>
          <w:rFonts w:asciiTheme="minorEastAsia" w:hAnsiTheme="minorEastAsia" w:hint="eastAsia"/>
          <w:sz w:val="24"/>
        </w:rPr>
        <w:lastRenderedPageBreak/>
        <w:t>范”即“领导干部率先垂范、共产党员先锋模范、教师学生遵规守</w:t>
      </w:r>
      <w:proofErr w:type="gramStart"/>
      <w:r>
        <w:rPr>
          <w:rFonts w:asciiTheme="minorEastAsia" w:hAnsiTheme="minorEastAsia" w:hint="eastAsia"/>
          <w:sz w:val="24"/>
        </w:rPr>
        <w:t>范</w:t>
      </w:r>
      <w:proofErr w:type="gramEnd"/>
      <w:r>
        <w:rPr>
          <w:rFonts w:asciiTheme="minorEastAsia" w:hAnsiTheme="minorEastAsia" w:hint="eastAsia"/>
          <w:sz w:val="24"/>
        </w:rPr>
        <w:t>”，“四维”即“底线+质量+特色+满意度”评价机制，“五环”即“进好、管好、教好、学好、出好”五个环节，“一个目标”即“让每一名学生健康自信、成长成才”。实行“一名党委委员联系一个专业部，一名支部书记带好一个党支部，一名中层干部包靠一个班级，一名党员帮扶一名困难学生”的“四个一”结对帮扶，设立“沂红先锋”“党员先锋岗”，切实发挥党员先锋作用，解决实际问题。</w:t>
      </w:r>
    </w:p>
    <w:p w:rsidR="002131DE" w:rsidRDefault="00052DC8">
      <w:pPr>
        <w:snapToGrid w:val="0"/>
        <w:ind w:firstLine="480"/>
        <w:rPr>
          <w:rFonts w:asciiTheme="minorEastAsia" w:hAnsiTheme="minorEastAsia"/>
          <w:sz w:val="24"/>
        </w:rPr>
      </w:pPr>
      <w:r>
        <w:rPr>
          <w:rFonts w:asciiTheme="minorEastAsia" w:hAnsiTheme="minorEastAsia" w:hint="eastAsia"/>
          <w:sz w:val="24"/>
        </w:rPr>
        <w:t>建立德育要素模型，培育职业素养。落实党组织主导、校长负责、群团参与、家庭社会联动的德育工作机制，实施“一生</w:t>
      </w:r>
      <w:proofErr w:type="gramStart"/>
      <w:r>
        <w:rPr>
          <w:rFonts w:asciiTheme="minorEastAsia" w:hAnsiTheme="minorEastAsia" w:hint="eastAsia"/>
          <w:sz w:val="24"/>
        </w:rPr>
        <w:t>一</w:t>
      </w:r>
      <w:proofErr w:type="gramEnd"/>
      <w:r>
        <w:rPr>
          <w:rFonts w:asciiTheme="minorEastAsia" w:hAnsiTheme="minorEastAsia" w:hint="eastAsia"/>
          <w:sz w:val="24"/>
        </w:rPr>
        <w:t>成长档案、一月一主题活动、一季</w:t>
      </w:r>
      <w:proofErr w:type="gramStart"/>
      <w:r>
        <w:rPr>
          <w:rFonts w:asciiTheme="minorEastAsia" w:hAnsiTheme="minorEastAsia" w:hint="eastAsia"/>
          <w:sz w:val="24"/>
        </w:rPr>
        <w:t>一</w:t>
      </w:r>
      <w:proofErr w:type="gramEnd"/>
      <w:r>
        <w:rPr>
          <w:rFonts w:asciiTheme="minorEastAsia" w:hAnsiTheme="minorEastAsia" w:hint="eastAsia"/>
          <w:sz w:val="24"/>
        </w:rPr>
        <w:t>总结展示”的“三个一”学生成长方案，开展</w:t>
      </w:r>
      <w:proofErr w:type="gramStart"/>
      <w:r>
        <w:rPr>
          <w:rFonts w:asciiTheme="minorEastAsia" w:hAnsiTheme="minorEastAsia" w:hint="eastAsia"/>
          <w:sz w:val="24"/>
        </w:rPr>
        <w:t>习主席</w:t>
      </w:r>
      <w:proofErr w:type="gramEnd"/>
      <w:r>
        <w:rPr>
          <w:rFonts w:asciiTheme="minorEastAsia" w:hAnsiTheme="minorEastAsia" w:hint="eastAsia"/>
          <w:sz w:val="24"/>
        </w:rPr>
        <w:t>寄语诵读、党史国史教育、淌水崖水库精神宣讲等活动，传承红色基因。搭建学生各种成长平台，努力满足学生个性化需求，针对自主创业学生，校党委专门建立工作台账，从创业前期到创业过程提供全程服务；针对春季高考学生，组织党员名师辅导等。学生毕业安置率达100%，满意率达98%以上。</w:t>
      </w:r>
    </w:p>
    <w:p w:rsidR="002131DE" w:rsidRPr="0029685B" w:rsidRDefault="00052DC8">
      <w:pPr>
        <w:snapToGrid w:val="0"/>
        <w:ind w:firstLine="482"/>
        <w:rPr>
          <w:rFonts w:ascii="宋体" w:hAnsi="宋体" w:cs="宋体"/>
          <w:b/>
          <w:sz w:val="24"/>
        </w:rPr>
      </w:pPr>
      <w:r w:rsidRPr="0029685B">
        <w:rPr>
          <w:rFonts w:ascii="宋体" w:hAnsi="宋体" w:cs="宋体" w:hint="eastAsia"/>
          <w:b/>
          <w:sz w:val="24"/>
        </w:rPr>
        <w:t>【案例</w:t>
      </w:r>
      <w:r w:rsidRPr="0029685B">
        <w:rPr>
          <w:rFonts w:ascii="宋体" w:hAnsi="宋体" w:cs="宋体"/>
          <w:b/>
          <w:sz w:val="24"/>
        </w:rPr>
        <w:t>8-6</w:t>
      </w:r>
      <w:r w:rsidRPr="0029685B">
        <w:rPr>
          <w:rFonts w:ascii="宋体" w:hAnsi="宋体" w:cs="宋体" w:hint="eastAsia"/>
          <w:b/>
          <w:sz w:val="24"/>
        </w:rPr>
        <w:t>】以党建为引领，强化德育提升育人质量</w:t>
      </w:r>
    </w:p>
    <w:p w:rsidR="002131DE" w:rsidRDefault="00052DC8">
      <w:pPr>
        <w:snapToGrid w:val="0"/>
        <w:ind w:firstLine="480"/>
        <w:rPr>
          <w:rFonts w:ascii="宋体" w:hAnsi="宋体" w:cs="宋体"/>
          <w:kern w:val="0"/>
          <w:sz w:val="24"/>
        </w:rPr>
      </w:pPr>
      <w:r>
        <w:rPr>
          <w:rFonts w:ascii="宋体" w:hAnsi="宋体" w:cs="宋体" w:hint="eastAsia"/>
          <w:sz w:val="24"/>
        </w:rPr>
        <w:t>威海北洋职业技术学校是民办职业学校，现有党员30人。学校党支部通过“三个加强”，培养“德技双优”人才：一是</w:t>
      </w:r>
      <w:proofErr w:type="gramStart"/>
      <w:r>
        <w:rPr>
          <w:rFonts w:ascii="宋体" w:hAnsi="宋体" w:cs="宋体" w:hint="eastAsia"/>
          <w:sz w:val="24"/>
        </w:rPr>
        <w:t>加强德善教育</w:t>
      </w:r>
      <w:proofErr w:type="gramEnd"/>
      <w:r>
        <w:rPr>
          <w:rFonts w:ascii="宋体" w:hAnsi="宋体" w:cs="宋体" w:hint="eastAsia"/>
          <w:sz w:val="24"/>
        </w:rPr>
        <w:t>，党支部牵头成立了北洋</w:t>
      </w:r>
      <w:proofErr w:type="gramStart"/>
      <w:r>
        <w:rPr>
          <w:rFonts w:ascii="宋体" w:hAnsi="宋体" w:cs="宋体" w:hint="eastAsia"/>
          <w:sz w:val="24"/>
        </w:rPr>
        <w:t>正德微善社</w:t>
      </w:r>
      <w:proofErr w:type="gramEnd"/>
      <w:r>
        <w:rPr>
          <w:rFonts w:ascii="宋体" w:hAnsi="宋体" w:cs="宋体" w:hint="eastAsia"/>
          <w:sz w:val="24"/>
        </w:rPr>
        <w:t>，党支部副书记任社长、党员师生骨干任理事会成员，坚持“日行一善，积微善成大德”的理念，定期开展道德讲堂、国学教育、公益活动等，号召学生从每天在校</w:t>
      </w:r>
      <w:proofErr w:type="gramStart"/>
      <w:r>
        <w:rPr>
          <w:rFonts w:ascii="宋体" w:hAnsi="宋体" w:cs="宋体" w:hint="eastAsia"/>
          <w:sz w:val="24"/>
        </w:rPr>
        <w:t>擦一块</w:t>
      </w:r>
      <w:proofErr w:type="gramEnd"/>
      <w:r>
        <w:rPr>
          <w:rFonts w:ascii="宋体" w:hAnsi="宋体" w:cs="宋体" w:hint="eastAsia"/>
          <w:sz w:val="24"/>
        </w:rPr>
        <w:t>玻璃、拾一次垃圾，每月到社区参与一次活动、服务一户居民，每次假期回家帮父母做一顿饭、洗一次衣服等做起，培养道德品质和文明素养；二是采取激励措施加强技能培训；三是加强人文关怀，支部班子成员、党员教师做到“新生入学走访到家、贫困学生帮扶到家、大病住院看望到家、传统文化学习到家、专业技能掌握到家、学生就业安置到家”，悉心关注学生成长。</w:t>
      </w:r>
      <w:r>
        <w:rPr>
          <w:rFonts w:ascii="宋体" w:hAnsi="宋体" w:cs="宋体" w:hint="eastAsia"/>
          <w:kern w:val="0"/>
          <w:sz w:val="24"/>
        </w:rPr>
        <w:t>党建引领育人质量全面提升，学校</w:t>
      </w:r>
      <w:r>
        <w:rPr>
          <w:rFonts w:ascii="宋体" w:hAnsi="宋体" w:cs="宋体" w:hint="eastAsia"/>
          <w:sz w:val="24"/>
        </w:rPr>
        <w:t xml:space="preserve">被评为省级社会组织党建工作示范点。 </w:t>
      </w:r>
    </w:p>
    <w:bookmarkEnd w:id="144"/>
    <w:bookmarkEnd w:id="145"/>
    <w:bookmarkEnd w:id="146"/>
    <w:bookmarkEnd w:id="147"/>
    <w:p w:rsidR="002131DE" w:rsidRDefault="00052DC8">
      <w:pPr>
        <w:pStyle w:val="2"/>
        <w:ind w:firstLine="560"/>
        <w:rPr>
          <w:rFonts w:ascii="黑体" w:eastAsia="黑体" w:hAnsiTheme="minorEastAsia" w:cs="黑体"/>
          <w:b w:val="0"/>
          <w:szCs w:val="28"/>
        </w:rPr>
      </w:pPr>
      <w:r>
        <w:rPr>
          <w:rFonts w:ascii="黑体" w:eastAsia="黑体" w:hAnsiTheme="minorEastAsia" w:cs="黑体" w:hint="eastAsia"/>
          <w:b w:val="0"/>
          <w:szCs w:val="28"/>
        </w:rPr>
        <w:t>（四）全面从严治党向纵深推进</w:t>
      </w:r>
    </w:p>
    <w:p w:rsidR="002131DE" w:rsidRDefault="00052DC8">
      <w:pPr>
        <w:pStyle w:val="a5"/>
        <w:ind w:firstLine="480"/>
        <w:rPr>
          <w:rFonts w:eastAsia="宋体" w:hAnsi="宋体" w:cs="宋体"/>
          <w:sz w:val="24"/>
          <w:szCs w:val="24"/>
        </w:rPr>
      </w:pPr>
      <w:r>
        <w:rPr>
          <w:rFonts w:eastAsia="宋体" w:hAnsi="宋体" w:cs="宋体" w:hint="eastAsia"/>
          <w:sz w:val="24"/>
          <w:szCs w:val="24"/>
        </w:rPr>
        <w:t>山东省教育厅持之以恒正风</w:t>
      </w:r>
      <w:proofErr w:type="gramStart"/>
      <w:r>
        <w:rPr>
          <w:rFonts w:eastAsia="宋体" w:hAnsi="宋体" w:cs="宋体" w:hint="eastAsia"/>
          <w:sz w:val="24"/>
          <w:szCs w:val="24"/>
        </w:rPr>
        <w:t>肃</w:t>
      </w:r>
      <w:proofErr w:type="gramEnd"/>
      <w:r>
        <w:rPr>
          <w:rFonts w:eastAsia="宋体" w:hAnsi="宋体" w:cs="宋体" w:hint="eastAsia"/>
          <w:sz w:val="24"/>
          <w:szCs w:val="24"/>
        </w:rPr>
        <w:t>纪，严明政治纪律和政治规矩，加强监督执纪问责，整治师生身边的不正之风。各学校切实履行全面从严治党主体责任，深入推进党风廉政建设，加强廉洁教育，强化廉政风险防控，推动中央八项规定精神落地生根。以民主集中制为核心，进一步规范和健全学校重大事项议事决策制度，保证党组织在决策中的地位，强化对重点领域和关键环节的监督。认真落实意识形态工作责任制，加强对报告会、</w:t>
      </w:r>
      <w:r>
        <w:rPr>
          <w:rFonts w:eastAsia="宋体" w:hAnsi="宋体" w:cs="宋体" w:hint="eastAsia"/>
          <w:sz w:val="24"/>
          <w:szCs w:val="24"/>
        </w:rPr>
        <w:lastRenderedPageBreak/>
        <w:t>研讨会、讲座论坛及各类学校社团组织、校园网站等思想文化阵地的管理，</w:t>
      </w:r>
      <w:r>
        <w:rPr>
          <w:rFonts w:eastAsia="宋体" w:hAnsi="宋体" w:cs="宋体" w:hint="eastAsia"/>
          <w:kern w:val="0"/>
          <w:sz w:val="24"/>
          <w:szCs w:val="24"/>
        </w:rPr>
        <w:t>旗帜鲜明反对和抵制各种错误观点，</w:t>
      </w:r>
      <w:r>
        <w:rPr>
          <w:rFonts w:eastAsia="宋体" w:hAnsi="宋体" w:cs="宋体" w:hint="eastAsia"/>
          <w:sz w:val="24"/>
          <w:szCs w:val="24"/>
        </w:rPr>
        <w:t>牢牢把握党对意识形态工作的领导权，实现职教领域和谐稳定。</w:t>
      </w:r>
    </w:p>
    <w:p w:rsidR="002131DE" w:rsidRPr="0029685B" w:rsidRDefault="00052DC8">
      <w:pPr>
        <w:pStyle w:val="a5"/>
        <w:ind w:firstLine="482"/>
        <w:rPr>
          <w:rFonts w:eastAsia="宋体" w:hAnsi="宋体" w:cs="宋体"/>
          <w:b/>
          <w:bCs/>
          <w:kern w:val="0"/>
          <w:sz w:val="24"/>
          <w:szCs w:val="24"/>
        </w:rPr>
      </w:pPr>
      <w:r w:rsidRPr="0029685B">
        <w:rPr>
          <w:rFonts w:eastAsia="宋体" w:hAnsi="宋体" w:cs="宋体" w:hint="eastAsia"/>
          <w:b/>
          <w:sz w:val="24"/>
          <w:szCs w:val="24"/>
        </w:rPr>
        <w:t>【案例</w:t>
      </w:r>
      <w:r w:rsidRPr="0029685B">
        <w:rPr>
          <w:rFonts w:eastAsia="宋体" w:hAnsi="宋体" w:cs="宋体"/>
          <w:b/>
          <w:sz w:val="24"/>
          <w:szCs w:val="24"/>
        </w:rPr>
        <w:t>8-7</w:t>
      </w:r>
      <w:r w:rsidRPr="0029685B">
        <w:rPr>
          <w:rFonts w:eastAsia="宋体" w:hAnsi="宋体" w:cs="宋体" w:hint="eastAsia"/>
          <w:b/>
          <w:sz w:val="24"/>
          <w:szCs w:val="24"/>
        </w:rPr>
        <w:t>】</w:t>
      </w:r>
      <w:r w:rsidRPr="0029685B">
        <w:rPr>
          <w:rFonts w:eastAsia="宋体" w:hAnsi="宋体" w:cs="宋体" w:hint="eastAsia"/>
          <w:b/>
          <w:bCs/>
          <w:sz w:val="24"/>
          <w:szCs w:val="24"/>
        </w:rPr>
        <w:t>完善决策和公开机制，防控廉政风险</w:t>
      </w:r>
    </w:p>
    <w:p w:rsidR="002131DE" w:rsidRDefault="00052DC8">
      <w:pPr>
        <w:ind w:firstLine="480"/>
        <w:rPr>
          <w:rFonts w:ascii="宋体" w:hAnsi="宋体" w:cs="宋体"/>
          <w:sz w:val="24"/>
        </w:rPr>
      </w:pPr>
      <w:r>
        <w:rPr>
          <w:rFonts w:ascii="宋体" w:hAnsi="宋体" w:cs="宋体" w:hint="eastAsia"/>
          <w:bCs/>
          <w:kern w:val="0"/>
          <w:sz w:val="24"/>
        </w:rPr>
        <w:t>莱芜航空中等专业学校</w:t>
      </w:r>
      <w:r>
        <w:rPr>
          <w:rFonts w:ascii="宋体" w:hAnsi="宋体" w:cs="宋体" w:hint="eastAsia"/>
          <w:bCs/>
          <w:sz w:val="24"/>
        </w:rPr>
        <w:t>全面落实党委主体责任和“党委领导下的院长负责制”决策机制，建立完善了党风廉政建设责任体系和廉政风险预警防控工作机制。制定了领导班子成员党风廉政建设岗位职责，将</w:t>
      </w:r>
      <w:r>
        <w:rPr>
          <w:rFonts w:ascii="宋体" w:hAnsi="宋体" w:cs="宋体" w:hint="eastAsia"/>
          <w:sz w:val="24"/>
        </w:rPr>
        <w:t>党风廉政建设纳入各党支部、处室工作考核。全年召开了18次党委会，对46项“三重一大”事项按程序进行了集体研究和决策，并利用公示栏、各种会议通报等形式，对“三重一大”事项和教职工普遍关心的热点、焦点问题进行公开，充分发挥教职工参与决策和民主监督的作用。严格执行领导干部重大事项报告制度，强化纪检部门对基建、采购、招生、财务、职称聘任等重点领域和关键环节的监管，从源头上防范腐败发生。</w:t>
      </w:r>
      <w:bookmarkStart w:id="148" w:name="_Toc6215322"/>
    </w:p>
    <w:p w:rsidR="002131DE" w:rsidRDefault="00052DC8">
      <w:pPr>
        <w:pStyle w:val="1"/>
        <w:spacing w:before="0" w:after="0"/>
        <w:ind w:firstLineChars="200" w:firstLine="600"/>
        <w:rPr>
          <w:rFonts w:ascii="黑体" w:eastAsia="黑体" w:hAnsi="黑体" w:cs="黑体"/>
          <w:b w:val="0"/>
        </w:rPr>
      </w:pPr>
      <w:r>
        <w:rPr>
          <w:rFonts w:ascii="黑体" w:eastAsia="黑体" w:hAnsi="黑体" w:cs="黑体" w:hint="eastAsia"/>
          <w:b w:val="0"/>
        </w:rPr>
        <w:t>九、主要问题和对策建议</w:t>
      </w:r>
      <w:bookmarkEnd w:id="148"/>
    </w:p>
    <w:p w:rsidR="002131DE" w:rsidRDefault="00052DC8">
      <w:pPr>
        <w:pStyle w:val="2"/>
        <w:ind w:firstLineChars="224" w:firstLine="627"/>
        <w:rPr>
          <w:rFonts w:ascii="黑体" w:eastAsia="黑体"/>
          <w:b w:val="0"/>
          <w:szCs w:val="28"/>
        </w:rPr>
      </w:pPr>
      <w:bookmarkStart w:id="149" w:name="_Toc460502681"/>
      <w:r>
        <w:rPr>
          <w:rFonts w:ascii="黑体" w:eastAsia="黑体" w:hint="eastAsia"/>
          <w:b w:val="0"/>
          <w:szCs w:val="28"/>
        </w:rPr>
        <w:t>（一）</w:t>
      </w:r>
      <w:bookmarkEnd w:id="149"/>
      <w:r>
        <w:rPr>
          <w:rFonts w:ascii="黑体" w:eastAsia="黑体" w:hint="eastAsia"/>
          <w:b w:val="0"/>
          <w:szCs w:val="28"/>
        </w:rPr>
        <w:t>主要问题</w:t>
      </w:r>
    </w:p>
    <w:p w:rsidR="002131DE" w:rsidRPr="0029685B" w:rsidRDefault="00052DC8">
      <w:pPr>
        <w:ind w:firstLineChars="225" w:firstLine="542"/>
        <w:rPr>
          <w:rFonts w:asciiTheme="minorEastAsia" w:eastAsiaTheme="minorEastAsia" w:hAnsiTheme="minorEastAsia"/>
          <w:b/>
          <w:bCs/>
          <w:kern w:val="0"/>
          <w:sz w:val="24"/>
        </w:rPr>
      </w:pPr>
      <w:bookmarkStart w:id="150" w:name="_Toc460502682"/>
      <w:r w:rsidRPr="0029685B">
        <w:rPr>
          <w:rFonts w:asciiTheme="minorEastAsia" w:eastAsiaTheme="minorEastAsia" w:hAnsiTheme="minorEastAsia"/>
          <w:b/>
          <w:bCs/>
          <w:kern w:val="0"/>
          <w:sz w:val="24"/>
        </w:rPr>
        <w:t>1.</w:t>
      </w:r>
      <w:bookmarkEnd w:id="150"/>
      <w:r w:rsidRPr="0029685B">
        <w:rPr>
          <w:rFonts w:asciiTheme="minorEastAsia" w:eastAsiaTheme="minorEastAsia" w:hAnsiTheme="minorEastAsia" w:hint="eastAsia"/>
          <w:b/>
          <w:bCs/>
          <w:kern w:val="0"/>
          <w:sz w:val="24"/>
        </w:rPr>
        <w:t>社会吸引力需要进一步增强</w:t>
      </w:r>
    </w:p>
    <w:p w:rsidR="002131DE" w:rsidRDefault="00BC11D7">
      <w:pPr>
        <w:ind w:firstLineChars="225" w:firstLine="540"/>
        <w:rPr>
          <w:rFonts w:ascii="宋体" w:hAnsi="宋体"/>
          <w:kern w:val="0"/>
          <w:sz w:val="24"/>
        </w:rPr>
      </w:pPr>
      <w:r>
        <w:rPr>
          <w:rFonts w:ascii="宋体" w:hAnsi="宋体" w:hint="eastAsia"/>
          <w:kern w:val="0"/>
          <w:sz w:val="24"/>
        </w:rPr>
        <w:t>高中阶段</w:t>
      </w:r>
      <w:proofErr w:type="gramStart"/>
      <w:r w:rsidR="00052DC8">
        <w:rPr>
          <w:rFonts w:ascii="宋体" w:hAnsi="宋体" w:hint="eastAsia"/>
          <w:kern w:val="0"/>
          <w:sz w:val="24"/>
        </w:rPr>
        <w:t>职普发展</w:t>
      </w:r>
      <w:proofErr w:type="gramEnd"/>
      <w:r w:rsidR="00052DC8">
        <w:rPr>
          <w:rFonts w:ascii="宋体" w:hAnsi="宋体" w:hint="eastAsia"/>
          <w:kern w:val="0"/>
          <w:sz w:val="24"/>
        </w:rPr>
        <w:t>不均衡问题依然</w:t>
      </w:r>
      <w:r w:rsidR="00A2159C">
        <w:rPr>
          <w:rFonts w:ascii="宋体" w:hAnsi="宋体" w:hint="eastAsia"/>
          <w:kern w:val="0"/>
          <w:sz w:val="24"/>
        </w:rPr>
        <w:t>存在</w:t>
      </w:r>
      <w:r w:rsidR="00052DC8">
        <w:rPr>
          <w:rFonts w:ascii="宋体" w:hAnsi="宋体" w:hint="eastAsia"/>
          <w:kern w:val="0"/>
          <w:sz w:val="24"/>
        </w:rPr>
        <w:t>，</w:t>
      </w:r>
      <w:r w:rsidR="00A2159C">
        <w:rPr>
          <w:rFonts w:ascii="宋体" w:hAnsi="宋体" w:hint="eastAsia"/>
          <w:sz w:val="24"/>
        </w:rPr>
        <w:t>中等职业教育办学规模在高中阶段</w:t>
      </w:r>
      <w:r w:rsidR="00052DC8">
        <w:rPr>
          <w:rFonts w:ascii="宋体" w:hAnsi="宋体" w:hint="eastAsia"/>
          <w:sz w:val="24"/>
        </w:rPr>
        <w:t>教育总体办学规模中所占比例依然偏小，部分地区中等职业教育办学规模占比不足四成，距离</w:t>
      </w:r>
      <w:r w:rsidR="00A2159C">
        <w:rPr>
          <w:rFonts w:ascii="宋体" w:hAnsi="宋体" w:hint="eastAsia"/>
          <w:kern w:val="0"/>
          <w:sz w:val="24"/>
        </w:rPr>
        <w:t>普职办学规模大体相当的要求还有不小差距。招生</w:t>
      </w:r>
      <w:r w:rsidR="00052DC8">
        <w:rPr>
          <w:rFonts w:ascii="宋体" w:hAnsi="宋体" w:hint="eastAsia"/>
          <w:kern w:val="0"/>
          <w:sz w:val="24"/>
        </w:rPr>
        <w:t>仍然是制约大多数中等职业学校发展的突出问题，说明中等职业教育的社会认可度不高、社会吸引力不足</w:t>
      </w:r>
      <w:r w:rsidR="00A2159C">
        <w:rPr>
          <w:rFonts w:ascii="宋体" w:hAnsi="宋体" w:hint="eastAsia"/>
          <w:kern w:val="0"/>
          <w:sz w:val="24"/>
        </w:rPr>
        <w:t>。究其原因，一是中等职业学校毕业生的就业质量和升学质量普遍不高，</w:t>
      </w:r>
      <w:r w:rsidR="00052DC8">
        <w:rPr>
          <w:rFonts w:ascii="宋体" w:hAnsi="宋体" w:hint="eastAsia"/>
          <w:kern w:val="0"/>
          <w:sz w:val="24"/>
        </w:rPr>
        <w:t>大多数学生就业于劳动密集型产业，工作岗位大多是工业流水线，技术含量低，基本上与未接受职业教育的工人同工同酬，职业教育的价值未能显现；二是在升学方面，随着生产生活水平的提高，有升学意愿的中职学生越来越多，但我省春季高考本科招生计划偏少，优质高校在春季高考中的招生计划日益萎缩，且大多被参加春季高考的普通高中学生挤占。</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2.产教融合发展进程缓慢</w:t>
      </w:r>
    </w:p>
    <w:p w:rsidR="002131DE" w:rsidRDefault="00052DC8">
      <w:pPr>
        <w:ind w:firstLineChars="225" w:firstLine="540"/>
        <w:rPr>
          <w:rFonts w:ascii="宋体" w:hAnsi="宋体"/>
          <w:kern w:val="0"/>
          <w:sz w:val="24"/>
        </w:rPr>
      </w:pPr>
      <w:r>
        <w:rPr>
          <w:rFonts w:ascii="宋体" w:hAnsi="宋体" w:hint="eastAsia"/>
          <w:kern w:val="0"/>
          <w:sz w:val="24"/>
        </w:rPr>
        <w:t>《国务院办公厅关于深化产教融合的若干意见》（国办发〔2017〕95号）要求“发挥企业重要主体作用，促进人才培养供给侧和产业需求侧结构要素全方位融合，培养大批高素质创新人才和技术技能人才”，但目前大多数中等职业学校还没有建立行业企业、科研机构、社会组织等参与治理的现代学校制度，办学主体单一，办学活力不足，人才培养供给侧和产业需求侧“两张皮”问题仍然大量存在。其表现在，一是公办中等职业</w:t>
      </w:r>
      <w:r>
        <w:rPr>
          <w:rFonts w:ascii="宋体" w:hAnsi="宋体" w:hint="eastAsia"/>
          <w:kern w:val="0"/>
          <w:sz w:val="24"/>
        </w:rPr>
        <w:lastRenderedPageBreak/>
        <w:t>学校更多的是作为政府的下属单位而存在，学校自身缺乏主体意识、自立意识，主动推进产教深度融合的意愿不强、能力不足，大部分校企合作方式还停留在只是接纳学生顶岗实习的粗浅层面，企业未能深入参与人才培养的全过程；二是受地区经济社会发展程度的影响，受企业发展规模与效益的限制，企业技术技能岗位人才需求还没有达到需要大规模专门培养的发展程度，校企合作还不是来自学校和企业互动发展的内在需求，企业与中等职业学校合作办学的热情不高，校企合作尚未形成自主自愿、合作共赢的内生动力。</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3.人才培养质量亟待提升</w:t>
      </w:r>
    </w:p>
    <w:p w:rsidR="002131DE" w:rsidRDefault="00052DC8">
      <w:pPr>
        <w:ind w:firstLineChars="225" w:firstLine="540"/>
        <w:rPr>
          <w:rFonts w:ascii="宋体" w:hAnsi="宋体"/>
          <w:kern w:val="0"/>
          <w:sz w:val="24"/>
        </w:rPr>
      </w:pPr>
      <w:r>
        <w:rPr>
          <w:rFonts w:ascii="宋体" w:hAnsi="宋体" w:hint="eastAsia"/>
          <w:kern w:val="0"/>
          <w:sz w:val="24"/>
        </w:rPr>
        <w:t>中等职业教育作为高中</w:t>
      </w:r>
      <w:r>
        <w:rPr>
          <w:rFonts w:ascii="宋体" w:hAnsi="宋体"/>
          <w:kern w:val="0"/>
          <w:sz w:val="24"/>
        </w:rPr>
        <w:t>阶段</w:t>
      </w:r>
      <w:r>
        <w:rPr>
          <w:rFonts w:ascii="宋体" w:hAnsi="宋体" w:hint="eastAsia"/>
          <w:kern w:val="0"/>
          <w:sz w:val="24"/>
        </w:rPr>
        <w:t>教育</w:t>
      </w:r>
      <w:r>
        <w:rPr>
          <w:rFonts w:ascii="宋体" w:hAnsi="宋体"/>
          <w:kern w:val="0"/>
          <w:sz w:val="24"/>
        </w:rPr>
        <w:t>，是</w:t>
      </w:r>
      <w:r>
        <w:rPr>
          <w:rFonts w:ascii="宋体" w:hAnsi="宋体" w:hint="eastAsia"/>
          <w:kern w:val="0"/>
          <w:sz w:val="24"/>
        </w:rPr>
        <w:t>为了满足国家快速发展</w:t>
      </w:r>
      <w:r>
        <w:rPr>
          <w:rFonts w:ascii="宋体" w:hAnsi="宋体"/>
          <w:kern w:val="0"/>
          <w:sz w:val="24"/>
        </w:rPr>
        <w:t>需求而培养技能型人才，而目前似乎成了“</w:t>
      </w:r>
      <w:r>
        <w:rPr>
          <w:rFonts w:ascii="宋体" w:hAnsi="宋体" w:hint="eastAsia"/>
          <w:kern w:val="0"/>
          <w:sz w:val="24"/>
        </w:rPr>
        <w:t>兜底教育”，绝大多数中等职业学校招生不设底线，所招学生大部分远远达不到初中毕业生应有的知识与能力要求，尤其是在综合素养方面的短板明显，给教学和管理工作造成了难以想象的困难，一定程度上影响了教学目标特别是德育目标的实现；校企合作育人专业占比很低，多数专业的人才培养标准与学生实际就业后的岗位能力标准不能有效对接，使得生产一线最新生产技术与工艺不能及时纳入专业教学内容，中职毕业生所学专业知识与技能滞后于时代发展；由于缺乏理实一体化教学场所或“双师型”教师，理实一体化教学等符合职业教育教学规律的模式只是在优势学校或优势专业中得以运用，传统的灌输式教学模式仍然在专业教学中大量存在，严重制约了中等职业学校专业教学质量的进一步提高；中等职业教育缺乏严格的人才培养标准和考核评定标准，课程设置及学时保障存在一定的随意性，学生毕业方面把关不严，学生对待学业的态度不端正，学习压力与学习动力不足。</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4.高水平“双师型”教师普遍短缺</w:t>
      </w:r>
    </w:p>
    <w:p w:rsidR="002131DE" w:rsidRDefault="00052DC8">
      <w:pPr>
        <w:ind w:firstLineChars="225" w:firstLine="540"/>
        <w:rPr>
          <w:rFonts w:ascii="宋体" w:hAnsi="宋体"/>
          <w:kern w:val="0"/>
          <w:sz w:val="24"/>
        </w:rPr>
      </w:pPr>
      <w:r>
        <w:rPr>
          <w:rFonts w:ascii="宋体" w:hAnsi="宋体" w:hint="eastAsia"/>
          <w:kern w:val="0"/>
          <w:sz w:val="24"/>
        </w:rPr>
        <w:t>中等职业学校的专业课教师普遍紧缺，尤其是专业发展不均衡，专业招生规模缺乏计划性，被动迎合社会选择，导致多数专业的教师数与学生数比例失衡。由于职业教育有过较长时间的招生低谷，师资补充不及时，相当一部分中等职业学校的师资队伍老龄化现象和年龄断层现象严重，影响了师资队伍“传帮带”的良性循环，高龄专业教师的专业知识尤其是专业技能滞后，仅靠短期培训不能从根本上解决知识技能结构问题；受教师薪资待遇和人事编制身份等因素影响，大部分地区的中等职业学校难以招聘到会理论</w:t>
      </w:r>
      <w:proofErr w:type="gramStart"/>
      <w:r>
        <w:rPr>
          <w:rFonts w:ascii="宋体" w:hAnsi="宋体" w:hint="eastAsia"/>
          <w:kern w:val="0"/>
          <w:sz w:val="24"/>
        </w:rPr>
        <w:t>懂实践</w:t>
      </w:r>
      <w:proofErr w:type="gramEnd"/>
      <w:r>
        <w:rPr>
          <w:rFonts w:ascii="宋体" w:hAnsi="宋体" w:hint="eastAsia"/>
          <w:kern w:val="0"/>
          <w:sz w:val="24"/>
        </w:rPr>
        <w:t>的专业课教师，一般直接从高校毕业生中聘入，有足够学历水平且有一定实践技能和实际工作经验的人很难进入教师队伍；在现有专业教师中，大部分是普通师范类</w:t>
      </w:r>
      <w:r>
        <w:rPr>
          <w:rFonts w:ascii="宋体" w:hAnsi="宋体" w:hint="eastAsia"/>
          <w:kern w:val="0"/>
          <w:sz w:val="24"/>
        </w:rPr>
        <w:lastRenderedPageBreak/>
        <w:t>的理科毕业生，新招聘的专业教师难以落实3年以上所需专业工作经历的要求，专业实践教学能力明显不足；绝大部分地区没有落实职业学校利用20%灵活编制聘任兼职教师的政策，职业学校教师补充和流动机制没有建立起来，工程技术人员、高技能人才进入职业学校教师队伍的渠道不畅。</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5.服务地方发展的能力有待提高</w:t>
      </w:r>
    </w:p>
    <w:p w:rsidR="002131DE" w:rsidRDefault="00052DC8">
      <w:pPr>
        <w:ind w:firstLineChars="225" w:firstLine="540"/>
        <w:rPr>
          <w:rFonts w:ascii="宋体" w:hAnsi="宋体"/>
          <w:kern w:val="0"/>
          <w:sz w:val="24"/>
        </w:rPr>
      </w:pPr>
      <w:r>
        <w:rPr>
          <w:rFonts w:ascii="宋体" w:hAnsi="宋体" w:hint="eastAsia"/>
          <w:kern w:val="0"/>
          <w:sz w:val="24"/>
        </w:rPr>
        <w:t>立足区域经济社会，服务产业转型升级，是职业教育的生命力所在。不少中等职业学校，尤其是我省中西部中等职业学校的毕业生大部分到经济发达地区异地就业，对当地所需专业技能人才的支持度不够，服务当地经济社会发展的功能未能彰显。一是中等职业学校在专业设置上还普遍存在着盲目跟风现象，追捧热门专业，没有对当地经济社会发展现状作深入调研分析，专业设置与当地产业结构契合度低，服务地方发展的意识不强；二是由于缺乏高水平专业师资和实训设施，多数中等职业学校面向社会开展的职业培训规模较小、技术层次不高，对普遍提高劳动者技术技能水平的支撑度不够，对当地提升就业质量、改善民生的服务能力不足；三是受当地产业发展阶段的制约，受学校专业技术水平的限制，仍有不少中等职业学校，尤其是欠发达地区的中等职业学校与当地企业的合作办学不够密切和深入，服务地方新旧动能转换的能力不足。</w:t>
      </w:r>
    </w:p>
    <w:p w:rsidR="002131DE" w:rsidRDefault="00052DC8">
      <w:pPr>
        <w:pStyle w:val="2"/>
        <w:ind w:firstLineChars="224" w:firstLine="627"/>
        <w:rPr>
          <w:rFonts w:ascii="黑体" w:eastAsia="黑体"/>
          <w:b w:val="0"/>
        </w:rPr>
      </w:pPr>
      <w:r>
        <w:rPr>
          <w:rFonts w:ascii="黑体" w:eastAsia="黑体" w:hint="eastAsia"/>
          <w:b w:val="0"/>
        </w:rPr>
        <w:t>（二）对策建议</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1.加快构建</w:t>
      </w:r>
      <w:r w:rsidR="00A2159C" w:rsidRPr="0029685B">
        <w:rPr>
          <w:rFonts w:asciiTheme="minorEastAsia" w:eastAsiaTheme="minorEastAsia" w:hAnsiTheme="minorEastAsia" w:hint="eastAsia"/>
          <w:b/>
          <w:bCs/>
          <w:kern w:val="0"/>
          <w:sz w:val="24"/>
        </w:rPr>
        <w:t>现代</w:t>
      </w:r>
      <w:r w:rsidRPr="0029685B">
        <w:rPr>
          <w:rFonts w:asciiTheme="minorEastAsia" w:eastAsiaTheme="minorEastAsia" w:hAnsiTheme="minorEastAsia" w:hint="eastAsia"/>
          <w:b/>
          <w:bCs/>
          <w:kern w:val="0"/>
          <w:sz w:val="24"/>
        </w:rPr>
        <w:t>职业教育培养体系</w:t>
      </w:r>
    </w:p>
    <w:p w:rsidR="002131DE" w:rsidRDefault="00052DC8">
      <w:pPr>
        <w:ind w:firstLineChars="225" w:firstLine="540"/>
        <w:rPr>
          <w:rFonts w:ascii="宋体" w:hAnsi="宋体"/>
          <w:kern w:val="0"/>
          <w:sz w:val="24"/>
        </w:rPr>
      </w:pPr>
      <w:r>
        <w:rPr>
          <w:rFonts w:ascii="宋体" w:hAnsi="宋体" w:hint="eastAsia"/>
          <w:kern w:val="0"/>
          <w:sz w:val="24"/>
        </w:rPr>
        <w:t>根据经济社会发展对技术技能人才需求，系统规划职业教育培养体系，加快推进中职与高职、中职与本科、本科与专业学位研究生衔接，积极推动中职、高职、职业教育本科、应用型本科、专业学位研究生教育联合培养技术技能人才，为学生多样化选择、多路径成才搭建“立交桥”。畅通中职学校毕业生进入高职院校、应用型本科高校渠道，鼓励高等学校根据专业人才培养定位和规格，积极招收职业学校毕业生，高等学校招收职业学校毕业生的比例逐年提高，吸引更多优秀学生主动学习技术技能。按照有利于选拔和培养高素质技术技能人才原则，加快推进高校分类考试招生，使春季高考成为技术技能人才选拔的主渠道，尽快落实本科招生计划安排逐步达到应用型本科高校本科招生计划30%的要求，为职业学校学生提供更多升入应用型本科高校机会。鼓励支持高职院校辐射带动更多中职学校，继续稳步扩大初中后五年制高等职业教育办学规模，制定具体措施，建立优质本科高校参与春季高考招生和“3+4”对口贯通分段培养的激励机制及责任机制，对相关本科高校试点专业给予经费支持，并根据试点本科高校需要科学合理</w:t>
      </w:r>
      <w:r>
        <w:rPr>
          <w:rFonts w:ascii="宋体" w:hAnsi="宋体" w:hint="eastAsia"/>
          <w:kern w:val="0"/>
          <w:sz w:val="24"/>
        </w:rPr>
        <w:lastRenderedPageBreak/>
        <w:t>扩大学校招生计划总规模。优化高中阶段教育结构，推进普通高中与中职学校学分互认、学籍互转，遴选具备条件的学校开展综合高中试点，支持学生自主选择发展方向，推动高中阶段教育特色化、多样化发展，为学生从初中毕业开始选择适合的教育类型提供支持。</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2.大力推进产教深度融合办学机制</w:t>
      </w:r>
    </w:p>
    <w:p w:rsidR="002131DE" w:rsidRDefault="00052DC8">
      <w:pPr>
        <w:ind w:firstLineChars="225" w:firstLine="540"/>
        <w:rPr>
          <w:rFonts w:ascii="宋体" w:hAnsi="宋体"/>
          <w:kern w:val="0"/>
          <w:sz w:val="24"/>
        </w:rPr>
      </w:pPr>
      <w:r>
        <w:rPr>
          <w:rFonts w:ascii="宋体" w:hAnsi="宋体" w:hint="eastAsia"/>
          <w:kern w:val="0"/>
          <w:sz w:val="24"/>
        </w:rPr>
        <w:t>加快构建政府、行业、企业、学校、社会协同推进的工作格局。制定产教融合行动计划实施方案，积极争取山东省及部分城市、中职学校、职教集团、企业成为国家职业教育“十百千”产教融合试点，试点企业兴办职业教育的投资符合条件的，可按国家有关规定享受优惠政策。落实校企合作办学财税激励政策和收费政策，鼓励支持企业在职业学校建设生产性实训基地，职业学校依托企业生产车间等实</w:t>
      </w:r>
      <w:proofErr w:type="gramStart"/>
      <w:r>
        <w:rPr>
          <w:rFonts w:ascii="宋体" w:hAnsi="宋体" w:hint="eastAsia"/>
          <w:kern w:val="0"/>
          <w:sz w:val="24"/>
        </w:rPr>
        <w:t>训资源</w:t>
      </w:r>
      <w:proofErr w:type="gramEnd"/>
      <w:r>
        <w:rPr>
          <w:rFonts w:ascii="宋体" w:hAnsi="宋体" w:hint="eastAsia"/>
          <w:kern w:val="0"/>
          <w:sz w:val="24"/>
        </w:rPr>
        <w:t>建设教学基地；督促市、县级人民政府设立职业教育发展资金，建立接收学生实习实</w:t>
      </w:r>
      <w:proofErr w:type="gramStart"/>
      <w:r>
        <w:rPr>
          <w:rFonts w:ascii="宋体" w:hAnsi="宋体" w:hint="eastAsia"/>
          <w:kern w:val="0"/>
          <w:sz w:val="24"/>
        </w:rPr>
        <w:t>训成本</w:t>
      </w:r>
      <w:proofErr w:type="gramEnd"/>
      <w:r>
        <w:rPr>
          <w:rFonts w:ascii="宋体" w:hAnsi="宋体" w:hint="eastAsia"/>
          <w:kern w:val="0"/>
          <w:sz w:val="24"/>
        </w:rPr>
        <w:t>补偿机制，将规模以上企业接收学生实习实训和开展职业教育情况纳入企业社会责任报告，规模以上企业按职工总数的2%安排实习岗位接纳职业学校学生实习；支持建设校企一体化合作办学示范校和企业，对成效突出、示范作用强的项目，给予一定奖励，并将其作为企业评优评先、项目资助的重要依据；全面推进现代学徒制和企业新型学徒制，建设一批骨干职业教育集团。制定政策措施，允许职业学校面向社会提供有偿服务，开展有偿服务所得收入、校办产业年度利润等收入可用于单位绩效工资发放；职业学校开展生产服务性实习实</w:t>
      </w:r>
      <w:proofErr w:type="gramStart"/>
      <w:r>
        <w:rPr>
          <w:rFonts w:ascii="宋体" w:hAnsi="宋体" w:hint="eastAsia"/>
          <w:kern w:val="0"/>
          <w:sz w:val="24"/>
        </w:rPr>
        <w:t>训取得</w:t>
      </w:r>
      <w:proofErr w:type="gramEnd"/>
      <w:r>
        <w:rPr>
          <w:rFonts w:ascii="宋体" w:hAnsi="宋体" w:hint="eastAsia"/>
          <w:kern w:val="0"/>
          <w:sz w:val="24"/>
        </w:rPr>
        <w:t>的勤工俭学收入可提取一定比例支付学生劳动报酬。制定推进职业学校混合所有制改革指导意见，鼓励社会力量通过独资、合资、合作等形式举办或参与举办职业教育，允许社会力量通过购买、承租、委托管理等方式改造办学活力不足的公办职业学校。</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3.积极落实</w:t>
      </w:r>
      <w:proofErr w:type="gramStart"/>
      <w:r w:rsidRPr="0029685B">
        <w:rPr>
          <w:rFonts w:asciiTheme="minorEastAsia" w:eastAsiaTheme="minorEastAsia" w:hAnsiTheme="minorEastAsia" w:hint="eastAsia"/>
          <w:b/>
          <w:bCs/>
          <w:kern w:val="0"/>
          <w:sz w:val="24"/>
        </w:rPr>
        <w:t>德技并</w:t>
      </w:r>
      <w:proofErr w:type="gramEnd"/>
      <w:r w:rsidRPr="0029685B">
        <w:rPr>
          <w:rFonts w:asciiTheme="minorEastAsia" w:eastAsiaTheme="minorEastAsia" w:hAnsiTheme="minorEastAsia" w:hint="eastAsia"/>
          <w:b/>
          <w:bCs/>
          <w:kern w:val="0"/>
          <w:sz w:val="24"/>
        </w:rPr>
        <w:t>修、工学结合育人机制</w:t>
      </w:r>
    </w:p>
    <w:p w:rsidR="002131DE" w:rsidRDefault="00052DC8">
      <w:pPr>
        <w:ind w:firstLineChars="225" w:firstLine="540"/>
        <w:rPr>
          <w:rFonts w:ascii="宋体" w:hAnsi="宋体"/>
          <w:kern w:val="0"/>
          <w:sz w:val="24"/>
        </w:rPr>
      </w:pPr>
      <w:r>
        <w:rPr>
          <w:rFonts w:ascii="宋体" w:hAnsi="宋体" w:hint="eastAsia"/>
          <w:kern w:val="0"/>
          <w:sz w:val="24"/>
        </w:rPr>
        <w:t>坚持立德树人，增强学生可持续发展能力，着力培养学生的科学人文素养、工匠精神、职业道德、职业技能和就业创业能力。坚持标准引领，健全职业教育教学标准，主动对接产业发展、技术进步和流程再造，持续开展专业教学标准修订开发工作，形成既分层分类、又系统衔接的职业教育教学体系。制定深化职业教育教学改革意见，启动课程改革攻坚战，推进“课堂革命”，推动学校全面落实国家和省课程标准，开齐课程、开足课时，大力推进做中学做中教、</w:t>
      </w:r>
      <w:proofErr w:type="gramStart"/>
      <w:r>
        <w:rPr>
          <w:rFonts w:ascii="宋体" w:hAnsi="宋体" w:hint="eastAsia"/>
          <w:kern w:val="0"/>
          <w:sz w:val="24"/>
        </w:rPr>
        <w:t>育训结合</w:t>
      </w:r>
      <w:proofErr w:type="gramEnd"/>
      <w:r>
        <w:rPr>
          <w:rFonts w:ascii="宋体" w:hAnsi="宋体" w:hint="eastAsia"/>
          <w:kern w:val="0"/>
          <w:sz w:val="24"/>
        </w:rPr>
        <w:t>，深化创新创业教育改革，促进学以致用、用以促学、学用相长。探索建立“学分银行”，在中职学校探索实施学分制改革。</w:t>
      </w:r>
      <w:proofErr w:type="gramStart"/>
      <w:r>
        <w:rPr>
          <w:rFonts w:ascii="宋体" w:hAnsi="宋体" w:hint="eastAsia"/>
          <w:kern w:val="0"/>
          <w:sz w:val="24"/>
        </w:rPr>
        <w:t>实施</w:t>
      </w:r>
      <w:r>
        <w:rPr>
          <w:rFonts w:ascii="宋体" w:hAnsi="宋体" w:hint="eastAsia"/>
          <w:kern w:val="0"/>
          <w:sz w:val="24"/>
        </w:rPr>
        <w:lastRenderedPageBreak/>
        <w:t>德技双优</w:t>
      </w:r>
      <w:proofErr w:type="gramEnd"/>
      <w:r>
        <w:rPr>
          <w:rFonts w:ascii="宋体" w:hAnsi="宋体" w:hint="eastAsia"/>
          <w:kern w:val="0"/>
          <w:sz w:val="24"/>
        </w:rPr>
        <w:t>“齐鲁工匠后备人才”培育工程，加大工作力度，落实5年时间培养10万名左右“齐鲁工匠后备人才”的工作目标。统筹推进精品资源共享课、教学资源库、优质教材、教改立项、教学成果、实训基地等一系列职业教育质量工程项目建设。制定职业院校教学用书管理实施细则，健全以省为主统筹管理，市级教育行政部门分别组织选用教材的工作机制，确保教材质量。深入推进中职学生综合素质评价制度，尽快推行“文化素质+专业技能”中职学业水平考试制度，对学生思想品德、学业成绩、身心健康、兴趣特长、社会实践等进行全面科学评价。</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4.着重建设高水平“双师型”师资队伍</w:t>
      </w:r>
    </w:p>
    <w:p w:rsidR="002131DE" w:rsidRDefault="00052DC8">
      <w:pPr>
        <w:ind w:firstLineChars="225" w:firstLine="540"/>
        <w:rPr>
          <w:rFonts w:ascii="宋体" w:hAnsi="宋体"/>
          <w:kern w:val="0"/>
          <w:sz w:val="24"/>
        </w:rPr>
      </w:pPr>
      <w:r>
        <w:rPr>
          <w:rFonts w:ascii="宋体" w:hAnsi="宋体" w:hint="eastAsia"/>
          <w:kern w:val="0"/>
          <w:sz w:val="24"/>
        </w:rPr>
        <w:t>落实职业学校用人自主权，在机构编制、人力资源社会保障、教育以及其他有关主管部门的指导、监督下，职业学校按照有关规定自主制订单位内部人事管理制度，自主管理岗位设置，自主安排、执行用人计划，自主公开招聘各类人才，自主组织竞聘上岗和人员聘用管理，自主确定本单位绩效工资分配方式。健全职业学校教师自主招聘制度，专业教师招聘以测试专业技能和执教能力为主，可采取考察的方式招聘高水平技能人才；允许教学急需但没有教师资格证的专业人才参加学校招聘，合格的先作为兼职教师使用，待取得教师资格证后再转为正式教师；支持学校引进行业企业一流人才和具有创新实践经验的企业管理专家、科技人才、技能人才等担任兼职教师，财政参照高级专业技术职务人员平均薪酬水平确定经费拨付标准，或按照项目工资制、年薪制拨付薪酬。实施职业学校教师素质提高计划，继续推进齐鲁名师名校长建设工程、青年技能名师建设计划，培育一批专业（学科）骨干带头人、教学能手、教学名师、教学团队和职教名家，完善职业学校教师技能大赛制度和教学能力大赛制度，造就一批职业教育领军人物。创造条件建设独立设置的职业技术师范院校，鼓励支持具备条件的本科高校和高职院校设立职业技术师范二级学院，培养职教师资。推进非营利性民办职业学校教师养老保险与公办学校教师同等待遇试点，当地财政部门应充分考虑学校缴费规模，对试点学校给予适当补助。</w:t>
      </w:r>
    </w:p>
    <w:p w:rsidR="002131DE" w:rsidRPr="0029685B" w:rsidRDefault="00052DC8">
      <w:pPr>
        <w:ind w:firstLineChars="225" w:firstLine="542"/>
        <w:rPr>
          <w:rFonts w:asciiTheme="minorEastAsia" w:eastAsiaTheme="minorEastAsia" w:hAnsiTheme="minorEastAsia"/>
          <w:b/>
          <w:bCs/>
          <w:kern w:val="0"/>
          <w:sz w:val="24"/>
        </w:rPr>
      </w:pPr>
      <w:r w:rsidRPr="0029685B">
        <w:rPr>
          <w:rFonts w:asciiTheme="minorEastAsia" w:eastAsiaTheme="minorEastAsia" w:hAnsiTheme="minorEastAsia" w:hint="eastAsia"/>
          <w:b/>
          <w:bCs/>
          <w:kern w:val="0"/>
          <w:sz w:val="24"/>
        </w:rPr>
        <w:t>5.主动增强服务地方经济社会发展能力</w:t>
      </w:r>
    </w:p>
    <w:p w:rsidR="00C17E29" w:rsidRDefault="00052DC8" w:rsidP="00A2159C">
      <w:pPr>
        <w:ind w:firstLineChars="225" w:firstLine="540"/>
        <w:rPr>
          <w:rFonts w:ascii="宋体" w:hAnsi="宋体"/>
          <w:kern w:val="0"/>
          <w:sz w:val="24"/>
        </w:rPr>
      </w:pPr>
      <w:r>
        <w:rPr>
          <w:rFonts w:ascii="宋体" w:hAnsi="宋体" w:hint="eastAsia"/>
          <w:kern w:val="0"/>
          <w:sz w:val="24"/>
        </w:rPr>
        <w:t>职业学校要主动对接地方新旧动能转换重大工程，面向地方支柱产业与新兴产业，动态调整专业设置，针对当地紧缺的技术技能人才，调整既有专业的技能培养方向，努力提高人才培养与地方发展对人才需求的契合度。分专业制定职业教育培训标准，支持引导职业学校紧紧围绕乡村振兴、经略海洋、军民融合和新旧动能转换重大工程，提升</w:t>
      </w:r>
      <w:r>
        <w:rPr>
          <w:rFonts w:ascii="宋体" w:hAnsi="宋体" w:hint="eastAsia"/>
          <w:kern w:val="0"/>
          <w:sz w:val="24"/>
        </w:rPr>
        <w:lastRenderedPageBreak/>
        <w:t>职业培训能力，主动承担涉农涉海培训和因去产能、淘汰落后产能产生的转岗培训及企业转型升级产生的技术技能提升培训，重点面向未升学初高中毕业生、退役军人、农民工、失业人员、中小</w:t>
      </w:r>
      <w:proofErr w:type="gramStart"/>
      <w:r>
        <w:rPr>
          <w:rFonts w:ascii="宋体" w:hAnsi="宋体" w:hint="eastAsia"/>
          <w:kern w:val="0"/>
          <w:sz w:val="24"/>
        </w:rPr>
        <w:t>微企业</w:t>
      </w:r>
      <w:proofErr w:type="gramEnd"/>
      <w:r>
        <w:rPr>
          <w:rFonts w:ascii="宋体" w:hAnsi="宋体" w:hint="eastAsia"/>
          <w:kern w:val="0"/>
          <w:sz w:val="24"/>
        </w:rPr>
        <w:t>员工、残疾人等群体开展职业技能培训，积极为地方发展培养高素质劳动者大军。完善政府主导、行业指导、企业参与的办学体制，本着共建共享、互利共赢的原则，有效整合地方职业教育和规模企业资源，大力开展职业教育集团建设，促进产学研深度结合，积极探索实践职业学校与当地企业一体化办学的有效形式。</w:t>
      </w:r>
    </w:p>
    <w:sectPr w:rsidR="00C17E29">
      <w:headerReference w:type="default" r:id="rId59"/>
      <w:pgSz w:w="11906" w:h="16838"/>
      <w:pgMar w:top="1440" w:right="1416" w:bottom="1440" w:left="1418" w:header="851" w:footer="992" w:gutter="0"/>
      <w:pgBorders w:offsetFrom="page">
        <w:left w:val="single" w:sz="4" w:space="24" w:color="FFFFFF"/>
        <w:bottom w:val="single" w:sz="4" w:space="24" w:color="FFFFFF"/>
        <w:right w:val="single" w:sz="4" w:space="24" w:color="FFFFFF"/>
      </w:pgBorder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B9C" w:rsidRDefault="003B3B9C" w:rsidP="00052DC8">
      <w:pPr>
        <w:spacing w:line="240" w:lineRule="auto"/>
        <w:ind w:firstLine="420"/>
      </w:pPr>
      <w:r>
        <w:separator/>
      </w:r>
    </w:p>
  </w:endnote>
  <w:endnote w:type="continuationSeparator" w:id="0">
    <w:p w:rsidR="003B3B9C" w:rsidRDefault="003B3B9C" w:rsidP="00052DC8">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altName w:val="黑体"/>
    <w:charset w:val="86"/>
    <w:family w:val="script"/>
    <w:pitch w:val="fixed"/>
    <w:sig w:usb0="00000001" w:usb1="080E0000" w:usb2="00000010" w:usb3="00000000" w:csb0="00040000" w:csb1="00000000"/>
  </w:font>
  <w:font w:name="方正小标宋_GBK">
    <w:altName w:val="微软雅黑"/>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FZXBSK--GBK1-0">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pStyle w:val="a8"/>
      <w:ind w:rightChars="171" w:right="359" w:firstLine="360"/>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867410" cy="22987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867410" cy="229870"/>
                      </a:xfrm>
                      <a:prstGeom prst="rect">
                        <a:avLst/>
                      </a:prstGeom>
                      <a:noFill/>
                      <a:ln>
                        <a:noFill/>
                      </a:ln>
                      <a:effectLst/>
                    </wps:spPr>
                    <wps:txbx>
                      <w:txbxContent>
                        <w:p w:rsidR="0039010F" w:rsidRDefault="0039010F">
                          <w:pPr>
                            <w:pStyle w:val="a8"/>
                            <w:ind w:leftChars="150" w:left="315" w:rightChars="150" w:right="315" w:firstLine="420"/>
                            <w:rPr>
                              <w:rStyle w:val="ad"/>
                              <w:rFonts w:ascii="Times New Roman" w:hAnsi="Times New Roman"/>
                              <w:sz w:val="21"/>
                              <w:szCs w:val="21"/>
                            </w:rPr>
                          </w:pPr>
                          <w:r>
                            <w:rPr>
                              <w:rFonts w:ascii="Times New Roman" w:hAnsi="Times New Roman"/>
                              <w:sz w:val="21"/>
                              <w:szCs w:val="21"/>
                            </w:rPr>
                            <w:fldChar w:fldCharType="begin"/>
                          </w:r>
                          <w:r>
                            <w:rPr>
                              <w:rStyle w:val="ad"/>
                              <w:rFonts w:ascii="Times New Roman" w:hAnsi="Times New Roman"/>
                              <w:sz w:val="21"/>
                              <w:szCs w:val="21"/>
                            </w:rPr>
                            <w:instrText xml:space="preserve">PAGE  </w:instrText>
                          </w:r>
                          <w:r>
                            <w:rPr>
                              <w:rFonts w:ascii="Times New Roman" w:hAnsi="Times New Roman"/>
                              <w:sz w:val="21"/>
                              <w:szCs w:val="21"/>
                            </w:rPr>
                            <w:fldChar w:fldCharType="separate"/>
                          </w:r>
                          <w:r>
                            <w:rPr>
                              <w:rStyle w:val="ad"/>
                              <w:rFonts w:ascii="Times New Roman" w:hAnsi="Times New Roman"/>
                              <w:noProof/>
                              <w:sz w:val="21"/>
                              <w:szCs w:val="21"/>
                            </w:rPr>
                            <w:t>21</w:t>
                          </w:r>
                          <w:r>
                            <w:rPr>
                              <w:rFonts w:ascii="Times New Roman" w:hAnsi="Times New Roman"/>
                              <w:sz w:val="21"/>
                              <w:szCs w:val="21"/>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17.1pt;margin-top:0;width:68.3pt;height:18.1pt;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" filled="f" stroked="f">
              <v:textbox style="mso-fit-shape-to-text:t" inset="0,0,0,0">
                <w:txbxContent>
                  <w:p w:rsidR="0039010F" w:rsidRDefault="0039010F">
                    <w:pPr>
                      <w:pStyle w:val="a8"/>
                      <w:ind w:leftChars="150" w:left="315" w:rightChars="150" w:right="315" w:firstLine="420"/>
                      <w:rPr>
                        <w:rStyle w:val="ad"/>
                        <w:rFonts w:ascii="Times New Roman" w:hAnsi="Times New Roman"/>
                        <w:sz w:val="21"/>
                        <w:szCs w:val="21"/>
                      </w:rPr>
                    </w:pPr>
                    <w:r>
                      <w:rPr>
                        <w:rFonts w:ascii="Times New Roman" w:hAnsi="Times New Roman"/>
                        <w:sz w:val="21"/>
                        <w:szCs w:val="21"/>
                      </w:rPr>
                      <w:fldChar w:fldCharType="begin"/>
                    </w:r>
                    <w:r>
                      <w:rPr>
                        <w:rStyle w:val="ad"/>
                        <w:rFonts w:ascii="Times New Roman" w:hAnsi="Times New Roman"/>
                        <w:sz w:val="21"/>
                        <w:szCs w:val="21"/>
                      </w:rPr>
                      <w:instrText xml:space="preserve">PAGE  </w:instrText>
                    </w:r>
                    <w:r>
                      <w:rPr>
                        <w:rFonts w:ascii="Times New Roman" w:hAnsi="Times New Roman"/>
                        <w:sz w:val="21"/>
                        <w:szCs w:val="21"/>
                      </w:rPr>
                      <w:fldChar w:fldCharType="separate"/>
                    </w:r>
                    <w:r>
                      <w:rPr>
                        <w:rStyle w:val="ad"/>
                        <w:rFonts w:ascii="Times New Roman" w:hAnsi="Times New Roman"/>
                        <w:noProof/>
                        <w:sz w:val="21"/>
                        <w:szCs w:val="21"/>
                      </w:rPr>
                      <w:t>21</w:t>
                    </w:r>
                    <w:r>
                      <w:rPr>
                        <w:rFonts w:ascii="Times New Roman" w:hAnsi="Times New Roman"/>
                        <w:sz w:val="21"/>
                        <w:szCs w:val="21"/>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B9C" w:rsidRDefault="003B3B9C" w:rsidP="00052DC8">
      <w:pPr>
        <w:spacing w:line="240" w:lineRule="auto"/>
        <w:ind w:firstLine="420"/>
      </w:pPr>
      <w:r>
        <w:separator/>
      </w:r>
    </w:p>
  </w:footnote>
  <w:footnote w:type="continuationSeparator" w:id="0">
    <w:p w:rsidR="003B3B9C" w:rsidRDefault="003B3B9C" w:rsidP="00052DC8">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ind w:left="42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10F" w:rsidRDefault="0039010F">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197B67"/>
    <w:multiLevelType w:val="singleLevel"/>
    <w:tmpl w:val="D9197B67"/>
    <w:lvl w:ilvl="0">
      <w:start w:val="4"/>
      <w:numFmt w:val="decimal"/>
      <w:lvlText w:val="%1."/>
      <w:lvlJc w:val="left"/>
      <w:pPr>
        <w:tabs>
          <w:tab w:val="left" w:pos="312"/>
        </w:tabs>
      </w:pPr>
    </w:lvl>
  </w:abstractNum>
  <w:abstractNum w:abstractNumId="1" w15:restartNumberingAfterBreak="0">
    <w:nsid w:val="02A28DBE"/>
    <w:multiLevelType w:val="singleLevel"/>
    <w:tmpl w:val="02A28DBE"/>
    <w:lvl w:ilvl="0">
      <w:start w:val="2"/>
      <w:numFmt w:val="chineseCounting"/>
      <w:suff w:val="nothing"/>
      <w:lvlText w:val="%1、"/>
      <w:lvlJc w:val="left"/>
      <w:rPr>
        <w:rFonts w:hint="eastAsia"/>
      </w:rPr>
    </w:lvl>
  </w:abstractNum>
  <w:abstractNum w:abstractNumId="2" w15:restartNumberingAfterBreak="0">
    <w:nsid w:val="105F4B47"/>
    <w:multiLevelType w:val="singleLevel"/>
    <w:tmpl w:val="105F4B47"/>
    <w:lvl w:ilvl="0">
      <w:start w:val="1"/>
      <w:numFmt w:val="decimal"/>
      <w:suff w:val="nothing"/>
      <w:lvlText w:val="%1．"/>
      <w:lvlJc w:val="left"/>
    </w:lvl>
  </w:abstractNum>
  <w:abstractNum w:abstractNumId="3" w15:restartNumberingAfterBreak="0">
    <w:nsid w:val="11A1E848"/>
    <w:multiLevelType w:val="singleLevel"/>
    <w:tmpl w:val="11A1E848"/>
    <w:lvl w:ilvl="0">
      <w:start w:val="2"/>
      <w:numFmt w:val="decimal"/>
      <w:suff w:val="nothing"/>
      <w:lvlText w:val="（%1）"/>
      <w:lvlJc w:val="left"/>
    </w:lvl>
  </w:abstractNum>
  <w:abstractNum w:abstractNumId="4" w15:restartNumberingAfterBreak="0">
    <w:nsid w:val="7590797C"/>
    <w:multiLevelType w:val="multilevel"/>
    <w:tmpl w:val="7590797C"/>
    <w:lvl w:ilvl="0">
      <w:start w:val="1"/>
      <w:numFmt w:val="decimal"/>
      <w:pStyle w:val="a"/>
      <w:lvlText w:val="【案例5-%1】"/>
      <w:lvlJc w:val="left"/>
      <w:pPr>
        <w:ind w:left="1102" w:hanging="420"/>
      </w:pPr>
      <w:rPr>
        <w:rFonts w:cs="Times New Roman" w:hint="eastAsia"/>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E6"/>
    <w:rsid w:val="0000036C"/>
    <w:rsid w:val="00000D57"/>
    <w:rsid w:val="00001264"/>
    <w:rsid w:val="000022E5"/>
    <w:rsid w:val="00003407"/>
    <w:rsid w:val="00011ED4"/>
    <w:rsid w:val="00012801"/>
    <w:rsid w:val="00013C3E"/>
    <w:rsid w:val="00032419"/>
    <w:rsid w:val="00035061"/>
    <w:rsid w:val="000513B3"/>
    <w:rsid w:val="0005216C"/>
    <w:rsid w:val="00052DC8"/>
    <w:rsid w:val="000534EB"/>
    <w:rsid w:val="000600A9"/>
    <w:rsid w:val="000631AB"/>
    <w:rsid w:val="000650B0"/>
    <w:rsid w:val="00066B96"/>
    <w:rsid w:val="000670A1"/>
    <w:rsid w:val="00072DCD"/>
    <w:rsid w:val="000734B4"/>
    <w:rsid w:val="000774A1"/>
    <w:rsid w:val="000817A2"/>
    <w:rsid w:val="0008379B"/>
    <w:rsid w:val="000A7CC0"/>
    <w:rsid w:val="000A7E4E"/>
    <w:rsid w:val="000B3D58"/>
    <w:rsid w:val="000C257D"/>
    <w:rsid w:val="000C4BB9"/>
    <w:rsid w:val="000D287B"/>
    <w:rsid w:val="000D3AF9"/>
    <w:rsid w:val="000E041D"/>
    <w:rsid w:val="000E2269"/>
    <w:rsid w:val="000F40E6"/>
    <w:rsid w:val="000F6BE9"/>
    <w:rsid w:val="00103F1A"/>
    <w:rsid w:val="00104C4C"/>
    <w:rsid w:val="00105138"/>
    <w:rsid w:val="0011525E"/>
    <w:rsid w:val="00122702"/>
    <w:rsid w:val="00125022"/>
    <w:rsid w:val="00144492"/>
    <w:rsid w:val="00150127"/>
    <w:rsid w:val="00152710"/>
    <w:rsid w:val="001530C7"/>
    <w:rsid w:val="00153AEB"/>
    <w:rsid w:val="001559A8"/>
    <w:rsid w:val="00160532"/>
    <w:rsid w:val="00162749"/>
    <w:rsid w:val="00162981"/>
    <w:rsid w:val="001762DD"/>
    <w:rsid w:val="00183930"/>
    <w:rsid w:val="00186E97"/>
    <w:rsid w:val="001920B2"/>
    <w:rsid w:val="001925F2"/>
    <w:rsid w:val="0019266A"/>
    <w:rsid w:val="00194A59"/>
    <w:rsid w:val="001A0EF7"/>
    <w:rsid w:val="001A2422"/>
    <w:rsid w:val="001A4C45"/>
    <w:rsid w:val="001B6954"/>
    <w:rsid w:val="001B6BFC"/>
    <w:rsid w:val="001B77D0"/>
    <w:rsid w:val="001D7BDD"/>
    <w:rsid w:val="001E3505"/>
    <w:rsid w:val="001E3B39"/>
    <w:rsid w:val="00202559"/>
    <w:rsid w:val="002110EE"/>
    <w:rsid w:val="00211E3E"/>
    <w:rsid w:val="002131DE"/>
    <w:rsid w:val="00216295"/>
    <w:rsid w:val="00221800"/>
    <w:rsid w:val="00227CDF"/>
    <w:rsid w:val="00230F79"/>
    <w:rsid w:val="0023180C"/>
    <w:rsid w:val="00233890"/>
    <w:rsid w:val="00237A9B"/>
    <w:rsid w:val="00247550"/>
    <w:rsid w:val="00251AC6"/>
    <w:rsid w:val="00254620"/>
    <w:rsid w:val="00270910"/>
    <w:rsid w:val="00270B7A"/>
    <w:rsid w:val="002859D3"/>
    <w:rsid w:val="002957BE"/>
    <w:rsid w:val="0029685B"/>
    <w:rsid w:val="002A26D7"/>
    <w:rsid w:val="002B06F1"/>
    <w:rsid w:val="002B347A"/>
    <w:rsid w:val="002B47BB"/>
    <w:rsid w:val="002B4F11"/>
    <w:rsid w:val="002C005C"/>
    <w:rsid w:val="002C17F7"/>
    <w:rsid w:val="002C3E2E"/>
    <w:rsid w:val="002C4F30"/>
    <w:rsid w:val="002C55C1"/>
    <w:rsid w:val="002D08C2"/>
    <w:rsid w:val="002D634F"/>
    <w:rsid w:val="002E2B9F"/>
    <w:rsid w:val="002E3DE8"/>
    <w:rsid w:val="002E42BD"/>
    <w:rsid w:val="003268CF"/>
    <w:rsid w:val="003310C8"/>
    <w:rsid w:val="00332AA8"/>
    <w:rsid w:val="00333CA9"/>
    <w:rsid w:val="00334726"/>
    <w:rsid w:val="00346901"/>
    <w:rsid w:val="0035023E"/>
    <w:rsid w:val="00354C32"/>
    <w:rsid w:val="00360169"/>
    <w:rsid w:val="0036382E"/>
    <w:rsid w:val="00372A36"/>
    <w:rsid w:val="00375EE9"/>
    <w:rsid w:val="00386251"/>
    <w:rsid w:val="003875ED"/>
    <w:rsid w:val="0039010F"/>
    <w:rsid w:val="0039129D"/>
    <w:rsid w:val="00393B40"/>
    <w:rsid w:val="00395174"/>
    <w:rsid w:val="00397C75"/>
    <w:rsid w:val="003A0367"/>
    <w:rsid w:val="003B0FB4"/>
    <w:rsid w:val="003B18A1"/>
    <w:rsid w:val="003B33F8"/>
    <w:rsid w:val="003B3B9C"/>
    <w:rsid w:val="003B70C1"/>
    <w:rsid w:val="003C0848"/>
    <w:rsid w:val="003C2565"/>
    <w:rsid w:val="003E0CF0"/>
    <w:rsid w:val="003F1B68"/>
    <w:rsid w:val="003F2FD1"/>
    <w:rsid w:val="00401E79"/>
    <w:rsid w:val="004035C3"/>
    <w:rsid w:val="00404C4E"/>
    <w:rsid w:val="00405366"/>
    <w:rsid w:val="004061B4"/>
    <w:rsid w:val="00417076"/>
    <w:rsid w:val="0041768D"/>
    <w:rsid w:val="00420566"/>
    <w:rsid w:val="00420FA9"/>
    <w:rsid w:val="00422603"/>
    <w:rsid w:val="00435BB9"/>
    <w:rsid w:val="00437DDC"/>
    <w:rsid w:val="0044054D"/>
    <w:rsid w:val="00463522"/>
    <w:rsid w:val="00464350"/>
    <w:rsid w:val="00465BB5"/>
    <w:rsid w:val="00471BE8"/>
    <w:rsid w:val="0047286A"/>
    <w:rsid w:val="00472CBA"/>
    <w:rsid w:val="00473736"/>
    <w:rsid w:val="00475EED"/>
    <w:rsid w:val="00481403"/>
    <w:rsid w:val="00483909"/>
    <w:rsid w:val="004923E4"/>
    <w:rsid w:val="004925BF"/>
    <w:rsid w:val="0049675D"/>
    <w:rsid w:val="004A3271"/>
    <w:rsid w:val="004C01A4"/>
    <w:rsid w:val="004C0D84"/>
    <w:rsid w:val="004C1566"/>
    <w:rsid w:val="004C20B6"/>
    <w:rsid w:val="004C4542"/>
    <w:rsid w:val="004C5882"/>
    <w:rsid w:val="004D3816"/>
    <w:rsid w:val="004D3FE2"/>
    <w:rsid w:val="004E1A34"/>
    <w:rsid w:val="004E4DA9"/>
    <w:rsid w:val="004F46B2"/>
    <w:rsid w:val="004F6E99"/>
    <w:rsid w:val="005056D8"/>
    <w:rsid w:val="00505B86"/>
    <w:rsid w:val="00514AEA"/>
    <w:rsid w:val="00514E58"/>
    <w:rsid w:val="005155EA"/>
    <w:rsid w:val="005168DE"/>
    <w:rsid w:val="00524CC0"/>
    <w:rsid w:val="00530C56"/>
    <w:rsid w:val="00534B8C"/>
    <w:rsid w:val="00540AE9"/>
    <w:rsid w:val="00541B3C"/>
    <w:rsid w:val="00542A29"/>
    <w:rsid w:val="00545070"/>
    <w:rsid w:val="00560EFF"/>
    <w:rsid w:val="005628C8"/>
    <w:rsid w:val="00564FBE"/>
    <w:rsid w:val="00574972"/>
    <w:rsid w:val="00593A1B"/>
    <w:rsid w:val="005A309D"/>
    <w:rsid w:val="005A3905"/>
    <w:rsid w:val="005A73D6"/>
    <w:rsid w:val="005C0465"/>
    <w:rsid w:val="005C749D"/>
    <w:rsid w:val="005D6270"/>
    <w:rsid w:val="005D64B0"/>
    <w:rsid w:val="005E0D6E"/>
    <w:rsid w:val="005E130F"/>
    <w:rsid w:val="005F08C3"/>
    <w:rsid w:val="005F6931"/>
    <w:rsid w:val="006035A7"/>
    <w:rsid w:val="00605184"/>
    <w:rsid w:val="006053E6"/>
    <w:rsid w:val="00605736"/>
    <w:rsid w:val="00611E58"/>
    <w:rsid w:val="00623FCF"/>
    <w:rsid w:val="006620C8"/>
    <w:rsid w:val="00673CB1"/>
    <w:rsid w:val="00690F04"/>
    <w:rsid w:val="00692628"/>
    <w:rsid w:val="00697523"/>
    <w:rsid w:val="00697C5E"/>
    <w:rsid w:val="006A7672"/>
    <w:rsid w:val="006C2605"/>
    <w:rsid w:val="006C57B3"/>
    <w:rsid w:val="006C5969"/>
    <w:rsid w:val="006C63DC"/>
    <w:rsid w:val="006C702B"/>
    <w:rsid w:val="006D0312"/>
    <w:rsid w:val="006D1EB3"/>
    <w:rsid w:val="006E021B"/>
    <w:rsid w:val="006F10C2"/>
    <w:rsid w:val="0070047C"/>
    <w:rsid w:val="00703F6E"/>
    <w:rsid w:val="007059E3"/>
    <w:rsid w:val="007236F3"/>
    <w:rsid w:val="0073121B"/>
    <w:rsid w:val="00737E74"/>
    <w:rsid w:val="00751066"/>
    <w:rsid w:val="00751712"/>
    <w:rsid w:val="00756C7A"/>
    <w:rsid w:val="00770F73"/>
    <w:rsid w:val="007732A5"/>
    <w:rsid w:val="0077581F"/>
    <w:rsid w:val="007801B4"/>
    <w:rsid w:val="00783603"/>
    <w:rsid w:val="007A0843"/>
    <w:rsid w:val="007A0927"/>
    <w:rsid w:val="007A19AE"/>
    <w:rsid w:val="007A2EC8"/>
    <w:rsid w:val="007A3603"/>
    <w:rsid w:val="007A76A6"/>
    <w:rsid w:val="007C21F1"/>
    <w:rsid w:val="007C5D45"/>
    <w:rsid w:val="007C7487"/>
    <w:rsid w:val="007D11E4"/>
    <w:rsid w:val="007D3506"/>
    <w:rsid w:val="007D62F8"/>
    <w:rsid w:val="007F5450"/>
    <w:rsid w:val="007F771E"/>
    <w:rsid w:val="00800F28"/>
    <w:rsid w:val="00805033"/>
    <w:rsid w:val="00805213"/>
    <w:rsid w:val="00807FEC"/>
    <w:rsid w:val="00810369"/>
    <w:rsid w:val="008144C8"/>
    <w:rsid w:val="00815051"/>
    <w:rsid w:val="00815B5E"/>
    <w:rsid w:val="0082062C"/>
    <w:rsid w:val="0083653B"/>
    <w:rsid w:val="00845D38"/>
    <w:rsid w:val="0084634E"/>
    <w:rsid w:val="00855583"/>
    <w:rsid w:val="0085790E"/>
    <w:rsid w:val="0086007E"/>
    <w:rsid w:val="00861E74"/>
    <w:rsid w:val="008629D5"/>
    <w:rsid w:val="00863EB1"/>
    <w:rsid w:val="00864288"/>
    <w:rsid w:val="008715CE"/>
    <w:rsid w:val="00871989"/>
    <w:rsid w:val="00873E1C"/>
    <w:rsid w:val="00875015"/>
    <w:rsid w:val="008762E7"/>
    <w:rsid w:val="00885FE7"/>
    <w:rsid w:val="0089004C"/>
    <w:rsid w:val="00897ADA"/>
    <w:rsid w:val="008A0B3A"/>
    <w:rsid w:val="008B472E"/>
    <w:rsid w:val="008C0176"/>
    <w:rsid w:val="008C4863"/>
    <w:rsid w:val="008D1F5A"/>
    <w:rsid w:val="008E7F30"/>
    <w:rsid w:val="008F45C8"/>
    <w:rsid w:val="00903ABA"/>
    <w:rsid w:val="00904781"/>
    <w:rsid w:val="009132DC"/>
    <w:rsid w:val="009156F8"/>
    <w:rsid w:val="0092750D"/>
    <w:rsid w:val="00935F0B"/>
    <w:rsid w:val="009361D0"/>
    <w:rsid w:val="00942728"/>
    <w:rsid w:val="0095568C"/>
    <w:rsid w:val="009618A1"/>
    <w:rsid w:val="00966B68"/>
    <w:rsid w:val="00972414"/>
    <w:rsid w:val="0097274C"/>
    <w:rsid w:val="009730E3"/>
    <w:rsid w:val="00976D3C"/>
    <w:rsid w:val="00977B92"/>
    <w:rsid w:val="00986D72"/>
    <w:rsid w:val="00987967"/>
    <w:rsid w:val="0099403F"/>
    <w:rsid w:val="009A7226"/>
    <w:rsid w:val="009A7607"/>
    <w:rsid w:val="009B7C60"/>
    <w:rsid w:val="009C5B51"/>
    <w:rsid w:val="009C6840"/>
    <w:rsid w:val="009D4183"/>
    <w:rsid w:val="009D7C04"/>
    <w:rsid w:val="009E6183"/>
    <w:rsid w:val="009F6D13"/>
    <w:rsid w:val="00A0604A"/>
    <w:rsid w:val="00A07C16"/>
    <w:rsid w:val="00A10B99"/>
    <w:rsid w:val="00A15812"/>
    <w:rsid w:val="00A163C7"/>
    <w:rsid w:val="00A2159C"/>
    <w:rsid w:val="00A316A5"/>
    <w:rsid w:val="00A339C1"/>
    <w:rsid w:val="00A33FB9"/>
    <w:rsid w:val="00A35713"/>
    <w:rsid w:val="00A37B02"/>
    <w:rsid w:val="00A40F8F"/>
    <w:rsid w:val="00A5067C"/>
    <w:rsid w:val="00A55C85"/>
    <w:rsid w:val="00A6041C"/>
    <w:rsid w:val="00A65A4D"/>
    <w:rsid w:val="00A660AC"/>
    <w:rsid w:val="00A75412"/>
    <w:rsid w:val="00A76C66"/>
    <w:rsid w:val="00A830B3"/>
    <w:rsid w:val="00A9603E"/>
    <w:rsid w:val="00A96CDA"/>
    <w:rsid w:val="00AA2704"/>
    <w:rsid w:val="00AA2D2B"/>
    <w:rsid w:val="00AB0711"/>
    <w:rsid w:val="00AB1249"/>
    <w:rsid w:val="00AB3C61"/>
    <w:rsid w:val="00AB6E2E"/>
    <w:rsid w:val="00AD63FD"/>
    <w:rsid w:val="00AE57F0"/>
    <w:rsid w:val="00AE5BBB"/>
    <w:rsid w:val="00AF1BF0"/>
    <w:rsid w:val="00AF41C6"/>
    <w:rsid w:val="00AF45AC"/>
    <w:rsid w:val="00B04E7F"/>
    <w:rsid w:val="00B158A9"/>
    <w:rsid w:val="00B16B8B"/>
    <w:rsid w:val="00B177DF"/>
    <w:rsid w:val="00B26F15"/>
    <w:rsid w:val="00B30C40"/>
    <w:rsid w:val="00B37F28"/>
    <w:rsid w:val="00B4245D"/>
    <w:rsid w:val="00B44126"/>
    <w:rsid w:val="00B454DE"/>
    <w:rsid w:val="00B4738A"/>
    <w:rsid w:val="00B50FDD"/>
    <w:rsid w:val="00B51764"/>
    <w:rsid w:val="00B60A82"/>
    <w:rsid w:val="00B62A0C"/>
    <w:rsid w:val="00B63C45"/>
    <w:rsid w:val="00B80DF6"/>
    <w:rsid w:val="00B8201B"/>
    <w:rsid w:val="00B96FB7"/>
    <w:rsid w:val="00BA0BE5"/>
    <w:rsid w:val="00BA1AE8"/>
    <w:rsid w:val="00BA5125"/>
    <w:rsid w:val="00BA5AAA"/>
    <w:rsid w:val="00BA5E4A"/>
    <w:rsid w:val="00BB0B2B"/>
    <w:rsid w:val="00BC11D7"/>
    <w:rsid w:val="00BC32A1"/>
    <w:rsid w:val="00BC76B7"/>
    <w:rsid w:val="00BD1CD9"/>
    <w:rsid w:val="00BD39B5"/>
    <w:rsid w:val="00BD43DF"/>
    <w:rsid w:val="00BD4988"/>
    <w:rsid w:val="00BD5FE1"/>
    <w:rsid w:val="00BE3A17"/>
    <w:rsid w:val="00C00685"/>
    <w:rsid w:val="00C020B8"/>
    <w:rsid w:val="00C02251"/>
    <w:rsid w:val="00C0420B"/>
    <w:rsid w:val="00C06E5B"/>
    <w:rsid w:val="00C07D47"/>
    <w:rsid w:val="00C172A6"/>
    <w:rsid w:val="00C17676"/>
    <w:rsid w:val="00C17E29"/>
    <w:rsid w:val="00C21265"/>
    <w:rsid w:val="00C24C38"/>
    <w:rsid w:val="00C25E66"/>
    <w:rsid w:val="00C3743D"/>
    <w:rsid w:val="00C431CF"/>
    <w:rsid w:val="00C4777F"/>
    <w:rsid w:val="00C50CB6"/>
    <w:rsid w:val="00C50EF6"/>
    <w:rsid w:val="00C51C98"/>
    <w:rsid w:val="00C53779"/>
    <w:rsid w:val="00C72FE6"/>
    <w:rsid w:val="00C76101"/>
    <w:rsid w:val="00C81071"/>
    <w:rsid w:val="00CA2544"/>
    <w:rsid w:val="00CB18FD"/>
    <w:rsid w:val="00CB503F"/>
    <w:rsid w:val="00CC1AE6"/>
    <w:rsid w:val="00CC4181"/>
    <w:rsid w:val="00CC455A"/>
    <w:rsid w:val="00CD5C83"/>
    <w:rsid w:val="00CE3E01"/>
    <w:rsid w:val="00CE4003"/>
    <w:rsid w:val="00CE569D"/>
    <w:rsid w:val="00CF5AA4"/>
    <w:rsid w:val="00D03E40"/>
    <w:rsid w:val="00D079AE"/>
    <w:rsid w:val="00D22055"/>
    <w:rsid w:val="00D30B4E"/>
    <w:rsid w:val="00D4150C"/>
    <w:rsid w:val="00D47184"/>
    <w:rsid w:val="00D47993"/>
    <w:rsid w:val="00D5422E"/>
    <w:rsid w:val="00D818B6"/>
    <w:rsid w:val="00D861F4"/>
    <w:rsid w:val="00D90653"/>
    <w:rsid w:val="00D93033"/>
    <w:rsid w:val="00D93877"/>
    <w:rsid w:val="00D950ED"/>
    <w:rsid w:val="00DA4CB0"/>
    <w:rsid w:val="00DC6A15"/>
    <w:rsid w:val="00DE3AAB"/>
    <w:rsid w:val="00DF0473"/>
    <w:rsid w:val="00DF05AA"/>
    <w:rsid w:val="00DF3798"/>
    <w:rsid w:val="00DF3973"/>
    <w:rsid w:val="00E04C34"/>
    <w:rsid w:val="00E13FCD"/>
    <w:rsid w:val="00E14AF9"/>
    <w:rsid w:val="00E2395B"/>
    <w:rsid w:val="00E3603A"/>
    <w:rsid w:val="00E374E0"/>
    <w:rsid w:val="00E41435"/>
    <w:rsid w:val="00E41CB4"/>
    <w:rsid w:val="00E47199"/>
    <w:rsid w:val="00E532F7"/>
    <w:rsid w:val="00E56114"/>
    <w:rsid w:val="00E610D6"/>
    <w:rsid w:val="00E63B34"/>
    <w:rsid w:val="00E64C5F"/>
    <w:rsid w:val="00E678EE"/>
    <w:rsid w:val="00E71120"/>
    <w:rsid w:val="00E724AF"/>
    <w:rsid w:val="00E727FE"/>
    <w:rsid w:val="00E764E2"/>
    <w:rsid w:val="00E77A45"/>
    <w:rsid w:val="00E8759B"/>
    <w:rsid w:val="00E953E9"/>
    <w:rsid w:val="00E96009"/>
    <w:rsid w:val="00EA0322"/>
    <w:rsid w:val="00EA51FE"/>
    <w:rsid w:val="00EA5FBE"/>
    <w:rsid w:val="00EA74D9"/>
    <w:rsid w:val="00ED0ACE"/>
    <w:rsid w:val="00ED52FB"/>
    <w:rsid w:val="00ED6E65"/>
    <w:rsid w:val="00ED70A6"/>
    <w:rsid w:val="00EE0C37"/>
    <w:rsid w:val="00EE4368"/>
    <w:rsid w:val="00EF04BB"/>
    <w:rsid w:val="00EF2A91"/>
    <w:rsid w:val="00EF5238"/>
    <w:rsid w:val="00F0162B"/>
    <w:rsid w:val="00F147FE"/>
    <w:rsid w:val="00F15EE6"/>
    <w:rsid w:val="00F368A8"/>
    <w:rsid w:val="00F4043F"/>
    <w:rsid w:val="00F4241E"/>
    <w:rsid w:val="00F426A4"/>
    <w:rsid w:val="00F44C0E"/>
    <w:rsid w:val="00F44CC1"/>
    <w:rsid w:val="00F46725"/>
    <w:rsid w:val="00F5299E"/>
    <w:rsid w:val="00F654E4"/>
    <w:rsid w:val="00F6733A"/>
    <w:rsid w:val="00F70A24"/>
    <w:rsid w:val="00F752FC"/>
    <w:rsid w:val="00F8722F"/>
    <w:rsid w:val="00F919AE"/>
    <w:rsid w:val="00F94A53"/>
    <w:rsid w:val="00F9711B"/>
    <w:rsid w:val="00FA26C1"/>
    <w:rsid w:val="00FA5F24"/>
    <w:rsid w:val="00FB1D93"/>
    <w:rsid w:val="00FB3730"/>
    <w:rsid w:val="00FC3A24"/>
    <w:rsid w:val="00FC5C5C"/>
    <w:rsid w:val="00FD404E"/>
    <w:rsid w:val="00FD6A35"/>
    <w:rsid w:val="00FE5CB9"/>
    <w:rsid w:val="00FE7E3E"/>
    <w:rsid w:val="00FF0BA7"/>
    <w:rsid w:val="00FF143F"/>
    <w:rsid w:val="00FF1665"/>
    <w:rsid w:val="00FF453F"/>
    <w:rsid w:val="00FF7AF5"/>
    <w:rsid w:val="016774EA"/>
    <w:rsid w:val="0169728E"/>
    <w:rsid w:val="01741322"/>
    <w:rsid w:val="01CB5922"/>
    <w:rsid w:val="01E37703"/>
    <w:rsid w:val="0203365A"/>
    <w:rsid w:val="020F174C"/>
    <w:rsid w:val="022E3DEF"/>
    <w:rsid w:val="02507383"/>
    <w:rsid w:val="0271248A"/>
    <w:rsid w:val="02CB1A2E"/>
    <w:rsid w:val="02F429A0"/>
    <w:rsid w:val="02FB3631"/>
    <w:rsid w:val="04731C5A"/>
    <w:rsid w:val="04F262E2"/>
    <w:rsid w:val="05126D2E"/>
    <w:rsid w:val="05612870"/>
    <w:rsid w:val="06730401"/>
    <w:rsid w:val="06E9142D"/>
    <w:rsid w:val="073C2761"/>
    <w:rsid w:val="07676052"/>
    <w:rsid w:val="0770653C"/>
    <w:rsid w:val="08480402"/>
    <w:rsid w:val="08991EC6"/>
    <w:rsid w:val="08B05E77"/>
    <w:rsid w:val="08C57E87"/>
    <w:rsid w:val="08F42CF4"/>
    <w:rsid w:val="094C10C2"/>
    <w:rsid w:val="09546E1C"/>
    <w:rsid w:val="099F766E"/>
    <w:rsid w:val="0B1659E4"/>
    <w:rsid w:val="0B2E68C6"/>
    <w:rsid w:val="0BC35379"/>
    <w:rsid w:val="0BDA6EBB"/>
    <w:rsid w:val="0BDE13EC"/>
    <w:rsid w:val="0CA66A86"/>
    <w:rsid w:val="0D12549E"/>
    <w:rsid w:val="0D445051"/>
    <w:rsid w:val="0DBE39D8"/>
    <w:rsid w:val="0E0B082B"/>
    <w:rsid w:val="0ECF2FFC"/>
    <w:rsid w:val="0EE36DCC"/>
    <w:rsid w:val="0F995BE6"/>
    <w:rsid w:val="0FB11335"/>
    <w:rsid w:val="0FC0585E"/>
    <w:rsid w:val="0FC72585"/>
    <w:rsid w:val="104123D7"/>
    <w:rsid w:val="1044288B"/>
    <w:rsid w:val="111B6D33"/>
    <w:rsid w:val="12FC399C"/>
    <w:rsid w:val="13591770"/>
    <w:rsid w:val="136D58E1"/>
    <w:rsid w:val="14751602"/>
    <w:rsid w:val="14891E37"/>
    <w:rsid w:val="14FB738A"/>
    <w:rsid w:val="150952FA"/>
    <w:rsid w:val="153B5C22"/>
    <w:rsid w:val="155F6653"/>
    <w:rsid w:val="15E97621"/>
    <w:rsid w:val="15F96E3E"/>
    <w:rsid w:val="16AE64CB"/>
    <w:rsid w:val="17484740"/>
    <w:rsid w:val="17555500"/>
    <w:rsid w:val="186E16D5"/>
    <w:rsid w:val="187C4E8E"/>
    <w:rsid w:val="18BF4931"/>
    <w:rsid w:val="18CD3437"/>
    <w:rsid w:val="18F21190"/>
    <w:rsid w:val="19A66455"/>
    <w:rsid w:val="1A1478D4"/>
    <w:rsid w:val="1A51278B"/>
    <w:rsid w:val="1ACF7E01"/>
    <w:rsid w:val="1B5A607A"/>
    <w:rsid w:val="1B6D0EF2"/>
    <w:rsid w:val="1B7D24D2"/>
    <w:rsid w:val="1C327269"/>
    <w:rsid w:val="1D40765B"/>
    <w:rsid w:val="1E793EAC"/>
    <w:rsid w:val="1F095DC3"/>
    <w:rsid w:val="1F89023E"/>
    <w:rsid w:val="214142FB"/>
    <w:rsid w:val="21A47A4E"/>
    <w:rsid w:val="21DB09E6"/>
    <w:rsid w:val="225D083F"/>
    <w:rsid w:val="228A1B9A"/>
    <w:rsid w:val="23720DC4"/>
    <w:rsid w:val="23DA07B1"/>
    <w:rsid w:val="25505C67"/>
    <w:rsid w:val="2551621F"/>
    <w:rsid w:val="26661628"/>
    <w:rsid w:val="26F8166C"/>
    <w:rsid w:val="28193481"/>
    <w:rsid w:val="28DC155D"/>
    <w:rsid w:val="295E4388"/>
    <w:rsid w:val="29684EDE"/>
    <w:rsid w:val="2BF545DA"/>
    <w:rsid w:val="2CB3655A"/>
    <w:rsid w:val="2CBD7F75"/>
    <w:rsid w:val="2D0476AE"/>
    <w:rsid w:val="2D141FE9"/>
    <w:rsid w:val="2D583EE6"/>
    <w:rsid w:val="2D602B77"/>
    <w:rsid w:val="2D65446C"/>
    <w:rsid w:val="2DCF1152"/>
    <w:rsid w:val="2DE170AA"/>
    <w:rsid w:val="2EA63B49"/>
    <w:rsid w:val="2EB55267"/>
    <w:rsid w:val="2FC76713"/>
    <w:rsid w:val="304A5E97"/>
    <w:rsid w:val="30CB4AA2"/>
    <w:rsid w:val="312845E7"/>
    <w:rsid w:val="31513D5D"/>
    <w:rsid w:val="318F42B7"/>
    <w:rsid w:val="320F6BEE"/>
    <w:rsid w:val="326C78A1"/>
    <w:rsid w:val="329B0059"/>
    <w:rsid w:val="3325762D"/>
    <w:rsid w:val="33C1583C"/>
    <w:rsid w:val="348A0C83"/>
    <w:rsid w:val="34A1133E"/>
    <w:rsid w:val="34A12E69"/>
    <w:rsid w:val="34C55D26"/>
    <w:rsid w:val="350B5424"/>
    <w:rsid w:val="35631DE9"/>
    <w:rsid w:val="356975B9"/>
    <w:rsid w:val="35F66857"/>
    <w:rsid w:val="360A6E2A"/>
    <w:rsid w:val="368122ED"/>
    <w:rsid w:val="37A94CB5"/>
    <w:rsid w:val="385E26AA"/>
    <w:rsid w:val="387E0F0B"/>
    <w:rsid w:val="398C66DC"/>
    <w:rsid w:val="399567CD"/>
    <w:rsid w:val="39B42391"/>
    <w:rsid w:val="3B5B15F2"/>
    <w:rsid w:val="3B7348AB"/>
    <w:rsid w:val="3BCD42FC"/>
    <w:rsid w:val="3BF43333"/>
    <w:rsid w:val="3C162387"/>
    <w:rsid w:val="3C1775DA"/>
    <w:rsid w:val="3C845710"/>
    <w:rsid w:val="3D164C46"/>
    <w:rsid w:val="3D8128D9"/>
    <w:rsid w:val="3D8652C9"/>
    <w:rsid w:val="3D9466A7"/>
    <w:rsid w:val="3DA048AC"/>
    <w:rsid w:val="3DFA4E60"/>
    <w:rsid w:val="3E5C7CC2"/>
    <w:rsid w:val="3ED354CA"/>
    <w:rsid w:val="3ED60626"/>
    <w:rsid w:val="3F245FEF"/>
    <w:rsid w:val="3F5B3425"/>
    <w:rsid w:val="405B5334"/>
    <w:rsid w:val="407103F0"/>
    <w:rsid w:val="407E0470"/>
    <w:rsid w:val="40C51CE5"/>
    <w:rsid w:val="40F7098D"/>
    <w:rsid w:val="41560C6F"/>
    <w:rsid w:val="41594949"/>
    <w:rsid w:val="41654928"/>
    <w:rsid w:val="421D68A4"/>
    <w:rsid w:val="425A0EE5"/>
    <w:rsid w:val="42BF2CAB"/>
    <w:rsid w:val="42F623C1"/>
    <w:rsid w:val="43701716"/>
    <w:rsid w:val="439A7597"/>
    <w:rsid w:val="43E041D7"/>
    <w:rsid w:val="440131B8"/>
    <w:rsid w:val="44620461"/>
    <w:rsid w:val="446C11F1"/>
    <w:rsid w:val="44DB1091"/>
    <w:rsid w:val="452139D1"/>
    <w:rsid w:val="47026CF3"/>
    <w:rsid w:val="473544A0"/>
    <w:rsid w:val="477424B1"/>
    <w:rsid w:val="478F1B45"/>
    <w:rsid w:val="47AF3E1D"/>
    <w:rsid w:val="480D0E02"/>
    <w:rsid w:val="4898475A"/>
    <w:rsid w:val="48A1539E"/>
    <w:rsid w:val="48D14C1B"/>
    <w:rsid w:val="49164DE2"/>
    <w:rsid w:val="496E2B19"/>
    <w:rsid w:val="49A539EE"/>
    <w:rsid w:val="4ADD3583"/>
    <w:rsid w:val="4AED121F"/>
    <w:rsid w:val="4B1B115B"/>
    <w:rsid w:val="4B23028E"/>
    <w:rsid w:val="4C5D394A"/>
    <w:rsid w:val="4C6D5FEA"/>
    <w:rsid w:val="4CA95EFA"/>
    <w:rsid w:val="4CE31FF5"/>
    <w:rsid w:val="4E525668"/>
    <w:rsid w:val="4E866AF6"/>
    <w:rsid w:val="4F660A42"/>
    <w:rsid w:val="4FBB763E"/>
    <w:rsid w:val="4FCD2423"/>
    <w:rsid w:val="4FDD14F0"/>
    <w:rsid w:val="4FEF218A"/>
    <w:rsid w:val="50AC5AEE"/>
    <w:rsid w:val="50C47F5E"/>
    <w:rsid w:val="512569BC"/>
    <w:rsid w:val="515B708C"/>
    <w:rsid w:val="51863887"/>
    <w:rsid w:val="51AD7FEA"/>
    <w:rsid w:val="52BF04E0"/>
    <w:rsid w:val="52D42E85"/>
    <w:rsid w:val="53D21418"/>
    <w:rsid w:val="53DB649A"/>
    <w:rsid w:val="53DB6D52"/>
    <w:rsid w:val="54367414"/>
    <w:rsid w:val="54866923"/>
    <w:rsid w:val="548D5165"/>
    <w:rsid w:val="54A467DB"/>
    <w:rsid w:val="54CC32E7"/>
    <w:rsid w:val="54E10BE9"/>
    <w:rsid w:val="557450F9"/>
    <w:rsid w:val="566F68F8"/>
    <w:rsid w:val="56AC0AA1"/>
    <w:rsid w:val="57F22402"/>
    <w:rsid w:val="58EE2890"/>
    <w:rsid w:val="58EF0F1B"/>
    <w:rsid w:val="593730B3"/>
    <w:rsid w:val="59EC2154"/>
    <w:rsid w:val="5BD570CC"/>
    <w:rsid w:val="5C5D2706"/>
    <w:rsid w:val="5C8D0723"/>
    <w:rsid w:val="5C9C0F03"/>
    <w:rsid w:val="5D445012"/>
    <w:rsid w:val="5D693AAC"/>
    <w:rsid w:val="5E1F1BAD"/>
    <w:rsid w:val="5E571A3C"/>
    <w:rsid w:val="5EA609E6"/>
    <w:rsid w:val="5F3D117D"/>
    <w:rsid w:val="5FC20BEA"/>
    <w:rsid w:val="60621858"/>
    <w:rsid w:val="606E65BC"/>
    <w:rsid w:val="609217AB"/>
    <w:rsid w:val="60CF6E5D"/>
    <w:rsid w:val="60DC1FC5"/>
    <w:rsid w:val="60E86074"/>
    <w:rsid w:val="62024A73"/>
    <w:rsid w:val="626B419C"/>
    <w:rsid w:val="62C45FB0"/>
    <w:rsid w:val="62E735A6"/>
    <w:rsid w:val="63AF5A2A"/>
    <w:rsid w:val="640E5038"/>
    <w:rsid w:val="6419470F"/>
    <w:rsid w:val="644A3385"/>
    <w:rsid w:val="64EA372E"/>
    <w:rsid w:val="663B1816"/>
    <w:rsid w:val="666A53CF"/>
    <w:rsid w:val="6683468D"/>
    <w:rsid w:val="66D33427"/>
    <w:rsid w:val="67446A3C"/>
    <w:rsid w:val="67752E72"/>
    <w:rsid w:val="67B81AB6"/>
    <w:rsid w:val="687A02A9"/>
    <w:rsid w:val="68A66A5F"/>
    <w:rsid w:val="69311F97"/>
    <w:rsid w:val="69DF49A4"/>
    <w:rsid w:val="69EB3A29"/>
    <w:rsid w:val="6A6356AF"/>
    <w:rsid w:val="6A8E3B18"/>
    <w:rsid w:val="6B270458"/>
    <w:rsid w:val="6B956482"/>
    <w:rsid w:val="6C784199"/>
    <w:rsid w:val="6DC2298E"/>
    <w:rsid w:val="6E040667"/>
    <w:rsid w:val="6E685969"/>
    <w:rsid w:val="6EA1710B"/>
    <w:rsid w:val="6EBE20E1"/>
    <w:rsid w:val="6F8D271A"/>
    <w:rsid w:val="70200EA2"/>
    <w:rsid w:val="7027783F"/>
    <w:rsid w:val="706F2B81"/>
    <w:rsid w:val="70D6790C"/>
    <w:rsid w:val="71564B3C"/>
    <w:rsid w:val="715A584A"/>
    <w:rsid w:val="716A28A8"/>
    <w:rsid w:val="71B423C3"/>
    <w:rsid w:val="71CB05FF"/>
    <w:rsid w:val="71E212A9"/>
    <w:rsid w:val="723121D3"/>
    <w:rsid w:val="72826EF9"/>
    <w:rsid w:val="728F49A3"/>
    <w:rsid w:val="72D8407A"/>
    <w:rsid w:val="73A501FC"/>
    <w:rsid w:val="74362A98"/>
    <w:rsid w:val="7439738E"/>
    <w:rsid w:val="74627517"/>
    <w:rsid w:val="748A49C9"/>
    <w:rsid w:val="75003F46"/>
    <w:rsid w:val="751014E9"/>
    <w:rsid w:val="754B471D"/>
    <w:rsid w:val="758C2215"/>
    <w:rsid w:val="75D32444"/>
    <w:rsid w:val="762E40C0"/>
    <w:rsid w:val="7753499A"/>
    <w:rsid w:val="777640D3"/>
    <w:rsid w:val="779403DF"/>
    <w:rsid w:val="77E475A6"/>
    <w:rsid w:val="780B2A34"/>
    <w:rsid w:val="78440813"/>
    <w:rsid w:val="78537923"/>
    <w:rsid w:val="78554454"/>
    <w:rsid w:val="792718D6"/>
    <w:rsid w:val="79731B1A"/>
    <w:rsid w:val="79CA3B18"/>
    <w:rsid w:val="7A2F38C1"/>
    <w:rsid w:val="7B046B4A"/>
    <w:rsid w:val="7B066D9A"/>
    <w:rsid w:val="7B9963B0"/>
    <w:rsid w:val="7BE7753D"/>
    <w:rsid w:val="7BF96C8B"/>
    <w:rsid w:val="7CCC55BF"/>
    <w:rsid w:val="7CF75538"/>
    <w:rsid w:val="7DC7507E"/>
    <w:rsid w:val="7DCB07D5"/>
    <w:rsid w:val="7E135EEC"/>
    <w:rsid w:val="7E7E19F3"/>
    <w:rsid w:val="7E8421F4"/>
    <w:rsid w:val="7F2C1998"/>
    <w:rsid w:val="7FDE68E3"/>
    <w:rsid w:val="7FEB12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607142"/>
  <w15:docId w15:val="{B99F7CA4-D0BC-45A8-A2DE-413626B0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pacing w:line="360" w:lineRule="auto"/>
      <w:ind w:firstLineChars="200" w:firstLine="200"/>
      <w:jc w:val="both"/>
    </w:pPr>
    <w:rPr>
      <w:kern w:val="2"/>
      <w:sz w:val="21"/>
      <w:szCs w:val="24"/>
    </w:rPr>
  </w:style>
  <w:style w:type="paragraph" w:styleId="1">
    <w:name w:val="heading 1"/>
    <w:basedOn w:val="a0"/>
    <w:next w:val="a0"/>
    <w:qFormat/>
    <w:pPr>
      <w:keepNext/>
      <w:keepLines/>
      <w:spacing w:before="240" w:after="240"/>
      <w:ind w:firstLineChars="0" w:firstLine="0"/>
      <w:jc w:val="center"/>
      <w:outlineLvl w:val="0"/>
    </w:pPr>
    <w:rPr>
      <w:b/>
      <w:bCs/>
      <w:kern w:val="44"/>
      <w:sz w:val="30"/>
      <w:szCs w:val="44"/>
    </w:rPr>
  </w:style>
  <w:style w:type="paragraph" w:styleId="2">
    <w:name w:val="heading 2"/>
    <w:basedOn w:val="a0"/>
    <w:next w:val="a0"/>
    <w:qFormat/>
    <w:pPr>
      <w:keepNext/>
      <w:keepLines/>
      <w:outlineLvl w:val="1"/>
    </w:pPr>
    <w:rPr>
      <w:rFonts w:ascii="Calibri Light" w:hAnsi="Calibri Light"/>
      <w:b/>
      <w:bCs/>
      <w:sz w:val="28"/>
      <w:szCs w:val="32"/>
    </w:rPr>
  </w:style>
  <w:style w:type="paragraph" w:styleId="3">
    <w:name w:val="heading 3"/>
    <w:basedOn w:val="a0"/>
    <w:next w:val="a0"/>
    <w:qFormat/>
    <w:pPr>
      <w:keepNext/>
      <w:keepLines/>
      <w:outlineLvl w:val="2"/>
    </w:pPr>
    <w:rPr>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qFormat/>
    <w:pPr>
      <w:jc w:val="left"/>
    </w:pPr>
    <w:rPr>
      <w:rFonts w:ascii="Calibri" w:hAnsi="Calibri"/>
      <w:kern w:val="0"/>
      <w:sz w:val="20"/>
    </w:rPr>
  </w:style>
  <w:style w:type="paragraph" w:styleId="a5">
    <w:name w:val="Plain Text"/>
    <w:basedOn w:val="a0"/>
    <w:qFormat/>
    <w:rPr>
      <w:rFonts w:ascii="宋体" w:eastAsiaTheme="minorEastAsia" w:hAnsi="Courier New" w:cs="Courier New"/>
      <w:szCs w:val="21"/>
    </w:rPr>
  </w:style>
  <w:style w:type="paragraph" w:styleId="a6">
    <w:name w:val="Balloon Text"/>
    <w:basedOn w:val="a0"/>
    <w:link w:val="a7"/>
    <w:qFormat/>
    <w:pPr>
      <w:spacing w:line="240" w:lineRule="auto"/>
    </w:pPr>
    <w:rPr>
      <w:sz w:val="18"/>
      <w:szCs w:val="18"/>
    </w:rPr>
  </w:style>
  <w:style w:type="paragraph" w:styleId="a8">
    <w:name w:val="footer"/>
    <w:basedOn w:val="a0"/>
    <w:qFormat/>
    <w:pPr>
      <w:tabs>
        <w:tab w:val="center" w:pos="4153"/>
        <w:tab w:val="right" w:pos="8306"/>
      </w:tabs>
      <w:snapToGrid w:val="0"/>
      <w:jc w:val="left"/>
    </w:pPr>
    <w:rPr>
      <w:rFonts w:ascii="Calibri" w:hAnsi="Calibri"/>
      <w:sz w:val="18"/>
      <w:szCs w:val="18"/>
    </w:rPr>
  </w:style>
  <w:style w:type="paragraph" w:styleId="a9">
    <w:name w:val="header"/>
    <w:basedOn w:val="a0"/>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unhideWhenUsed/>
    <w:qFormat/>
    <w:pPr>
      <w:widowControl/>
      <w:spacing w:after="100" w:line="276" w:lineRule="auto"/>
      <w:jc w:val="left"/>
    </w:pPr>
    <w:rPr>
      <w:rFonts w:ascii="Calibri" w:hAnsi="Calibri"/>
      <w:kern w:val="0"/>
      <w:sz w:val="22"/>
      <w:szCs w:val="22"/>
    </w:rPr>
  </w:style>
  <w:style w:type="paragraph" w:styleId="aa">
    <w:name w:val="Normal (Web)"/>
    <w:basedOn w:val="a0"/>
    <w:uiPriority w:val="99"/>
    <w:qFormat/>
    <w:pPr>
      <w:spacing w:before="100" w:beforeAutospacing="1" w:after="100" w:afterAutospacing="1"/>
      <w:jc w:val="left"/>
    </w:pPr>
    <w:rPr>
      <w:kern w:val="0"/>
      <w:sz w:val="24"/>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Pr>
      <w:b/>
    </w:rPr>
  </w:style>
  <w:style w:type="character" w:styleId="ad">
    <w:name w:val="page number"/>
    <w:basedOn w:val="a1"/>
    <w:qFormat/>
  </w:style>
  <w:style w:type="character" w:styleId="ae">
    <w:name w:val="Hyperlink"/>
    <w:uiPriority w:val="99"/>
    <w:qFormat/>
    <w:rPr>
      <w:rFonts w:cs="Times New Roman"/>
      <w:color w:val="0000FF"/>
      <w:u w:val="single"/>
    </w:rPr>
  </w:style>
  <w:style w:type="character" w:styleId="af">
    <w:name w:val="annotation reference"/>
    <w:basedOn w:val="a1"/>
    <w:qFormat/>
    <w:rPr>
      <w:sz w:val="21"/>
      <w:szCs w:val="21"/>
    </w:rPr>
  </w:style>
  <w:style w:type="paragraph" w:customStyle="1" w:styleId="Default">
    <w:name w:val="Default"/>
    <w:unhideWhenUsed/>
    <w:qFormat/>
    <w:pPr>
      <w:widowControl w:val="0"/>
      <w:autoSpaceDE w:val="0"/>
      <w:autoSpaceDN w:val="0"/>
      <w:adjustRightInd w:val="0"/>
    </w:pPr>
    <w:rPr>
      <w:rFonts w:ascii="方正小标宋简体" w:eastAsia="方正小标宋简体" w:hAnsi="方正小标宋简体" w:hint="eastAsia"/>
      <w:color w:val="000000"/>
      <w:sz w:val="24"/>
    </w:rPr>
  </w:style>
  <w:style w:type="paragraph" w:customStyle="1" w:styleId="a">
    <w:name w:val="案例"/>
    <w:qFormat/>
    <w:pPr>
      <w:numPr>
        <w:numId w:val="1"/>
      </w:numPr>
      <w:tabs>
        <w:tab w:val="left" w:pos="1843"/>
      </w:tabs>
      <w:spacing w:line="360" w:lineRule="auto"/>
      <w:ind w:left="0" w:right="-57" w:hangingChars="200" w:hanging="200"/>
      <w:outlineLvl w:val="2"/>
    </w:pPr>
    <w:rPr>
      <w:rFonts w:ascii="宋体" w:hAnsi="宋体"/>
      <w:b/>
      <w:kern w:val="2"/>
      <w:sz w:val="24"/>
      <w:szCs w:val="22"/>
    </w:rPr>
  </w:style>
  <w:style w:type="character" w:customStyle="1" w:styleId="a7">
    <w:name w:val="批注框文本 字符"/>
    <w:basedOn w:val="a1"/>
    <w:link w:val="a6"/>
    <w:qFormat/>
    <w:rPr>
      <w:kern w:val="2"/>
      <w:sz w:val="18"/>
      <w:szCs w:val="18"/>
    </w:rPr>
  </w:style>
  <w:style w:type="paragraph" w:styleId="af0">
    <w:name w:val="List Paragraph"/>
    <w:basedOn w:val="a0"/>
    <w:uiPriority w:val="99"/>
    <w:unhideWhenUsed/>
    <w:qFormat/>
    <w:pPr>
      <w:ind w:firstLine="420"/>
    </w:pPr>
  </w:style>
  <w:style w:type="paragraph" w:customStyle="1" w:styleId="af1">
    <w:name w:val="图标题"/>
    <w:basedOn w:val="a0"/>
    <w:link w:val="Char"/>
    <w:qFormat/>
    <w:pPr>
      <w:ind w:firstLineChars="0" w:firstLine="0"/>
      <w:jc w:val="center"/>
    </w:pPr>
  </w:style>
  <w:style w:type="paragraph" w:customStyle="1" w:styleId="af2">
    <w:name w:val="表标题"/>
    <w:basedOn w:val="a0"/>
    <w:qFormat/>
    <w:pPr>
      <w:spacing w:beforeLines="50" w:before="50"/>
      <w:ind w:firstLineChars="0" w:firstLine="0"/>
      <w:jc w:val="center"/>
    </w:pPr>
  </w:style>
  <w:style w:type="paragraph" w:customStyle="1" w:styleId="af3">
    <w:name w:val="表格"/>
    <w:basedOn w:val="a0"/>
    <w:qFormat/>
    <w:pPr>
      <w:spacing w:line="240" w:lineRule="auto"/>
      <w:ind w:firstLineChars="0" w:firstLine="0"/>
      <w:jc w:val="center"/>
    </w:pPr>
    <w:rPr>
      <w:sz w:val="18"/>
    </w:rPr>
  </w:style>
  <w:style w:type="character" w:customStyle="1" w:styleId="Char">
    <w:name w:val="图标题 Char"/>
    <w:link w:val="af1"/>
    <w:qFormat/>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chart" Target="charts/chart11.xml"/><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s://www.baidu.com/s?wd=%E5%BE%B7%E6%99%BA%E4%BD%93%E7%BE%8E&amp;tn=SE_PcZhidaonwhc_ngpagmjz&amp;rsv_dl=gh_pc_zhidao" TargetMode="External"/><Relationship Id="rId41" Type="http://schemas.openxmlformats.org/officeDocument/2006/relationships/image" Target="media/image13.jpe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4.jpeg"/><Relationship Id="rId37" Type="http://schemas.openxmlformats.org/officeDocument/2006/relationships/chart" Target="charts/chart15.xml"/><Relationship Id="rId40" Type="http://schemas.openxmlformats.org/officeDocument/2006/relationships/image" Target="media/image12.jpeg"/><Relationship Id="rId45" Type="http://schemas.openxmlformats.org/officeDocument/2006/relationships/chart" Target="charts/chart19.xml"/><Relationship Id="rId53" Type="http://schemas.openxmlformats.org/officeDocument/2006/relationships/image" Target="media/image17.png"/><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www.baidu.com/s?wd=%E7%A4%BE%E4%BC%9A%E4%B8%BB%E4%B9%89%E7%8E%B0%E4%BB%A3%E5%8C%96%E5%BB%BA%E8%AE%BE&amp;tn=SE_PcZhidaonwhc_ngpagmjz&amp;rsv_dl=gh_pc_zhidao" TargetMode="External"/><Relationship Id="rId36" Type="http://schemas.openxmlformats.org/officeDocument/2006/relationships/chart" Target="charts/chart14.xml"/><Relationship Id="rId49" Type="http://schemas.openxmlformats.org/officeDocument/2006/relationships/chart" Target="charts/chart23.xml"/><Relationship Id="rId57" Type="http://schemas.openxmlformats.org/officeDocument/2006/relationships/image" Target="media/image21.emf"/><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3.png"/><Relationship Id="rId44" Type="http://schemas.openxmlformats.org/officeDocument/2006/relationships/chart" Target="charts/chart18.xm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2.jpeg"/><Relationship Id="rId35" Type="http://schemas.openxmlformats.org/officeDocument/2006/relationships/chart" Target="charts/chart13.xml"/><Relationship Id="rId43" Type="http://schemas.openxmlformats.org/officeDocument/2006/relationships/image" Target="media/image15.jpeg"/><Relationship Id="rId48" Type="http://schemas.openxmlformats.org/officeDocument/2006/relationships/chart" Target="charts/chart22.xml"/><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chart" Target="charts/chart2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image" Target="media/image5.jpeg"/><Relationship Id="rId38" Type="http://schemas.openxmlformats.org/officeDocument/2006/relationships/chart" Target="charts/chart16.xml"/><Relationship Id="rId46" Type="http://schemas.openxmlformats.org/officeDocument/2006/relationships/chart" Target="charts/chart20.xml"/><Relationship Id="rId59"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oleObject" Target="file:///J:\2018&#30465;&#36136;&#37327;&#25253;&#21578;&#32534;&#20889;\&#23398;&#29983;&#24773;&#20917;&#27719;&#24635;&#34920;.xlsx" TargetMode="External"/><Relationship Id="rId2" Type="http://schemas.openxmlformats.org/officeDocument/2006/relationships/image" Target="../media/image7.png"/><Relationship Id="rId1" Type="http://schemas.openxmlformats.org/officeDocument/2006/relationships/themeOverride" Target="../theme/themeOverride1.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charts/_rels/chart14.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oleObject" Target="file:///J:\2018&#30465;&#36136;&#37327;&#25253;&#21578;&#32534;&#20889;\&#23398;&#29983;&#24773;&#20917;&#27719;&#24635;&#34920;.xlsx" TargetMode="External"/><Relationship Id="rId2" Type="http://schemas.openxmlformats.org/officeDocument/2006/relationships/image" Target="../media/image7.png"/><Relationship Id="rId1" Type="http://schemas.openxmlformats.org/officeDocument/2006/relationships/themeOverride" Target="../theme/themeOverride8.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charts/_rels/chart21.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oleObject" Target="file:///J:\2018&#30465;&#36136;&#37327;&#25253;&#21578;&#32534;&#20889;\&#23398;&#29983;&#24773;&#20917;&#27719;&#24635;&#34920;.xlsx" TargetMode="External"/><Relationship Id="rId2" Type="http://schemas.openxmlformats.org/officeDocument/2006/relationships/image" Target="../media/image7.png"/><Relationship Id="rId1" Type="http://schemas.openxmlformats.org/officeDocument/2006/relationships/themeOverride" Target="../theme/themeOverride10.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charts/_rels/chart2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oleObject" Target="file:///F:\&#23398;&#29983;&#24773;&#20917;&#27719;&#24635;&#34920;.xlsx" TargetMode="External"/><Relationship Id="rId2" Type="http://schemas.openxmlformats.org/officeDocument/2006/relationships/image" Target="../media/image7.png"/><Relationship Id="rId1" Type="http://schemas.openxmlformats.org/officeDocument/2006/relationships/themeOverride" Target="../theme/themeOverride11.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charts/_rels/chart24.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file:///J:\2018&#30465;&#36136;&#37327;&#25253;&#21578;&#32534;&#20889;\&#23398;&#29983;&#24773;&#20917;&#27719;&#24635;&#34920;.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济南</c:v>
                </c:pt>
                <c:pt idx="1">
                  <c:v>青岛</c:v>
                </c:pt>
                <c:pt idx="2">
                  <c:v>淄博</c:v>
                </c:pt>
                <c:pt idx="3">
                  <c:v>枣庄</c:v>
                </c:pt>
                <c:pt idx="4">
                  <c:v>东营</c:v>
                </c:pt>
                <c:pt idx="5">
                  <c:v>烟台</c:v>
                </c:pt>
                <c:pt idx="6">
                  <c:v>潍坊</c:v>
                </c:pt>
                <c:pt idx="7">
                  <c:v>济宁</c:v>
                </c:pt>
                <c:pt idx="8">
                  <c:v>泰安</c:v>
                </c:pt>
                <c:pt idx="9">
                  <c:v>威海</c:v>
                </c:pt>
                <c:pt idx="10">
                  <c:v>日照</c:v>
                </c:pt>
                <c:pt idx="11">
                  <c:v>莱芜</c:v>
                </c:pt>
                <c:pt idx="12">
                  <c:v>临沂</c:v>
                </c:pt>
                <c:pt idx="13">
                  <c:v>德州</c:v>
                </c:pt>
                <c:pt idx="14">
                  <c:v>聊城</c:v>
                </c:pt>
                <c:pt idx="15">
                  <c:v>滨州</c:v>
                </c:pt>
                <c:pt idx="16">
                  <c:v>菏泽</c:v>
                </c:pt>
              </c:strCache>
            </c:strRef>
          </c:cat>
          <c:val>
            <c:numRef>
              <c:f>Sheet1!$B$2:$B$18</c:f>
              <c:numCache>
                <c:formatCode>General</c:formatCode>
                <c:ptCount val="17"/>
                <c:pt idx="0">
                  <c:v>34</c:v>
                </c:pt>
                <c:pt idx="1">
                  <c:v>50</c:v>
                </c:pt>
                <c:pt idx="2">
                  <c:v>17</c:v>
                </c:pt>
                <c:pt idx="3">
                  <c:v>19</c:v>
                </c:pt>
                <c:pt idx="4">
                  <c:v>7</c:v>
                </c:pt>
                <c:pt idx="5">
                  <c:v>31</c:v>
                </c:pt>
                <c:pt idx="6">
                  <c:v>33</c:v>
                </c:pt>
                <c:pt idx="7">
                  <c:v>20</c:v>
                </c:pt>
                <c:pt idx="8">
                  <c:v>14</c:v>
                </c:pt>
                <c:pt idx="9">
                  <c:v>18</c:v>
                </c:pt>
                <c:pt idx="10">
                  <c:v>13</c:v>
                </c:pt>
                <c:pt idx="11">
                  <c:v>8</c:v>
                </c:pt>
                <c:pt idx="12">
                  <c:v>32</c:v>
                </c:pt>
                <c:pt idx="13">
                  <c:v>30</c:v>
                </c:pt>
                <c:pt idx="14">
                  <c:v>19</c:v>
                </c:pt>
                <c:pt idx="15">
                  <c:v>17</c:v>
                </c:pt>
                <c:pt idx="16">
                  <c:v>36</c:v>
                </c:pt>
              </c:numCache>
            </c:numRef>
          </c:val>
          <c:extLst>
            <c:ext xmlns:c16="http://schemas.microsoft.com/office/drawing/2014/chart" uri="{C3380CC4-5D6E-409C-BE32-E72D297353CC}">
              <c16:uniqueId val="{00000000-DAB4-4B52-85C4-5FE7A0B461C2}"/>
            </c:ext>
          </c:extLst>
        </c:ser>
        <c:dLbls>
          <c:showLegendKey val="0"/>
          <c:showVal val="1"/>
          <c:showCatName val="0"/>
          <c:showSerName val="0"/>
          <c:showPercent val="0"/>
          <c:showBubbleSize val="0"/>
        </c:dLbls>
        <c:gapWidth val="219"/>
        <c:overlap val="-27"/>
        <c:axId val="537319944"/>
        <c:axId val="537318768"/>
      </c:barChart>
      <c:catAx>
        <c:axId val="537319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7318768"/>
        <c:crosses val="autoZero"/>
        <c:auto val="1"/>
        <c:lblAlgn val="ctr"/>
        <c:lblOffset val="100"/>
        <c:noMultiLvlLbl val="0"/>
      </c:catAx>
      <c:valAx>
        <c:axId val="53731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7319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0.00%</c:formatCode>
                <c:ptCount val="2"/>
                <c:pt idx="0">
                  <c:v>0.34520000000000001</c:v>
                </c:pt>
                <c:pt idx="1">
                  <c:v>0.35980000000000001</c:v>
                </c:pt>
              </c:numCache>
            </c:numRef>
          </c:val>
          <c:extLst>
            <c:ext xmlns:c16="http://schemas.microsoft.com/office/drawing/2014/chart" uri="{C3380CC4-5D6E-409C-BE32-E72D297353CC}">
              <c16:uniqueId val="{00000000-9819-4534-978F-A848A2C1660E}"/>
            </c:ext>
          </c:extLst>
        </c:ser>
        <c:dLbls>
          <c:showLegendKey val="0"/>
          <c:showVal val="1"/>
          <c:showCatName val="0"/>
          <c:showSerName val="0"/>
          <c:showPercent val="0"/>
          <c:showBubbleSize val="0"/>
        </c:dLbls>
        <c:gapWidth val="219"/>
        <c:overlap val="-27"/>
        <c:axId val="533890176"/>
        <c:axId val="533890568"/>
      </c:barChart>
      <c:catAx>
        <c:axId val="533890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3890568"/>
        <c:crosses val="autoZero"/>
        <c:auto val="1"/>
        <c:lblAlgn val="ctr"/>
        <c:lblOffset val="100"/>
        <c:noMultiLvlLbl val="0"/>
      </c:catAx>
      <c:valAx>
        <c:axId val="533890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389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4239</c:v>
                </c:pt>
                <c:pt idx="1">
                  <c:v>3889</c:v>
                </c:pt>
              </c:numCache>
            </c:numRef>
          </c:val>
          <c:extLst>
            <c:ext xmlns:c16="http://schemas.microsoft.com/office/drawing/2014/chart" uri="{C3380CC4-5D6E-409C-BE32-E72D297353CC}">
              <c16:uniqueId val="{00000000-6FC1-4BEB-A045-7DE2604D9A3A}"/>
            </c:ext>
          </c:extLst>
        </c:ser>
        <c:dLbls>
          <c:showLegendKey val="0"/>
          <c:showVal val="1"/>
          <c:showCatName val="0"/>
          <c:showSerName val="0"/>
          <c:showPercent val="0"/>
          <c:showBubbleSize val="0"/>
        </c:dLbls>
        <c:gapWidth val="219"/>
        <c:overlap val="-27"/>
        <c:axId val="433779080"/>
        <c:axId val="433778688"/>
      </c:barChart>
      <c:catAx>
        <c:axId val="4337790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778688"/>
        <c:crosses val="autoZero"/>
        <c:auto val="1"/>
        <c:lblAlgn val="ctr"/>
        <c:lblOffset val="100"/>
        <c:noMultiLvlLbl val="0"/>
      </c:catAx>
      <c:valAx>
        <c:axId val="4337786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3779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D5-40CA-AEB5-32C3E9F2E3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D5-40CA-AEB5-32C3E9F2E3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D5-40CA-AEB5-32C3E9F2E3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D5-40CA-AEB5-32C3E9F2E37E}"/>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博士研究生</c:v>
                </c:pt>
                <c:pt idx="1">
                  <c:v>硕士研究生</c:v>
                </c:pt>
                <c:pt idx="2">
                  <c:v>本科</c:v>
                </c:pt>
                <c:pt idx="3">
                  <c:v>专科及以下</c:v>
                </c:pt>
              </c:strCache>
            </c:strRef>
          </c:cat>
          <c:val>
            <c:numRef>
              <c:f>Sheet1!$B$2:$B$5</c:f>
              <c:numCache>
                <c:formatCode>0.00%</c:formatCode>
                <c:ptCount val="4"/>
                <c:pt idx="0">
                  <c:v>8.0000000000000004E-4</c:v>
                </c:pt>
                <c:pt idx="1">
                  <c:v>8.6099999999999996E-2</c:v>
                </c:pt>
                <c:pt idx="2">
                  <c:v>0.85670000000000002</c:v>
                </c:pt>
                <c:pt idx="3">
                  <c:v>5.6399999999999999E-2</c:v>
                </c:pt>
              </c:numCache>
            </c:numRef>
          </c:val>
          <c:extLst>
            <c:ext xmlns:c16="http://schemas.microsoft.com/office/drawing/2014/chart" uri="{C3380CC4-5D6E-409C-BE32-E72D297353CC}">
              <c16:uniqueId val="{00000008-ACD5-40CA-AEB5-32C3E9F2E37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1"/>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154761904762503E-2"/>
          <c:y val="0.117355222803536"/>
          <c:w val="0.86978968253969102"/>
          <c:h val="0.57927115280534003"/>
        </c:manualLayout>
      </c:layout>
      <c:barChart>
        <c:barDir val="col"/>
        <c:grouping val="clustered"/>
        <c:varyColors val="0"/>
        <c:ser>
          <c:idx val="0"/>
          <c:order val="0"/>
          <c:tx>
            <c:strRef>
              <c:f>[学生情况汇总表.xlsx]Sheet1!$B$2</c:f>
              <c:strCache>
                <c:ptCount val="1"/>
                <c:pt idx="0">
                  <c:v>上年度</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2FC0-4083-94BA-C79A637EA6A0}"/>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2FC0-4083-94BA-C79A637EA6A0}"/>
              </c:ext>
            </c:extLst>
          </c:dPt>
          <c:dPt>
            <c:idx val="2"/>
            <c:invertIfNegative val="0"/>
            <c:bubble3D val="0"/>
            <c:spPr>
              <a:blipFill>
                <a:blip xmlns:r="http://schemas.openxmlformats.org/officeDocument/2006/relationships" r:embed="rId5"/>
                <a:stretch>
                  <a:fillRect/>
                </a:stretch>
              </a:blipFill>
              <a:ln>
                <a:noFill/>
              </a:ln>
              <a:effectLst/>
            </c:spPr>
            <c:pictureOptions>
              <c:pictureFormat val="stack"/>
            </c:pictureOptions>
            <c:extLst>
              <c:ext xmlns:c16="http://schemas.microsoft.com/office/drawing/2014/chart" uri="{C3380CC4-5D6E-409C-BE32-E72D297353CC}">
                <c16:uniqueId val="{00000005-2FC0-4083-94BA-C79A637EA6A0}"/>
              </c:ext>
            </c:extLst>
          </c:dPt>
          <c:dPt>
            <c:idx val="3"/>
            <c:invertIfNegative val="0"/>
            <c:bubble3D val="0"/>
            <c:spPr>
              <a:blipFill>
                <a:blip xmlns:r="http://schemas.openxmlformats.org/officeDocument/2006/relationships" r:embed="rId6"/>
                <a:stretch>
                  <a:fillRect/>
                </a:stretch>
              </a:blipFill>
              <a:ln>
                <a:noFill/>
              </a:ln>
              <a:effectLst/>
            </c:spPr>
            <c:pictureOptions>
              <c:pictureFormat val="stack"/>
            </c:pictureOptions>
            <c:extLst>
              <c:ext xmlns:c16="http://schemas.microsoft.com/office/drawing/2014/chart" uri="{C3380CC4-5D6E-409C-BE32-E72D297353CC}">
                <c16:uniqueId val="{00000007-2FC0-4083-94BA-C79A637EA6A0}"/>
              </c:ext>
            </c:extLst>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Sheet1!$A$3:$A$6</c:f>
              <c:strCache>
                <c:ptCount val="4"/>
                <c:pt idx="0">
                  <c:v>毕业生毕业率（%）</c:v>
                </c:pt>
                <c:pt idx="1">
                  <c:v>文化课合格率（%）</c:v>
                </c:pt>
                <c:pt idx="2">
                  <c:v>体质健康达标率（%）</c:v>
                </c:pt>
                <c:pt idx="3">
                  <c:v>专业技能合格率（%）</c:v>
                </c:pt>
              </c:strCache>
            </c:strRef>
          </c:cat>
          <c:val>
            <c:numRef>
              <c:f>Sheet1!$B$3:$B$6</c:f>
              <c:numCache>
                <c:formatCode>General</c:formatCode>
                <c:ptCount val="4"/>
                <c:pt idx="0">
                  <c:v>98.32</c:v>
                </c:pt>
                <c:pt idx="1">
                  <c:v>93.95</c:v>
                </c:pt>
                <c:pt idx="2">
                  <c:v>93.9</c:v>
                </c:pt>
                <c:pt idx="3">
                  <c:v>95.9</c:v>
                </c:pt>
              </c:numCache>
            </c:numRef>
          </c:val>
          <c:extLst>
            <c:ext xmlns:c16="http://schemas.microsoft.com/office/drawing/2014/chart" uri="{C3380CC4-5D6E-409C-BE32-E72D297353CC}">
              <c16:uniqueId val="{00000008-2FC0-4083-94BA-C79A637EA6A0}"/>
            </c:ext>
          </c:extLst>
        </c:ser>
        <c:ser>
          <c:idx val="1"/>
          <c:order val="1"/>
          <c:tx>
            <c:strRef>
              <c:f>[学生情况汇总表.xlsx]Sheet1!$C$2</c:f>
              <c:strCache>
                <c:ptCount val="1"/>
                <c:pt idx="0">
                  <c:v>本年度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Sheet1!$A$3:$A$6</c:f>
              <c:strCache>
                <c:ptCount val="4"/>
                <c:pt idx="0">
                  <c:v>毕业生毕业率（%）</c:v>
                </c:pt>
                <c:pt idx="1">
                  <c:v>文化课合格率（%）</c:v>
                </c:pt>
                <c:pt idx="2">
                  <c:v>体质健康达标率（%）</c:v>
                </c:pt>
                <c:pt idx="3">
                  <c:v>专业技能合格率（%）</c:v>
                </c:pt>
              </c:strCache>
            </c:strRef>
          </c:cat>
          <c:val>
            <c:numRef>
              <c:f>Sheet1!$C$3:$C$6</c:f>
              <c:numCache>
                <c:formatCode>General</c:formatCode>
                <c:ptCount val="4"/>
                <c:pt idx="0">
                  <c:v>99.27</c:v>
                </c:pt>
                <c:pt idx="1">
                  <c:v>93.99</c:v>
                </c:pt>
                <c:pt idx="2">
                  <c:v>93.32</c:v>
                </c:pt>
                <c:pt idx="3">
                  <c:v>94.51</c:v>
                </c:pt>
              </c:numCache>
            </c:numRef>
          </c:val>
          <c:extLst>
            <c:ext xmlns:c16="http://schemas.microsoft.com/office/drawing/2014/chart" uri="{C3380CC4-5D6E-409C-BE32-E72D297353CC}">
              <c16:uniqueId val="{00000009-2FC0-4083-94BA-C79A637EA6A0}"/>
            </c:ext>
          </c:extLst>
        </c:ser>
        <c:dLbls>
          <c:showLegendKey val="0"/>
          <c:showVal val="1"/>
          <c:showCatName val="0"/>
          <c:showSerName val="0"/>
          <c:showPercent val="0"/>
          <c:showBubbleSize val="0"/>
        </c:dLbls>
        <c:gapWidth val="150"/>
        <c:axId val="600627336"/>
        <c:axId val="600626944"/>
      </c:barChart>
      <c:catAx>
        <c:axId val="600627336"/>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600626944"/>
        <c:crosses val="autoZero"/>
        <c:auto val="1"/>
        <c:lblAlgn val="ctr"/>
        <c:lblOffset val="100"/>
        <c:noMultiLvlLbl val="0"/>
      </c:catAx>
      <c:valAx>
        <c:axId val="600626944"/>
        <c:scaling>
          <c:orientation val="minMax"/>
        </c:scaling>
        <c:delete val="0"/>
        <c:axPos val="l"/>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600627336"/>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ayout>
        <c:manualLayout>
          <c:xMode val="edge"/>
          <c:yMode val="edge"/>
          <c:x val="0.8125"/>
          <c:y val="9.3634259259260402E-2"/>
        </c:manualLayout>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showDLblsOverMax val="0"/>
  </c:chart>
  <c:spPr>
    <a:solidFill>
      <a:srgbClr val="F8F8F8"/>
    </a:solidFill>
    <a:ln w="9525" cap="flat" cmpd="sng" algn="ctr">
      <a:solidFill>
        <a:schemeClr val="tx1">
          <a:lumMod val="15000"/>
          <a:lumOff val="85000"/>
        </a:schemeClr>
      </a:solidFill>
      <a:prstDash val="solid"/>
      <a:round/>
    </a:ln>
    <a:effectLst/>
  </c:spPr>
  <c:txPr>
    <a:bodyPr/>
    <a:lstStyle/>
    <a:p>
      <a:pPr>
        <a:defRPr lang="zh-CN" sz="8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7">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3364021164021E-2"/>
          <c:y val="7.5254440789473298E-2"/>
          <c:w val="0.942392592592597"/>
          <c:h val="0.66943854166666605"/>
        </c:manualLayout>
      </c:layout>
      <c:barChart>
        <c:barDir val="col"/>
        <c:grouping val="clustered"/>
        <c:varyColors val="0"/>
        <c:ser>
          <c:idx val="1"/>
          <c:order val="0"/>
          <c:tx>
            <c:strRef>
              <c:f>[学生情况汇总表.xlsx]毕业生毕业率!$E$2</c:f>
              <c:strCache>
                <c:ptCount val="1"/>
                <c:pt idx="0">
                  <c:v>上年度</c:v>
                </c:pt>
              </c:strCache>
            </c:strRef>
          </c:tx>
          <c:spPr>
            <a:solidFill>
              <a:schemeClr val="accent2"/>
            </a:solidFill>
            <a:ln>
              <a:noFill/>
            </a:ln>
            <a:effectLst/>
          </c:spPr>
          <c:invertIfNegative val="0"/>
          <c:cat>
            <c:strRef>
              <c:f>[学生情况汇总表.xlsx]毕业生毕业率!$D$3:$D$20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[学生情况汇总表.xlsx]毕业生毕业率!$E$3:$E$20</c:f>
              <c:numCache>
                <c:formatCode>General</c:formatCode>
                <c:ptCount val="18"/>
                <c:pt idx="0">
                  <c:v>98.32</c:v>
                </c:pt>
                <c:pt idx="1">
                  <c:v>99.91</c:v>
                </c:pt>
                <c:pt idx="2">
                  <c:v>98.02</c:v>
                </c:pt>
                <c:pt idx="3">
                  <c:v>97.01</c:v>
                </c:pt>
                <c:pt idx="4">
                  <c:v>98.19</c:v>
                </c:pt>
                <c:pt idx="5">
                  <c:v>99.05</c:v>
                </c:pt>
                <c:pt idx="6">
                  <c:v>98.21</c:v>
                </c:pt>
                <c:pt idx="7">
                  <c:v>97.68</c:v>
                </c:pt>
                <c:pt idx="8">
                  <c:v>98.16</c:v>
                </c:pt>
                <c:pt idx="9">
                  <c:v>96.28</c:v>
                </c:pt>
                <c:pt idx="10">
                  <c:v>99.75</c:v>
                </c:pt>
                <c:pt idx="11">
                  <c:v>98.28</c:v>
                </c:pt>
                <c:pt idx="12">
                  <c:v>99</c:v>
                </c:pt>
                <c:pt idx="13">
                  <c:v>97.13</c:v>
                </c:pt>
                <c:pt idx="14">
                  <c:v>98.43</c:v>
                </c:pt>
                <c:pt idx="15">
                  <c:v>97.47</c:v>
                </c:pt>
                <c:pt idx="16">
                  <c:v>100</c:v>
                </c:pt>
                <c:pt idx="17">
                  <c:v>99.14</c:v>
                </c:pt>
              </c:numCache>
            </c:numRef>
          </c:val>
          <c:extLst>
            <c:ext xmlns:c16="http://schemas.microsoft.com/office/drawing/2014/chart" uri="{C3380CC4-5D6E-409C-BE32-E72D297353CC}">
              <c16:uniqueId val="{00000000-E16F-410A-A50E-FA2965E97DDA}"/>
            </c:ext>
          </c:extLst>
        </c:ser>
        <c:ser>
          <c:idx val="2"/>
          <c:order val="1"/>
          <c:tx>
            <c:strRef>
              <c:f>[学生情况汇总表.xlsx]毕业生毕业率!$F$2</c:f>
              <c:strCache>
                <c:ptCount val="1"/>
                <c:pt idx="0">
                  <c:v>本年度</c:v>
                </c:pt>
              </c:strCache>
            </c:strRef>
          </c:tx>
          <c:spPr>
            <a:solidFill>
              <a:schemeClr val="accent3"/>
            </a:solidFill>
            <a:ln>
              <a:noFill/>
            </a:ln>
            <a:effectLst/>
          </c:spPr>
          <c:invertIfNegative val="0"/>
          <c:cat>
            <c:strRef>
              <c:f>[学生情况汇总表.xlsx]毕业生毕业率!$D$3:$D$20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[学生情况汇总表.xlsx]毕业生毕业率!$F$3:$F$20</c:f>
              <c:numCache>
                <c:formatCode>General</c:formatCode>
                <c:ptCount val="18"/>
                <c:pt idx="0" formatCode="0.00_ ">
                  <c:v>99.332352941176495</c:v>
                </c:pt>
                <c:pt idx="1">
                  <c:v>100</c:v>
                </c:pt>
                <c:pt idx="2">
                  <c:v>97.64</c:v>
                </c:pt>
                <c:pt idx="3">
                  <c:v>100</c:v>
                </c:pt>
                <c:pt idx="4">
                  <c:v>99.09</c:v>
                </c:pt>
                <c:pt idx="5">
                  <c:v>99.6</c:v>
                </c:pt>
                <c:pt idx="6">
                  <c:v>99.26</c:v>
                </c:pt>
                <c:pt idx="7">
                  <c:v>98.61</c:v>
                </c:pt>
                <c:pt idx="8">
                  <c:v>99.74</c:v>
                </c:pt>
                <c:pt idx="9">
                  <c:v>99.66</c:v>
                </c:pt>
                <c:pt idx="10">
                  <c:v>100</c:v>
                </c:pt>
                <c:pt idx="11">
                  <c:v>99.01</c:v>
                </c:pt>
                <c:pt idx="12">
                  <c:v>100</c:v>
                </c:pt>
                <c:pt idx="13">
                  <c:v>98.67</c:v>
                </c:pt>
                <c:pt idx="14">
                  <c:v>99.61</c:v>
                </c:pt>
                <c:pt idx="15">
                  <c:v>99.58</c:v>
                </c:pt>
                <c:pt idx="16">
                  <c:v>99.18</c:v>
                </c:pt>
                <c:pt idx="17">
                  <c:v>99</c:v>
                </c:pt>
              </c:numCache>
            </c:numRef>
          </c:val>
          <c:extLst>
            <c:ext xmlns:c16="http://schemas.microsoft.com/office/drawing/2014/chart" uri="{C3380CC4-5D6E-409C-BE32-E72D297353CC}">
              <c16:uniqueId val="{00000001-E16F-410A-A50E-FA2965E97DDA}"/>
            </c:ext>
          </c:extLst>
        </c:ser>
        <c:dLbls>
          <c:showLegendKey val="0"/>
          <c:showVal val="0"/>
          <c:showCatName val="0"/>
          <c:showSerName val="0"/>
          <c:showPercent val="0"/>
          <c:showBubbleSize val="0"/>
        </c:dLbls>
        <c:gapWidth val="219"/>
        <c:overlap val="-27"/>
        <c:axId val="600626160"/>
        <c:axId val="600625768"/>
      </c:barChart>
      <c:catAx>
        <c:axId val="60062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600625768"/>
        <c:crosses val="autoZero"/>
        <c:auto val="1"/>
        <c:lblAlgn val="ctr"/>
        <c:lblOffset val="100"/>
        <c:noMultiLvlLbl val="0"/>
      </c:catAx>
      <c:valAx>
        <c:axId val="6006257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crossAx val="600626160"/>
        <c:crosses val="autoZero"/>
        <c:crossBetween val="between"/>
      </c:valAx>
      <c:spPr>
        <a:noFill/>
        <a:ln>
          <a:noFill/>
        </a:ln>
        <a:effectLst/>
      </c:spPr>
    </c:plotArea>
    <c:legend>
      <c:legendPos val="tr"/>
      <c:legendEntry>
        <c:idx val="0"/>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ayout>
        <c:manualLayout>
          <c:xMode val="edge"/>
          <c:yMode val="edge"/>
          <c:x val="0.64453412908460594"/>
          <c:y val="2.2652156432748299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32097281377995E-2"/>
          <c:y val="0.117380358705161"/>
          <c:w val="0.854757613168732"/>
          <c:h val="0.55896223388743005"/>
        </c:manualLayout>
      </c:layout>
      <c:barChart>
        <c:barDir val="col"/>
        <c:grouping val="clustered"/>
        <c:varyColors val="0"/>
        <c:ser>
          <c:idx val="0"/>
          <c:order val="0"/>
          <c:tx>
            <c:strRef>
              <c:f>[学生情况汇总表.xlsx]文化课合格率!$G$2</c:f>
              <c:strCache>
                <c:ptCount val="1"/>
                <c:pt idx="0">
                  <c:v>上年度</c:v>
                </c:pt>
              </c:strCache>
            </c:strRef>
          </c:tx>
          <c:spPr>
            <a:solidFill>
              <a:srgbClr val="04CF59"/>
            </a:solidFill>
            <a:ln>
              <a:noFill/>
            </a:ln>
            <a:effectLst/>
          </c:spPr>
          <c:invertIfNegative val="0"/>
          <c:cat>
            <c:strRef>
              <c:f>[学生情况汇总表.xlsx]文化课合格率!$F$3:$F$19</c:f>
              <c:strCache>
                <c:ptCount val="17"/>
                <c:pt idx="0">
                  <c:v>山东省</c:v>
                </c:pt>
                <c:pt idx="1">
                  <c:v>济南市</c:v>
                </c:pt>
                <c:pt idx="2">
                  <c:v>淄博市</c:v>
                </c:pt>
                <c:pt idx="3">
                  <c:v>枣庄市</c:v>
                </c:pt>
                <c:pt idx="4">
                  <c:v>东营市</c:v>
                </c:pt>
                <c:pt idx="5">
                  <c:v>烟台市</c:v>
                </c:pt>
                <c:pt idx="6">
                  <c:v>潍坊市</c:v>
                </c:pt>
                <c:pt idx="7">
                  <c:v>济宁市</c:v>
                </c:pt>
                <c:pt idx="8">
                  <c:v>泰安市</c:v>
                </c:pt>
                <c:pt idx="9">
                  <c:v>威海市</c:v>
                </c:pt>
                <c:pt idx="10">
                  <c:v>日照市</c:v>
                </c:pt>
                <c:pt idx="11">
                  <c:v>莱芜市</c:v>
                </c:pt>
                <c:pt idx="12">
                  <c:v>临沂市</c:v>
                </c:pt>
                <c:pt idx="13">
                  <c:v>德州市</c:v>
                </c:pt>
                <c:pt idx="14">
                  <c:v>聊城市</c:v>
                </c:pt>
                <c:pt idx="15">
                  <c:v>滨州市</c:v>
                </c:pt>
                <c:pt idx="16">
                  <c:v>菏泽市</c:v>
                </c:pt>
              </c:strCache>
            </c:strRef>
          </c:cat>
          <c:val>
            <c:numRef>
              <c:f>[学生情况汇总表.xlsx]文化课合格率!$G$3:$G$19</c:f>
              <c:numCache>
                <c:formatCode>General</c:formatCode>
                <c:ptCount val="17"/>
                <c:pt idx="0">
                  <c:v>93.95</c:v>
                </c:pt>
                <c:pt idx="1">
                  <c:v>94.84</c:v>
                </c:pt>
                <c:pt idx="2">
                  <c:v>89.3</c:v>
                </c:pt>
                <c:pt idx="3">
                  <c:v>96.15</c:v>
                </c:pt>
                <c:pt idx="4">
                  <c:v>98.47</c:v>
                </c:pt>
                <c:pt idx="6">
                  <c:v>89</c:v>
                </c:pt>
                <c:pt idx="7">
                  <c:v>94.47</c:v>
                </c:pt>
                <c:pt idx="8">
                  <c:v>99.39</c:v>
                </c:pt>
                <c:pt idx="9">
                  <c:v>94.47</c:v>
                </c:pt>
                <c:pt idx="10">
                  <c:v>91.42</c:v>
                </c:pt>
                <c:pt idx="11">
                  <c:v>97</c:v>
                </c:pt>
                <c:pt idx="13">
                  <c:v>91</c:v>
                </c:pt>
                <c:pt idx="14">
                  <c:v>92</c:v>
                </c:pt>
              </c:numCache>
            </c:numRef>
          </c:val>
          <c:extLst>
            <c:ext xmlns:c16="http://schemas.microsoft.com/office/drawing/2014/chart" uri="{C3380CC4-5D6E-409C-BE32-E72D297353CC}">
              <c16:uniqueId val="{00000000-F49E-414A-BB74-CBE832ACE23A}"/>
            </c:ext>
          </c:extLst>
        </c:ser>
        <c:ser>
          <c:idx val="1"/>
          <c:order val="1"/>
          <c:tx>
            <c:strRef>
              <c:f>[学生情况汇总表.xlsx]文化课合格率!$H$2</c:f>
              <c:strCache>
                <c:ptCount val="1"/>
                <c:pt idx="0">
                  <c:v>本年度</c:v>
                </c:pt>
              </c:strCache>
            </c:strRef>
          </c:tx>
          <c:spPr>
            <a:solidFill>
              <a:srgbClr val="FF5F5F"/>
            </a:solidFill>
            <a:ln>
              <a:noFill/>
            </a:ln>
            <a:effectLst/>
          </c:spPr>
          <c:invertIfNegative val="0"/>
          <c:cat>
            <c:strRef>
              <c:f>[学生情况汇总表.xlsx]文化课合格率!$F$3:$F$19</c:f>
              <c:strCache>
                <c:ptCount val="17"/>
                <c:pt idx="0">
                  <c:v>山东省</c:v>
                </c:pt>
                <c:pt idx="1">
                  <c:v>济南市</c:v>
                </c:pt>
                <c:pt idx="2">
                  <c:v>淄博市</c:v>
                </c:pt>
                <c:pt idx="3">
                  <c:v>枣庄市</c:v>
                </c:pt>
                <c:pt idx="4">
                  <c:v>东营市</c:v>
                </c:pt>
                <c:pt idx="5">
                  <c:v>烟台市</c:v>
                </c:pt>
                <c:pt idx="6">
                  <c:v>潍坊市</c:v>
                </c:pt>
                <c:pt idx="7">
                  <c:v>济宁市</c:v>
                </c:pt>
                <c:pt idx="8">
                  <c:v>泰安市</c:v>
                </c:pt>
                <c:pt idx="9">
                  <c:v>威海市</c:v>
                </c:pt>
                <c:pt idx="10">
                  <c:v>日照市</c:v>
                </c:pt>
                <c:pt idx="11">
                  <c:v>莱芜市</c:v>
                </c:pt>
                <c:pt idx="12">
                  <c:v>临沂市</c:v>
                </c:pt>
                <c:pt idx="13">
                  <c:v>德州市</c:v>
                </c:pt>
                <c:pt idx="14">
                  <c:v>聊城市</c:v>
                </c:pt>
                <c:pt idx="15">
                  <c:v>滨州市</c:v>
                </c:pt>
                <c:pt idx="16">
                  <c:v>菏泽市</c:v>
                </c:pt>
              </c:strCache>
            </c:strRef>
          </c:cat>
          <c:val>
            <c:numRef>
              <c:f>[学生情况汇总表.xlsx]文化课合格率!$H$3:$H$19</c:f>
              <c:numCache>
                <c:formatCode>General</c:formatCode>
                <c:ptCount val="17"/>
                <c:pt idx="0">
                  <c:v>93.99</c:v>
                </c:pt>
                <c:pt idx="1">
                  <c:v>95.6</c:v>
                </c:pt>
                <c:pt idx="2">
                  <c:v>89.9</c:v>
                </c:pt>
                <c:pt idx="4">
                  <c:v>96.87</c:v>
                </c:pt>
                <c:pt idx="5">
                  <c:v>97.12</c:v>
                </c:pt>
                <c:pt idx="6">
                  <c:v>95.2</c:v>
                </c:pt>
                <c:pt idx="7">
                  <c:v>86.8</c:v>
                </c:pt>
                <c:pt idx="9">
                  <c:v>95.4</c:v>
                </c:pt>
                <c:pt idx="11">
                  <c:v>97</c:v>
                </c:pt>
                <c:pt idx="13">
                  <c:v>91</c:v>
                </c:pt>
                <c:pt idx="14">
                  <c:v>92</c:v>
                </c:pt>
                <c:pt idx="16">
                  <c:v>97</c:v>
                </c:pt>
              </c:numCache>
            </c:numRef>
          </c:val>
          <c:extLst>
            <c:ext xmlns:c16="http://schemas.microsoft.com/office/drawing/2014/chart" uri="{C3380CC4-5D6E-409C-BE32-E72D297353CC}">
              <c16:uniqueId val="{00000001-F49E-414A-BB74-CBE832ACE23A}"/>
            </c:ext>
          </c:extLst>
        </c:ser>
        <c:dLbls>
          <c:showLegendKey val="0"/>
          <c:showVal val="0"/>
          <c:showCatName val="0"/>
          <c:showSerName val="0"/>
          <c:showPercent val="0"/>
          <c:showBubbleSize val="0"/>
        </c:dLbls>
        <c:gapWidth val="500"/>
        <c:overlap val="-100"/>
        <c:axId val="600623808"/>
        <c:axId val="543723504"/>
      </c:barChart>
      <c:catAx>
        <c:axId val="600623808"/>
        <c:scaling>
          <c:orientation val="minMax"/>
        </c:scaling>
        <c:delete val="0"/>
        <c:axPos val="b"/>
        <c:numFmt formatCode="General" sourceLinked="0"/>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50000"/>
                    <a:lumOff val="50000"/>
                  </a:schemeClr>
                </a:solidFill>
                <a:latin typeface="+mn-lt"/>
                <a:ea typeface="+mn-ea"/>
                <a:cs typeface="+mn-ea"/>
                <a:sym typeface="+mn-lt"/>
              </a:defRPr>
            </a:pPr>
            <a:endParaRPr lang="zh-CN"/>
          </a:p>
        </c:txPr>
        <c:crossAx val="543723504"/>
        <c:crosses val="autoZero"/>
        <c:auto val="1"/>
        <c:lblAlgn val="ctr"/>
        <c:lblOffset val="100"/>
        <c:noMultiLvlLbl val="0"/>
      </c:catAx>
      <c:valAx>
        <c:axId val="543723504"/>
        <c:scaling>
          <c:orientation val="minMax"/>
        </c:scaling>
        <c:delete val="0"/>
        <c:axPos val="l"/>
        <c:majorGridlines>
          <c:spPr>
            <a:ln w="6350" cap="flat" cmpd="sng" algn="ctr">
              <a:solidFill>
                <a:schemeClr val="bg1">
                  <a:lumMod val="95000"/>
                </a:schemeClr>
              </a:solidFill>
              <a:prstDash val="solid"/>
              <a:round/>
            </a:ln>
            <a:effectLst/>
          </c:spPr>
        </c:majorGridlines>
        <c:numFmt formatCode="General" sourceLinked="0"/>
        <c:majorTickMark val="out"/>
        <c:minorTickMark val="in"/>
        <c:tickLblPos val="nextTo"/>
        <c:spPr>
          <a:noFill/>
          <a:ln w="6350" cap="flat" cmpd="sng" algn="ctr">
            <a:noFill/>
            <a:prstDash val="solid"/>
            <a:round/>
          </a:ln>
          <a:effectLst/>
        </c:spPr>
        <c:txPr>
          <a:bodyPr rot="-60000000" spcFirstLastPara="0" vertOverflow="ellipsis" vert="horz" wrap="square" anchor="ctr" anchorCtr="1" forceAA="0"/>
          <a:lstStyle/>
          <a:p>
            <a:pPr>
              <a:defRPr lang="zh-CN" sz="800" b="1" i="0" u="none" strike="noStrike" kern="1200" baseline="0">
                <a:solidFill>
                  <a:schemeClr val="bg1">
                    <a:lumMod val="75000"/>
                  </a:schemeClr>
                </a:solidFill>
                <a:latin typeface="+mn-lt"/>
                <a:ea typeface="+mn-ea"/>
                <a:cs typeface="+mn-ea"/>
                <a:sym typeface="+mn-lt"/>
              </a:defRPr>
            </a:pPr>
            <a:endParaRPr lang="zh-CN"/>
          </a:p>
        </c:txPr>
        <c:crossAx val="600623808"/>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1" i="0" u="none" strike="noStrike" kern="1200" baseline="0">
                <a:solidFill>
                  <a:schemeClr val="tx1">
                    <a:lumMod val="50000"/>
                    <a:lumOff val="50000"/>
                  </a:schemeClr>
                </a:solidFill>
                <a:latin typeface="+mn-ea"/>
                <a:ea typeface="+mn-ea"/>
                <a:cs typeface="+mn-ea"/>
                <a:sym typeface="+mn-ea"/>
              </a:defRPr>
            </a:pPr>
            <a:endParaRPr lang="zh-CN"/>
          </a:p>
        </c:txPr>
      </c:legendEntry>
      <c:legendEntry>
        <c:idx val="1"/>
        <c:txPr>
          <a:bodyPr rot="0" spcFirstLastPara="0" vertOverflow="ellipsis" vert="horz" wrap="square" anchor="ctr" anchorCtr="1"/>
          <a:lstStyle/>
          <a:p>
            <a:pPr>
              <a:defRPr lang="zh-CN" sz="900" b="1" i="0" u="none" strike="noStrike" kern="1200" baseline="0">
                <a:solidFill>
                  <a:schemeClr val="tx1">
                    <a:lumMod val="50000"/>
                    <a:lumOff val="50000"/>
                  </a:schemeClr>
                </a:solidFill>
                <a:latin typeface="+mn-ea"/>
                <a:ea typeface="+mn-ea"/>
                <a:cs typeface="+mn-ea"/>
                <a:sym typeface="+mn-ea"/>
              </a:defRPr>
            </a:pPr>
            <a:endParaRPr lang="zh-CN"/>
          </a:p>
        </c:txPr>
      </c:legendEntry>
      <c:layout>
        <c:manualLayout>
          <c:xMode val="edge"/>
          <c:yMode val="edge"/>
          <c:x val="0.71687791861241201"/>
          <c:y val="0.23217592592592601"/>
          <c:w val="0.24509673115410399"/>
          <c:h val="7.7083333333333906E-2"/>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ea"/>
              <a:ea typeface="+mn-ea"/>
              <a:cs typeface="+mn-ea"/>
              <a:sym typeface="+mn-ea"/>
            </a:defRPr>
          </a:pPr>
          <a:endParaRPr lang="zh-CN"/>
        </a:p>
      </c:txPr>
    </c:legend>
    <c:plotVisOnly val="1"/>
    <c:dispBlanksAs val="gap"/>
    <c:showDLblsOverMax val="0"/>
  </c:chart>
  <c:spPr>
    <a:solidFill>
      <a:schemeClr val="bg1"/>
    </a:solidFill>
    <a:ln w="6350" cap="flat" cmpd="sng" algn="ctr">
      <a:noFill/>
      <a:prstDash val="solid"/>
      <a:round/>
    </a:ln>
    <a:effectLst/>
  </c:spPr>
  <c:txPr>
    <a:bodyPr/>
    <a:lstStyle/>
    <a:p>
      <a:pPr>
        <a:defRPr lang="zh-CN" sz="1000" b="1">
          <a:solidFill>
            <a:schemeClr val="tx1">
              <a:lumMod val="50000"/>
              <a:lumOff val="50000"/>
            </a:schemeClr>
          </a:solidFill>
          <a:latin typeface="+mn-lt"/>
          <a:ea typeface="+mn-ea"/>
          <a:cs typeface="+mn-ea"/>
          <a:sym typeface="+mn-lt"/>
        </a:defRPr>
      </a:pPr>
      <a:endParaRPr lang="zh-CN"/>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669735449735399E-2"/>
          <c:y val="6.7359703947367996E-2"/>
          <c:w val="0.942392592592597"/>
          <c:h val="0.66943854166666605"/>
        </c:manualLayout>
      </c:layout>
      <c:barChart>
        <c:barDir val="col"/>
        <c:grouping val="clustered"/>
        <c:varyColors val="0"/>
        <c:ser>
          <c:idx val="1"/>
          <c:order val="0"/>
          <c:tx>
            <c:strRef>
              <c:f>[学生情况汇总表.xlsx]体质健康达标率!$E$2</c:f>
              <c:strCache>
                <c:ptCount val="1"/>
                <c:pt idx="0">
                  <c:v>上年度</c:v>
                </c:pt>
              </c:strCache>
            </c:strRef>
          </c:tx>
          <c:spPr>
            <a:solidFill>
              <a:schemeClr val="accent2"/>
            </a:solidFill>
            <a:ln>
              <a:noFill/>
            </a:ln>
            <a:effectLst/>
          </c:spPr>
          <c:invertIfNegative val="0"/>
          <c:cat>
            <c:strRef>
              <c:f>[学生情况汇总表.xlsx]体质健康达标率!$D$3:$D$20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[学生情况汇总表.xlsx]体质健康达标率!$E$3:$E$20</c:f>
              <c:numCache>
                <c:formatCode>General</c:formatCode>
                <c:ptCount val="18"/>
                <c:pt idx="0">
                  <c:v>93.9</c:v>
                </c:pt>
                <c:pt idx="1">
                  <c:v>94</c:v>
                </c:pt>
                <c:pt idx="3">
                  <c:v>96</c:v>
                </c:pt>
                <c:pt idx="4">
                  <c:v>95.72</c:v>
                </c:pt>
                <c:pt idx="5">
                  <c:v>88.12</c:v>
                </c:pt>
                <c:pt idx="7">
                  <c:v>88</c:v>
                </c:pt>
                <c:pt idx="8">
                  <c:v>93.08</c:v>
                </c:pt>
                <c:pt idx="9">
                  <c:v>97.52</c:v>
                </c:pt>
                <c:pt idx="10">
                  <c:v>95.3</c:v>
                </c:pt>
                <c:pt idx="11">
                  <c:v>92.21</c:v>
                </c:pt>
                <c:pt idx="12">
                  <c:v>98</c:v>
                </c:pt>
                <c:pt idx="15">
                  <c:v>95</c:v>
                </c:pt>
              </c:numCache>
            </c:numRef>
          </c:val>
          <c:extLst>
            <c:ext xmlns:c16="http://schemas.microsoft.com/office/drawing/2014/chart" uri="{C3380CC4-5D6E-409C-BE32-E72D297353CC}">
              <c16:uniqueId val="{00000000-D0CD-4C45-96D7-27D286AD028A}"/>
            </c:ext>
          </c:extLst>
        </c:ser>
        <c:ser>
          <c:idx val="2"/>
          <c:order val="1"/>
          <c:tx>
            <c:strRef>
              <c:f>[学生情况汇总表.xlsx]体质健康达标率!$F$2</c:f>
              <c:strCache>
                <c:ptCount val="1"/>
                <c:pt idx="0">
                  <c:v>本年度</c:v>
                </c:pt>
              </c:strCache>
            </c:strRef>
          </c:tx>
          <c:spPr>
            <a:solidFill>
              <a:schemeClr val="accent3"/>
            </a:solidFill>
            <a:ln>
              <a:noFill/>
            </a:ln>
            <a:effectLst/>
          </c:spPr>
          <c:invertIfNegative val="0"/>
          <c:cat>
            <c:strRef>
              <c:f>[学生情况汇总表.xlsx]体质健康达标率!$D$3:$D$20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[学生情况汇总表.xlsx]体质健康达标率!$F$3:$F$20</c:f>
              <c:numCache>
                <c:formatCode>General</c:formatCode>
                <c:ptCount val="18"/>
                <c:pt idx="0">
                  <c:v>93.32</c:v>
                </c:pt>
                <c:pt idx="1">
                  <c:v>94.66</c:v>
                </c:pt>
                <c:pt idx="3">
                  <c:v>96</c:v>
                </c:pt>
                <c:pt idx="4" formatCode="@">
                  <c:v>92</c:v>
                </c:pt>
                <c:pt idx="5" formatCode="@">
                  <c:v>84.55</c:v>
                </c:pt>
                <c:pt idx="6">
                  <c:v>99</c:v>
                </c:pt>
                <c:pt idx="7">
                  <c:v>98.1</c:v>
                </c:pt>
                <c:pt idx="8">
                  <c:v>83.8</c:v>
                </c:pt>
                <c:pt idx="10">
                  <c:v>92.1</c:v>
                </c:pt>
                <c:pt idx="15">
                  <c:v>95</c:v>
                </c:pt>
                <c:pt idx="17">
                  <c:v>98</c:v>
                </c:pt>
              </c:numCache>
            </c:numRef>
          </c:val>
          <c:extLst>
            <c:ext xmlns:c16="http://schemas.microsoft.com/office/drawing/2014/chart" uri="{C3380CC4-5D6E-409C-BE32-E72D297353CC}">
              <c16:uniqueId val="{00000001-D0CD-4C45-96D7-27D286AD028A}"/>
            </c:ext>
          </c:extLst>
        </c:ser>
        <c:dLbls>
          <c:showLegendKey val="0"/>
          <c:showVal val="0"/>
          <c:showCatName val="0"/>
          <c:showSerName val="0"/>
          <c:showPercent val="0"/>
          <c:showBubbleSize val="0"/>
        </c:dLbls>
        <c:gapWidth val="219"/>
        <c:overlap val="-27"/>
        <c:axId val="544004208"/>
        <c:axId val="544004992"/>
      </c:barChart>
      <c:catAx>
        <c:axId val="5440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544004992"/>
        <c:crosses val="autoZero"/>
        <c:auto val="1"/>
        <c:lblAlgn val="ctr"/>
        <c:lblOffset val="100"/>
        <c:noMultiLvlLbl val="0"/>
      </c:catAx>
      <c:valAx>
        <c:axId val="5440049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crossAx val="544004208"/>
        <c:crosses val="autoZero"/>
        <c:crossBetween val="between"/>
      </c:valAx>
      <c:spPr>
        <a:noFill/>
        <a:ln>
          <a:noFill/>
        </a:ln>
        <a:effectLst/>
      </c:spPr>
    </c:plotArea>
    <c:legend>
      <c:legendPos val="tr"/>
      <c:legendEntry>
        <c:idx val="0"/>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ayout>
        <c:manualLayout>
          <c:xMode val="edge"/>
          <c:yMode val="edge"/>
          <c:x val="0.67429588477366298"/>
          <c:y val="2.9523501461988601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818878250599402E-2"/>
          <c:y val="3.9123317240596901E-2"/>
          <c:w val="0.942392592592597"/>
          <c:h val="0.66943854166666605"/>
        </c:manualLayout>
      </c:layout>
      <c:barChart>
        <c:barDir val="col"/>
        <c:grouping val="clustered"/>
        <c:varyColors val="0"/>
        <c:ser>
          <c:idx val="1"/>
          <c:order val="0"/>
          <c:tx>
            <c:strRef>
              <c:f>[学生情况汇总表.xlsx]专业技能合格率!$E$2</c:f>
              <c:strCache>
                <c:ptCount val="1"/>
                <c:pt idx="0">
                  <c:v>上年度</c:v>
                </c:pt>
              </c:strCache>
            </c:strRef>
          </c:tx>
          <c:spPr>
            <a:solidFill>
              <a:schemeClr val="accent2"/>
            </a:solidFill>
            <a:ln>
              <a:noFill/>
            </a:ln>
            <a:effectLst/>
          </c:spPr>
          <c:invertIfNegative val="0"/>
          <c:cat>
            <c:strRef>
              <c:f>[学生情况汇总表.xlsx]专业技能合格率!$D$3:$D$20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[学生情况汇总表.xlsx]专业技能合格率!$E$3:$E$20</c:f>
              <c:numCache>
                <c:formatCode>@</c:formatCode>
                <c:ptCount val="18"/>
                <c:pt idx="0" formatCode="General">
                  <c:v>95.9</c:v>
                </c:pt>
                <c:pt idx="1">
                  <c:v>97.8</c:v>
                </c:pt>
                <c:pt idx="3" formatCode="General">
                  <c:v>93.2</c:v>
                </c:pt>
                <c:pt idx="4" formatCode="General">
                  <c:v>95.74</c:v>
                </c:pt>
                <c:pt idx="5" formatCode="General">
                  <c:v>98.03</c:v>
                </c:pt>
                <c:pt idx="7" formatCode="General">
                  <c:v>92</c:v>
                </c:pt>
                <c:pt idx="8" formatCode="General">
                  <c:v>95.09</c:v>
                </c:pt>
                <c:pt idx="9" formatCode="General">
                  <c:v>99.21</c:v>
                </c:pt>
                <c:pt idx="10" formatCode="General">
                  <c:v>89.7</c:v>
                </c:pt>
                <c:pt idx="11" formatCode="General">
                  <c:v>100</c:v>
                </c:pt>
                <c:pt idx="12" formatCode="General">
                  <c:v>98</c:v>
                </c:pt>
                <c:pt idx="14" formatCode="General">
                  <c:v>96</c:v>
                </c:pt>
                <c:pt idx="15" formatCode="General">
                  <c:v>96</c:v>
                </c:pt>
              </c:numCache>
            </c:numRef>
          </c:val>
          <c:extLst>
            <c:ext xmlns:c16="http://schemas.microsoft.com/office/drawing/2014/chart" uri="{C3380CC4-5D6E-409C-BE32-E72D297353CC}">
              <c16:uniqueId val="{00000000-A0E3-4B2B-AF0C-B15F9DD0EF21}"/>
            </c:ext>
          </c:extLst>
        </c:ser>
        <c:ser>
          <c:idx val="2"/>
          <c:order val="1"/>
          <c:tx>
            <c:strRef>
              <c:f>[学生情况汇总表.xlsx]专业技能合格率!$F$2</c:f>
              <c:strCache>
                <c:ptCount val="1"/>
                <c:pt idx="0">
                  <c:v>本年度</c:v>
                </c:pt>
              </c:strCache>
            </c:strRef>
          </c:tx>
          <c:spPr>
            <a:solidFill>
              <a:schemeClr val="accent3"/>
            </a:solidFill>
            <a:ln>
              <a:noFill/>
            </a:ln>
            <a:effectLst/>
          </c:spPr>
          <c:invertIfNegative val="0"/>
          <c:cat>
            <c:strRef>
              <c:f>[学生情况汇总表.xlsx]专业技能合格率!$D$3:$D$20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[学生情况汇总表.xlsx]专业技能合格率!$F$3:$F$20</c:f>
              <c:numCache>
                <c:formatCode>@</c:formatCode>
                <c:ptCount val="18"/>
                <c:pt idx="0" formatCode="General">
                  <c:v>94.51</c:v>
                </c:pt>
                <c:pt idx="1">
                  <c:v>97.8</c:v>
                </c:pt>
                <c:pt idx="3" formatCode="General">
                  <c:v>93.7</c:v>
                </c:pt>
                <c:pt idx="4">
                  <c:v>88.7</c:v>
                </c:pt>
                <c:pt idx="5">
                  <c:v>96.8</c:v>
                </c:pt>
                <c:pt idx="6" formatCode="General">
                  <c:v>98.54</c:v>
                </c:pt>
                <c:pt idx="7" formatCode="General">
                  <c:v>97.9</c:v>
                </c:pt>
                <c:pt idx="8" formatCode="General">
                  <c:v>86.7</c:v>
                </c:pt>
                <c:pt idx="10">
                  <c:v>93.5</c:v>
                </c:pt>
                <c:pt idx="14">
                  <c:v>96</c:v>
                </c:pt>
                <c:pt idx="15" formatCode="General">
                  <c:v>96</c:v>
                </c:pt>
                <c:pt idx="17" formatCode="General">
                  <c:v>94</c:v>
                </c:pt>
              </c:numCache>
            </c:numRef>
          </c:val>
          <c:extLst>
            <c:ext xmlns:c16="http://schemas.microsoft.com/office/drawing/2014/chart" uri="{C3380CC4-5D6E-409C-BE32-E72D297353CC}">
              <c16:uniqueId val="{00000001-A0E3-4B2B-AF0C-B15F9DD0EF21}"/>
            </c:ext>
          </c:extLst>
        </c:ser>
        <c:dLbls>
          <c:showLegendKey val="0"/>
          <c:showVal val="0"/>
          <c:showCatName val="0"/>
          <c:showSerName val="0"/>
          <c:showPercent val="0"/>
          <c:showBubbleSize val="0"/>
        </c:dLbls>
        <c:gapWidth val="219"/>
        <c:overlap val="-27"/>
        <c:axId val="535722840"/>
        <c:axId val="545359048"/>
      </c:barChart>
      <c:catAx>
        <c:axId val="5357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545359048"/>
        <c:crosses val="autoZero"/>
        <c:auto val="1"/>
        <c:lblAlgn val="ctr"/>
        <c:lblOffset val="100"/>
        <c:noMultiLvlLbl val="0"/>
      </c:catAx>
      <c:valAx>
        <c:axId val="5453590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535722840"/>
        <c:crosses val="autoZero"/>
        <c:crossBetween val="between"/>
      </c:valAx>
      <c:spPr>
        <a:noFill/>
        <a:ln>
          <a:noFill/>
        </a:ln>
        <a:effectLst/>
      </c:spPr>
    </c:plotArea>
    <c:legend>
      <c:legendPos val="tr"/>
      <c:legendEntry>
        <c:idx val="0"/>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Entry>
      <c:layout>
        <c:manualLayout>
          <c:xMode val="edge"/>
          <c:yMode val="edge"/>
          <c:x val="0.66294282228206103"/>
          <c:y val="7.0090182796971101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490066919543E-2"/>
          <c:y val="8.6093190751858006E-2"/>
          <c:w val="0.942392592592597"/>
          <c:h val="0.66943854166666605"/>
        </c:manualLayout>
      </c:layout>
      <c:barChart>
        <c:barDir val="col"/>
        <c:grouping val="clustered"/>
        <c:varyColors val="0"/>
        <c:ser>
          <c:idx val="1"/>
          <c:order val="0"/>
          <c:tx>
            <c:strRef>
              <c:f>[学生情况汇总表.xlsx]毕业生就业率!$E$2</c:f>
              <c:strCache>
                <c:ptCount val="1"/>
                <c:pt idx="0">
                  <c:v>上年度</c:v>
                </c:pt>
              </c:strCache>
            </c:strRef>
          </c:tx>
          <c:spPr>
            <a:solidFill>
              <a:schemeClr val="accent2"/>
            </a:solidFill>
            <a:ln>
              <a:noFill/>
            </a:ln>
            <a:effectLst/>
          </c:spPr>
          <c:invertIfNegative val="0"/>
          <c:cat>
            <c:strRef>
              <c:f>[学生情况汇总表.xlsx]毕业生就业率!$D$3:$D$20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[学生情况汇总表.xlsx]毕业生就业率!$E$3:$E$20</c:f>
              <c:numCache>
                <c:formatCode>General</c:formatCode>
                <c:ptCount val="18"/>
                <c:pt idx="0">
                  <c:v>96.91</c:v>
                </c:pt>
                <c:pt idx="1">
                  <c:v>98.74</c:v>
                </c:pt>
                <c:pt idx="2" formatCode="@">
                  <c:v>97.43</c:v>
                </c:pt>
                <c:pt idx="3">
                  <c:v>98.75</c:v>
                </c:pt>
                <c:pt idx="4">
                  <c:v>95.6</c:v>
                </c:pt>
                <c:pt idx="5" formatCode="@">
                  <c:v>98.81</c:v>
                </c:pt>
                <c:pt idx="6" formatCode="@">
                  <c:v>99.34</c:v>
                </c:pt>
                <c:pt idx="7">
                  <c:v>97</c:v>
                </c:pt>
                <c:pt idx="8">
                  <c:v>99.1</c:v>
                </c:pt>
                <c:pt idx="9">
                  <c:v>96.56</c:v>
                </c:pt>
                <c:pt idx="10">
                  <c:v>89.7</c:v>
                </c:pt>
                <c:pt idx="11" formatCode="@">
                  <c:v>97</c:v>
                </c:pt>
                <c:pt idx="12">
                  <c:v>98.69</c:v>
                </c:pt>
                <c:pt idx="13">
                  <c:v>95.35</c:v>
                </c:pt>
                <c:pt idx="14">
                  <c:v>98.4</c:v>
                </c:pt>
                <c:pt idx="15">
                  <c:v>95.99</c:v>
                </c:pt>
                <c:pt idx="16">
                  <c:v>95.49</c:v>
                </c:pt>
                <c:pt idx="17">
                  <c:v>95</c:v>
                </c:pt>
              </c:numCache>
            </c:numRef>
          </c:val>
          <c:extLst>
            <c:ext xmlns:c16="http://schemas.microsoft.com/office/drawing/2014/chart" uri="{C3380CC4-5D6E-409C-BE32-E72D297353CC}">
              <c16:uniqueId val="{00000000-FB69-4438-A8FA-68BC24BF56DB}"/>
            </c:ext>
          </c:extLst>
        </c:ser>
        <c:ser>
          <c:idx val="2"/>
          <c:order val="1"/>
          <c:tx>
            <c:strRef>
              <c:f>[学生情况汇总表.xlsx]毕业生就业率!$F$2</c:f>
              <c:strCache>
                <c:ptCount val="1"/>
                <c:pt idx="0">
                  <c:v>本年度</c:v>
                </c:pt>
              </c:strCache>
            </c:strRef>
          </c:tx>
          <c:spPr>
            <a:solidFill>
              <a:schemeClr val="accent3"/>
            </a:solidFill>
            <a:ln>
              <a:noFill/>
            </a:ln>
            <a:effectLst/>
          </c:spPr>
          <c:invertIfNegative val="0"/>
          <c:cat>
            <c:strRef>
              <c:f>[学生情况汇总表.xlsx]毕业生就业率!$D$3:$D$20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[学生情况汇总表.xlsx]毕业生就业率!$F$3:$F$20</c:f>
              <c:numCache>
                <c:formatCode>@</c:formatCode>
                <c:ptCount val="18"/>
                <c:pt idx="0" formatCode="General">
                  <c:v>97.74</c:v>
                </c:pt>
                <c:pt idx="1">
                  <c:v>97.77</c:v>
                </c:pt>
                <c:pt idx="2">
                  <c:v>98.46</c:v>
                </c:pt>
                <c:pt idx="3" formatCode="General">
                  <c:v>97.1</c:v>
                </c:pt>
                <c:pt idx="4">
                  <c:v>95.11</c:v>
                </c:pt>
                <c:pt idx="5">
                  <c:v>99.39</c:v>
                </c:pt>
                <c:pt idx="6">
                  <c:v>99.38</c:v>
                </c:pt>
                <c:pt idx="7">
                  <c:v>98</c:v>
                </c:pt>
                <c:pt idx="8" formatCode="General">
                  <c:v>97.7</c:v>
                </c:pt>
                <c:pt idx="9">
                  <c:v>97</c:v>
                </c:pt>
                <c:pt idx="10" formatCode="General">
                  <c:v>98.1</c:v>
                </c:pt>
                <c:pt idx="11">
                  <c:v>97.97</c:v>
                </c:pt>
                <c:pt idx="12" formatCode="General">
                  <c:v>99.82</c:v>
                </c:pt>
                <c:pt idx="13">
                  <c:v>98</c:v>
                </c:pt>
                <c:pt idx="14">
                  <c:v>99</c:v>
                </c:pt>
                <c:pt idx="15" formatCode="General">
                  <c:v>96.84</c:v>
                </c:pt>
                <c:pt idx="16" formatCode="General">
                  <c:v>95.94</c:v>
                </c:pt>
                <c:pt idx="17" formatCode="General">
                  <c:v>95</c:v>
                </c:pt>
              </c:numCache>
            </c:numRef>
          </c:val>
          <c:extLst>
            <c:ext xmlns:c16="http://schemas.microsoft.com/office/drawing/2014/chart" uri="{C3380CC4-5D6E-409C-BE32-E72D297353CC}">
              <c16:uniqueId val="{00000001-FB69-4438-A8FA-68BC24BF56DB}"/>
            </c:ext>
          </c:extLst>
        </c:ser>
        <c:dLbls>
          <c:showLegendKey val="0"/>
          <c:showVal val="0"/>
          <c:showCatName val="0"/>
          <c:showSerName val="0"/>
          <c:showPercent val="0"/>
          <c:showBubbleSize val="0"/>
        </c:dLbls>
        <c:gapWidth val="219"/>
        <c:overlap val="-27"/>
        <c:axId val="799408072"/>
        <c:axId val="799408464"/>
      </c:barChart>
      <c:catAx>
        <c:axId val="79940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799408464"/>
        <c:crosses val="autoZero"/>
        <c:auto val="1"/>
        <c:lblAlgn val="ctr"/>
        <c:lblOffset val="100"/>
        <c:noMultiLvlLbl val="0"/>
      </c:catAx>
      <c:valAx>
        <c:axId val="79940846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mn-ea"/>
                <a:ea typeface="+mn-ea"/>
                <a:cs typeface="+mn-ea"/>
                <a:sym typeface="+mn-ea"/>
              </a:defRPr>
            </a:pPr>
            <a:endParaRPr lang="zh-CN"/>
          </a:p>
        </c:txPr>
        <c:crossAx val="799408072"/>
        <c:crosses val="autoZero"/>
        <c:crossBetween val="between"/>
      </c:valAx>
      <c:spPr>
        <a:noFill/>
        <a:ln>
          <a:noFill/>
        </a:ln>
        <a:effectLst/>
      </c:spPr>
    </c:plotArea>
    <c:legend>
      <c:legendPos val="tr"/>
      <c:layout>
        <c:manualLayout>
          <c:xMode val="edge"/>
          <c:yMode val="edge"/>
          <c:x val="0.64784780309961698"/>
          <c:y val="4.0849522346102403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139889708622102E-2"/>
          <c:y val="3.7062375390598097E-2"/>
          <c:w val="0.942392592592597"/>
          <c:h val="0.66943854166666605"/>
        </c:manualLayout>
      </c:layout>
      <c:barChart>
        <c:barDir val="col"/>
        <c:grouping val="clustered"/>
        <c:varyColors val="0"/>
        <c:ser>
          <c:idx val="1"/>
          <c:order val="0"/>
          <c:tx>
            <c:strRef>
              <c:f>[学生情况汇总表.xlsx]毕业生对口就业率!$F$2</c:f>
              <c:strCache>
                <c:ptCount val="1"/>
                <c:pt idx="0">
                  <c:v>上年度</c:v>
                </c:pt>
              </c:strCache>
            </c:strRef>
          </c:tx>
          <c:spPr>
            <a:solidFill>
              <a:schemeClr val="accent2"/>
            </a:solidFill>
            <a:ln>
              <a:noFill/>
            </a:ln>
            <a:effectLst/>
          </c:spPr>
          <c:invertIfNegative val="0"/>
          <c:cat>
            <c:strRef>
              <c:f>[学生情况汇总表.xlsx]毕业生对口就业率!$E$3:$E$20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[学生情况汇总表.xlsx]毕业生对口就业率!$F$3:$F$20</c:f>
              <c:numCache>
                <c:formatCode>@</c:formatCode>
                <c:ptCount val="18"/>
                <c:pt idx="0" formatCode="General">
                  <c:v>79.5</c:v>
                </c:pt>
                <c:pt idx="1">
                  <c:v>88.14</c:v>
                </c:pt>
                <c:pt idx="2">
                  <c:v>89.38</c:v>
                </c:pt>
                <c:pt idx="3" formatCode="General">
                  <c:v>62.69</c:v>
                </c:pt>
                <c:pt idx="4" formatCode="General">
                  <c:v>77.8</c:v>
                </c:pt>
                <c:pt idx="5">
                  <c:v>74.790000000000006</c:v>
                </c:pt>
                <c:pt idx="6">
                  <c:v>76.5</c:v>
                </c:pt>
                <c:pt idx="7" formatCode="General">
                  <c:v>69</c:v>
                </c:pt>
                <c:pt idx="8" formatCode="General">
                  <c:v>93.5</c:v>
                </c:pt>
                <c:pt idx="10" formatCode="General">
                  <c:v>80.7</c:v>
                </c:pt>
                <c:pt idx="11">
                  <c:v>81.099999999999994</c:v>
                </c:pt>
                <c:pt idx="12" formatCode="General">
                  <c:v>75.87</c:v>
                </c:pt>
                <c:pt idx="14" formatCode="General">
                  <c:v>88.42</c:v>
                </c:pt>
              </c:numCache>
            </c:numRef>
          </c:val>
          <c:extLst>
            <c:ext xmlns:c16="http://schemas.microsoft.com/office/drawing/2014/chart" uri="{C3380CC4-5D6E-409C-BE32-E72D297353CC}">
              <c16:uniqueId val="{00000000-8AB5-4A4D-A608-57AA17EC6E67}"/>
            </c:ext>
          </c:extLst>
        </c:ser>
        <c:ser>
          <c:idx val="2"/>
          <c:order val="1"/>
          <c:tx>
            <c:strRef>
              <c:f>[学生情况汇总表.xlsx]毕业生对口就业率!$G$2</c:f>
              <c:strCache>
                <c:ptCount val="1"/>
                <c:pt idx="0">
                  <c:v>本年度</c:v>
                </c:pt>
              </c:strCache>
            </c:strRef>
          </c:tx>
          <c:spPr>
            <a:solidFill>
              <a:schemeClr val="accent3"/>
            </a:solidFill>
            <a:ln>
              <a:noFill/>
            </a:ln>
            <a:effectLst/>
          </c:spPr>
          <c:invertIfNegative val="0"/>
          <c:cat>
            <c:strRef>
              <c:f>[学生情况汇总表.xlsx]毕业生对口就业率!$E$3:$E$20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[学生情况汇总表.xlsx]毕业生对口就业率!$G$3:$G$20</c:f>
              <c:numCache>
                <c:formatCode>@</c:formatCode>
                <c:ptCount val="18"/>
                <c:pt idx="0" formatCode="General">
                  <c:v>75.650000000000006</c:v>
                </c:pt>
                <c:pt idx="1">
                  <c:v>92.92</c:v>
                </c:pt>
                <c:pt idx="2">
                  <c:v>90.59</c:v>
                </c:pt>
                <c:pt idx="3" formatCode="General">
                  <c:v>51</c:v>
                </c:pt>
                <c:pt idx="4">
                  <c:v>92.73</c:v>
                </c:pt>
                <c:pt idx="5">
                  <c:v>91.9</c:v>
                </c:pt>
                <c:pt idx="6">
                  <c:v>70.02</c:v>
                </c:pt>
                <c:pt idx="8" formatCode="General">
                  <c:v>91.3</c:v>
                </c:pt>
                <c:pt idx="10" formatCode="General">
                  <c:v>89.6</c:v>
                </c:pt>
                <c:pt idx="11">
                  <c:v>83.03</c:v>
                </c:pt>
                <c:pt idx="12" formatCode="General">
                  <c:v>92</c:v>
                </c:pt>
                <c:pt idx="13" formatCode="General">
                  <c:v>61</c:v>
                </c:pt>
                <c:pt idx="14" formatCode="General">
                  <c:v>75</c:v>
                </c:pt>
                <c:pt idx="16" formatCode="General">
                  <c:v>82.97</c:v>
                </c:pt>
              </c:numCache>
            </c:numRef>
          </c:val>
          <c:extLst>
            <c:ext xmlns:c16="http://schemas.microsoft.com/office/drawing/2014/chart" uri="{C3380CC4-5D6E-409C-BE32-E72D297353CC}">
              <c16:uniqueId val="{00000001-8AB5-4A4D-A608-57AA17EC6E67}"/>
            </c:ext>
          </c:extLst>
        </c:ser>
        <c:dLbls>
          <c:showLegendKey val="0"/>
          <c:showVal val="0"/>
          <c:showCatName val="0"/>
          <c:showSerName val="0"/>
          <c:showPercent val="0"/>
          <c:showBubbleSize val="0"/>
        </c:dLbls>
        <c:gapWidth val="219"/>
        <c:overlap val="-27"/>
        <c:axId val="799409248"/>
        <c:axId val="799409640"/>
      </c:barChart>
      <c:catAx>
        <c:axId val="7994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799409640"/>
        <c:crosses val="autoZero"/>
        <c:auto val="1"/>
        <c:lblAlgn val="ctr"/>
        <c:lblOffset val="100"/>
        <c:noMultiLvlLbl val="0"/>
      </c:catAx>
      <c:valAx>
        <c:axId val="799409640"/>
        <c:scaling>
          <c:orientation val="minMax"/>
        </c:scaling>
        <c:delete val="0"/>
        <c:axPos val="l"/>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799409248"/>
        <c:crosses val="autoZero"/>
        <c:crossBetween val="between"/>
      </c:valAx>
      <c:spPr>
        <a:noFill/>
        <a:ln>
          <a:noFill/>
        </a:ln>
        <a:effectLst/>
      </c:spPr>
    </c:plotArea>
    <c:legend>
      <c:legendPos val="tr"/>
      <c:layout>
        <c:manualLayout>
          <c:xMode val="edge"/>
          <c:yMode val="edge"/>
          <c:x val="0.66078889678914798"/>
          <c:y val="1.09041702046961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261190</c:v>
                </c:pt>
                <c:pt idx="1">
                  <c:v>245355</c:v>
                </c:pt>
              </c:numCache>
            </c:numRef>
          </c:val>
          <c:extLst>
            <c:ext xmlns:c16="http://schemas.microsoft.com/office/drawing/2014/chart" uri="{C3380CC4-5D6E-409C-BE32-E72D297353CC}">
              <c16:uniqueId val="{00000000-0577-4A7E-807C-697717651CCE}"/>
            </c:ext>
          </c:extLst>
        </c:ser>
        <c:dLbls>
          <c:showLegendKey val="0"/>
          <c:showVal val="0"/>
          <c:showCatName val="0"/>
          <c:showSerName val="0"/>
          <c:showPercent val="0"/>
          <c:showBubbleSize val="0"/>
        </c:dLbls>
        <c:gapWidth val="219"/>
        <c:overlap val="-27"/>
        <c:axId val="537320336"/>
        <c:axId val="537320728"/>
      </c:barChart>
      <c:catAx>
        <c:axId val="53732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7320728"/>
        <c:crosses val="autoZero"/>
        <c:auto val="1"/>
        <c:lblAlgn val="ctr"/>
        <c:lblOffset val="100"/>
        <c:noMultiLvlLbl val="0"/>
      </c:catAx>
      <c:valAx>
        <c:axId val="537320728"/>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732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34223273628606E-2"/>
          <c:y val="5.1276620525915299E-2"/>
          <c:w val="0.86976178077940602"/>
          <c:h val="0.73638095238095203"/>
        </c:manualLayout>
      </c:layout>
      <c:barChart>
        <c:barDir val="col"/>
        <c:grouping val="clustered"/>
        <c:varyColors val="0"/>
        <c:ser>
          <c:idx val="0"/>
          <c:order val="0"/>
          <c:tx>
            <c:strRef>
              <c:f>[学生情况汇总表.xlsx]毕业生平均月收入!$E$2</c:f>
              <c:strCache>
                <c:ptCount val="1"/>
                <c:pt idx="0">
                  <c:v>上年度</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027D-4F92-B4C3-A507A6BAAE24}"/>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027D-4F92-B4C3-A507A6BAAE24}"/>
              </c:ext>
            </c:extLst>
          </c:dPt>
          <c:dPt>
            <c:idx val="2"/>
            <c:invertIfNegative val="0"/>
            <c:bubble3D val="0"/>
            <c:spPr>
              <a:blipFill>
                <a:blip xmlns:r="http://schemas.openxmlformats.org/officeDocument/2006/relationships" r:embed="rId5"/>
                <a:stretch>
                  <a:fillRect/>
                </a:stretch>
              </a:blipFill>
              <a:ln>
                <a:noFill/>
              </a:ln>
              <a:effectLst/>
            </c:spPr>
            <c:pictureOptions>
              <c:pictureFormat val="stack"/>
            </c:pictureOptions>
            <c:extLst>
              <c:ext xmlns:c16="http://schemas.microsoft.com/office/drawing/2014/chart" uri="{C3380CC4-5D6E-409C-BE32-E72D297353CC}">
                <c16:uniqueId val="{00000005-027D-4F92-B4C3-A507A6BAAE24}"/>
              </c:ext>
            </c:extLst>
          </c:dPt>
          <c:dPt>
            <c:idx val="3"/>
            <c:invertIfNegative val="0"/>
            <c:bubble3D val="0"/>
            <c:spPr>
              <a:blipFill>
                <a:blip xmlns:r="http://schemas.openxmlformats.org/officeDocument/2006/relationships" r:embed="rId6"/>
                <a:stretch>
                  <a:fillRect/>
                </a:stretch>
              </a:blipFill>
              <a:ln>
                <a:noFill/>
              </a:ln>
              <a:effectLst/>
            </c:spPr>
            <c:pictureOptions>
              <c:pictureFormat val="stack"/>
            </c:pictureOptions>
            <c:extLst>
              <c:ext xmlns:c16="http://schemas.microsoft.com/office/drawing/2014/chart" uri="{C3380CC4-5D6E-409C-BE32-E72D297353CC}">
                <c16:uniqueId val="{00000007-027D-4F92-B4C3-A507A6BAAE24}"/>
              </c:ext>
            </c:extLst>
          </c:dPt>
          <c:cat>
            <c:strRef>
              <c:f>[学生情况汇总表.xlsx]毕业生平均月收入!$D$3:$D$20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[学生情况汇总表.xlsx]毕业生平均月收入!$E$3:$E$20</c:f>
              <c:numCache>
                <c:formatCode>General</c:formatCode>
                <c:ptCount val="18"/>
                <c:pt idx="0">
                  <c:v>2672.37</c:v>
                </c:pt>
                <c:pt idx="1">
                  <c:v>2710.18</c:v>
                </c:pt>
                <c:pt idx="2">
                  <c:v>2657.5</c:v>
                </c:pt>
                <c:pt idx="3">
                  <c:v>2468.4899999999998</c:v>
                </c:pt>
                <c:pt idx="4">
                  <c:v>2603.12</c:v>
                </c:pt>
                <c:pt idx="5">
                  <c:v>3162.68</c:v>
                </c:pt>
                <c:pt idx="6">
                  <c:v>2599.23</c:v>
                </c:pt>
                <c:pt idx="7">
                  <c:v>2654.69</c:v>
                </c:pt>
                <c:pt idx="8">
                  <c:v>2562.3000000000002</c:v>
                </c:pt>
                <c:pt idx="9">
                  <c:v>2847.12</c:v>
                </c:pt>
                <c:pt idx="10">
                  <c:v>2288.84</c:v>
                </c:pt>
                <c:pt idx="11">
                  <c:v>2566</c:v>
                </c:pt>
                <c:pt idx="12">
                  <c:v>2350.19</c:v>
                </c:pt>
                <c:pt idx="13">
                  <c:v>2970.63</c:v>
                </c:pt>
                <c:pt idx="14">
                  <c:v>2358.77</c:v>
                </c:pt>
                <c:pt idx="15">
                  <c:v>2745.02</c:v>
                </c:pt>
                <c:pt idx="16">
                  <c:v>2844.52</c:v>
                </c:pt>
                <c:pt idx="17">
                  <c:v>2713.39</c:v>
                </c:pt>
              </c:numCache>
            </c:numRef>
          </c:val>
          <c:extLst>
            <c:ext xmlns:c16="http://schemas.microsoft.com/office/drawing/2014/chart" uri="{C3380CC4-5D6E-409C-BE32-E72D297353CC}">
              <c16:uniqueId val="{00000008-027D-4F92-B4C3-A507A6BAAE24}"/>
            </c:ext>
          </c:extLst>
        </c:ser>
        <c:ser>
          <c:idx val="1"/>
          <c:order val="1"/>
          <c:tx>
            <c:strRef>
              <c:f>[学生情况汇总表.xlsx]毕业生平均月收入!$F$2</c:f>
              <c:strCache>
                <c:ptCount val="1"/>
                <c:pt idx="0">
                  <c:v>本年度</c:v>
                </c:pt>
              </c:strCache>
            </c:strRef>
          </c:tx>
          <c:spPr>
            <a:solidFill>
              <a:schemeClr val="accent2"/>
            </a:solidFill>
            <a:ln>
              <a:noFill/>
            </a:ln>
            <a:effectLst/>
          </c:spPr>
          <c:invertIfNegative val="0"/>
          <c:cat>
            <c:strRef>
              <c:f>[学生情况汇总表.xlsx]毕业生平均月收入!$D$3:$D$20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[学生情况汇总表.xlsx]毕业生平均月收入!$F$3:$F$20</c:f>
              <c:numCache>
                <c:formatCode>General</c:formatCode>
                <c:ptCount val="18"/>
                <c:pt idx="0">
                  <c:v>2687.87</c:v>
                </c:pt>
                <c:pt idx="1">
                  <c:v>2681.88</c:v>
                </c:pt>
                <c:pt idx="2">
                  <c:v>2757.18</c:v>
                </c:pt>
                <c:pt idx="3">
                  <c:v>2318.38</c:v>
                </c:pt>
                <c:pt idx="4">
                  <c:v>2461.1799999999998</c:v>
                </c:pt>
                <c:pt idx="5">
                  <c:v>2618.36</c:v>
                </c:pt>
                <c:pt idx="6">
                  <c:v>2736.94</c:v>
                </c:pt>
                <c:pt idx="7">
                  <c:v>2731.7</c:v>
                </c:pt>
                <c:pt idx="8">
                  <c:v>2679.28</c:v>
                </c:pt>
                <c:pt idx="9">
                  <c:v>3016.93</c:v>
                </c:pt>
                <c:pt idx="10">
                  <c:v>2529.46</c:v>
                </c:pt>
                <c:pt idx="11">
                  <c:v>2667.49</c:v>
                </c:pt>
                <c:pt idx="12">
                  <c:v>2493.41</c:v>
                </c:pt>
                <c:pt idx="13">
                  <c:v>2954.65</c:v>
                </c:pt>
                <c:pt idx="14">
                  <c:v>2519.65</c:v>
                </c:pt>
                <c:pt idx="15">
                  <c:v>2386.3200000000002</c:v>
                </c:pt>
                <c:pt idx="16">
                  <c:v>2840.49</c:v>
                </c:pt>
                <c:pt idx="17">
                  <c:v>2597.54</c:v>
                </c:pt>
              </c:numCache>
            </c:numRef>
          </c:val>
          <c:extLst>
            <c:ext xmlns:c16="http://schemas.microsoft.com/office/drawing/2014/chart" uri="{C3380CC4-5D6E-409C-BE32-E72D297353CC}">
              <c16:uniqueId val="{00000009-027D-4F92-B4C3-A507A6BAAE24}"/>
            </c:ext>
          </c:extLst>
        </c:ser>
        <c:dLbls>
          <c:showLegendKey val="0"/>
          <c:showVal val="0"/>
          <c:showCatName val="0"/>
          <c:showSerName val="0"/>
          <c:showPercent val="0"/>
          <c:showBubbleSize val="0"/>
        </c:dLbls>
        <c:gapWidth val="150"/>
        <c:axId val="799410424"/>
        <c:axId val="799410816"/>
      </c:barChart>
      <c:catAx>
        <c:axId val="799410424"/>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n-ea"/>
                <a:sym typeface="+mn-ea"/>
              </a:defRPr>
            </a:pPr>
            <a:endParaRPr lang="zh-CN"/>
          </a:p>
        </c:txPr>
        <c:crossAx val="799410816"/>
        <c:crosses val="autoZero"/>
        <c:auto val="1"/>
        <c:lblAlgn val="ctr"/>
        <c:lblOffset val="100"/>
        <c:noMultiLvlLbl val="0"/>
      </c:catAx>
      <c:valAx>
        <c:axId val="799410816"/>
        <c:scaling>
          <c:orientation val="minMax"/>
        </c:scaling>
        <c:delete val="0"/>
        <c:axPos val="l"/>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799410424"/>
        <c:crosses val="autoZero"/>
        <c:crossBetween val="between"/>
      </c:valAx>
      <c:spPr>
        <a:noFill/>
        <a:ln>
          <a:noFill/>
        </a:ln>
        <a:effectLst/>
      </c:spPr>
    </c:plotArea>
    <c:plotVisOnly val="1"/>
    <c:dispBlanksAs val="gap"/>
    <c:showDLblsOverMax val="0"/>
  </c:chart>
  <c:spPr>
    <a:solidFill>
      <a:srgbClr val="F8F8F8"/>
    </a:solidFill>
    <a:ln w="9525" cap="flat" cmpd="sng" algn="ctr">
      <a:solidFill>
        <a:schemeClr val="tx1">
          <a:lumMod val="15000"/>
          <a:lumOff val="85000"/>
        </a:schemeClr>
      </a:solidFill>
      <a:prstDash val="solid"/>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7">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004087758804299E-2"/>
          <c:y val="3.5132819194515601E-2"/>
          <c:w val="0.94235692844185104"/>
          <c:h val="0.73089117395030401"/>
        </c:manualLayout>
      </c:layout>
      <c:barChart>
        <c:barDir val="col"/>
        <c:grouping val="clustered"/>
        <c:varyColors val="0"/>
        <c:ser>
          <c:idx val="1"/>
          <c:order val="0"/>
          <c:tx>
            <c:strRef>
              <c:f>[学生情况汇总表.xlsx]雇主满意度!$E$2</c:f>
              <c:strCache>
                <c:ptCount val="1"/>
                <c:pt idx="0">
                  <c:v>上年度</c:v>
                </c:pt>
              </c:strCache>
            </c:strRef>
          </c:tx>
          <c:spPr>
            <a:solidFill>
              <a:schemeClr val="accent2"/>
            </a:solidFill>
            <a:ln>
              <a:noFill/>
            </a:ln>
            <a:effectLst/>
          </c:spPr>
          <c:invertIfNegative val="0"/>
          <c:cat>
            <c:strRef>
              <c:f>[学生情况汇总表.xlsx]雇主满意度!$D$3:$D$20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[学生情况汇总表.xlsx]雇主满意度!$E$3:$E$20</c:f>
              <c:numCache>
                <c:formatCode>General</c:formatCode>
                <c:ptCount val="18"/>
                <c:pt idx="0">
                  <c:v>71.680000000000007</c:v>
                </c:pt>
                <c:pt idx="1">
                  <c:v>79.52</c:v>
                </c:pt>
                <c:pt idx="2">
                  <c:v>59.11</c:v>
                </c:pt>
                <c:pt idx="3">
                  <c:v>50.45</c:v>
                </c:pt>
                <c:pt idx="4">
                  <c:v>84.03</c:v>
                </c:pt>
                <c:pt idx="5">
                  <c:v>67.040000000000006</c:v>
                </c:pt>
                <c:pt idx="6">
                  <c:v>55.71</c:v>
                </c:pt>
                <c:pt idx="7">
                  <c:v>83.86</c:v>
                </c:pt>
                <c:pt idx="8">
                  <c:v>81.56</c:v>
                </c:pt>
                <c:pt idx="9">
                  <c:v>63.05</c:v>
                </c:pt>
                <c:pt idx="10">
                  <c:v>63.71</c:v>
                </c:pt>
                <c:pt idx="11">
                  <c:v>78.489999999999995</c:v>
                </c:pt>
                <c:pt idx="12">
                  <c:v>91.8</c:v>
                </c:pt>
                <c:pt idx="13">
                  <c:v>76.760000000000005</c:v>
                </c:pt>
                <c:pt idx="14">
                  <c:v>76.260000000000005</c:v>
                </c:pt>
                <c:pt idx="15">
                  <c:v>61.42</c:v>
                </c:pt>
                <c:pt idx="16">
                  <c:v>67.16</c:v>
                </c:pt>
                <c:pt idx="17">
                  <c:v>78.61</c:v>
                </c:pt>
              </c:numCache>
            </c:numRef>
          </c:val>
          <c:extLst>
            <c:ext xmlns:c16="http://schemas.microsoft.com/office/drawing/2014/chart" uri="{C3380CC4-5D6E-409C-BE32-E72D297353CC}">
              <c16:uniqueId val="{00000000-A4F3-4222-9571-351EF5D92307}"/>
            </c:ext>
          </c:extLst>
        </c:ser>
        <c:ser>
          <c:idx val="2"/>
          <c:order val="1"/>
          <c:tx>
            <c:strRef>
              <c:f>[学生情况汇总表.xlsx]雇主满意度!$F$2</c:f>
              <c:strCache>
                <c:ptCount val="1"/>
                <c:pt idx="0">
                  <c:v>本年度</c:v>
                </c:pt>
              </c:strCache>
            </c:strRef>
          </c:tx>
          <c:spPr>
            <a:solidFill>
              <a:schemeClr val="accent3"/>
            </a:solidFill>
            <a:ln>
              <a:noFill/>
            </a:ln>
            <a:effectLst/>
          </c:spPr>
          <c:invertIfNegative val="0"/>
          <c:cat>
            <c:strRef>
              <c:f>[学生情况汇总表.xlsx]雇主满意度!$D$3:$D$20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[学生情况汇总表.xlsx]雇主满意度!$F$3:$F$20</c:f>
              <c:numCache>
                <c:formatCode>General</c:formatCode>
                <c:ptCount val="18"/>
                <c:pt idx="0">
                  <c:v>72.03</c:v>
                </c:pt>
                <c:pt idx="1">
                  <c:v>78.53</c:v>
                </c:pt>
                <c:pt idx="2">
                  <c:v>59.57</c:v>
                </c:pt>
                <c:pt idx="3">
                  <c:v>56.1</c:v>
                </c:pt>
                <c:pt idx="4">
                  <c:v>86.38</c:v>
                </c:pt>
                <c:pt idx="5">
                  <c:v>75.59</c:v>
                </c:pt>
                <c:pt idx="6">
                  <c:v>61.81</c:v>
                </c:pt>
                <c:pt idx="7">
                  <c:v>79.239999999999995</c:v>
                </c:pt>
                <c:pt idx="8">
                  <c:v>68.760000000000005</c:v>
                </c:pt>
                <c:pt idx="9">
                  <c:v>73.36</c:v>
                </c:pt>
                <c:pt idx="10">
                  <c:v>60.15</c:v>
                </c:pt>
                <c:pt idx="11">
                  <c:v>80.13</c:v>
                </c:pt>
                <c:pt idx="12">
                  <c:v>93.03</c:v>
                </c:pt>
                <c:pt idx="13">
                  <c:v>78.489999999999995</c:v>
                </c:pt>
                <c:pt idx="14">
                  <c:v>76.86</c:v>
                </c:pt>
                <c:pt idx="15">
                  <c:v>73.16</c:v>
                </c:pt>
                <c:pt idx="16">
                  <c:v>68.61</c:v>
                </c:pt>
                <c:pt idx="17">
                  <c:v>54.74</c:v>
                </c:pt>
              </c:numCache>
            </c:numRef>
          </c:val>
          <c:extLst>
            <c:ext xmlns:c16="http://schemas.microsoft.com/office/drawing/2014/chart" uri="{C3380CC4-5D6E-409C-BE32-E72D297353CC}">
              <c16:uniqueId val="{00000001-A4F3-4222-9571-351EF5D92307}"/>
            </c:ext>
          </c:extLst>
        </c:ser>
        <c:dLbls>
          <c:showLegendKey val="0"/>
          <c:showVal val="0"/>
          <c:showCatName val="0"/>
          <c:showSerName val="0"/>
          <c:showPercent val="0"/>
          <c:showBubbleSize val="0"/>
        </c:dLbls>
        <c:gapWidth val="219"/>
        <c:overlap val="-27"/>
        <c:axId val="799411600"/>
        <c:axId val="799411992"/>
      </c:barChart>
      <c:catAx>
        <c:axId val="79941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799411992"/>
        <c:crosses val="autoZero"/>
        <c:auto val="1"/>
        <c:lblAlgn val="ctr"/>
        <c:lblOffset val="100"/>
        <c:noMultiLvlLbl val="0"/>
      </c:catAx>
      <c:valAx>
        <c:axId val="799411992"/>
        <c:scaling>
          <c:orientation val="minMax"/>
        </c:scaling>
        <c:delete val="0"/>
        <c:axPos val="l"/>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799411600"/>
        <c:crosses val="autoZero"/>
        <c:crossBetween val="between"/>
      </c:valAx>
      <c:spPr>
        <a:noFill/>
        <a:ln>
          <a:noFill/>
        </a:ln>
        <a:effectLst/>
      </c:spPr>
    </c:plotArea>
    <c:legend>
      <c:legendPos val="tr"/>
      <c:layout>
        <c:manualLayout>
          <c:xMode val="edge"/>
          <c:yMode val="edge"/>
          <c:x val="7.4295884773662405E-2"/>
          <c:y val="6.4267352185090002E-3"/>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569425693773"/>
          <c:y val="8.0641641204714107E-2"/>
          <c:w val="0.86970835208400998"/>
          <c:h val="0.60495416848537897"/>
        </c:manualLayout>
      </c:layout>
      <c:barChart>
        <c:barDir val="col"/>
        <c:grouping val="clustered"/>
        <c:varyColors val="0"/>
        <c:ser>
          <c:idx val="0"/>
          <c:order val="0"/>
          <c:tx>
            <c:strRef>
              <c:f>[学生情况汇总表.xlsx]按专业就业人数统计!$I$1</c:f>
              <c:strCache>
                <c:ptCount val="1"/>
                <c:pt idx="0">
                  <c:v>就业率/%</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125E-40EE-8D02-CC97C295A72F}"/>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125E-40EE-8D02-CC97C295A72F}"/>
              </c:ext>
            </c:extLst>
          </c:dPt>
          <c:dPt>
            <c:idx val="2"/>
            <c:invertIfNegative val="0"/>
            <c:bubble3D val="0"/>
            <c:spPr>
              <a:blipFill>
                <a:blip xmlns:r="http://schemas.openxmlformats.org/officeDocument/2006/relationships" r:embed="rId5"/>
                <a:stretch>
                  <a:fillRect/>
                </a:stretch>
              </a:blipFill>
              <a:ln>
                <a:noFill/>
              </a:ln>
              <a:effectLst/>
            </c:spPr>
            <c:pictureOptions>
              <c:pictureFormat val="stack"/>
            </c:pictureOptions>
            <c:extLst>
              <c:ext xmlns:c16="http://schemas.microsoft.com/office/drawing/2014/chart" uri="{C3380CC4-5D6E-409C-BE32-E72D297353CC}">
                <c16:uniqueId val="{00000005-125E-40EE-8D02-CC97C295A72F}"/>
              </c:ext>
            </c:extLst>
          </c:dPt>
          <c:dPt>
            <c:idx val="3"/>
            <c:invertIfNegative val="0"/>
            <c:bubble3D val="0"/>
            <c:spPr>
              <a:blipFill>
                <a:blip xmlns:r="http://schemas.openxmlformats.org/officeDocument/2006/relationships" r:embed="rId6"/>
                <a:stretch>
                  <a:fillRect/>
                </a:stretch>
              </a:blipFill>
              <a:ln>
                <a:noFill/>
              </a:ln>
              <a:effectLst/>
            </c:spPr>
            <c:pictureOptions>
              <c:pictureFormat val="stack"/>
            </c:pictureOptions>
            <c:extLst>
              <c:ext xmlns:c16="http://schemas.microsoft.com/office/drawing/2014/chart" uri="{C3380CC4-5D6E-409C-BE32-E72D297353CC}">
                <c16:uniqueId val="{00000007-125E-40EE-8D02-CC97C295A72F}"/>
              </c:ext>
            </c:extLst>
          </c:dPt>
          <c:cat>
            <c:strRef>
              <c:f>[学生情况汇总表.xlsx]按专业就业人数统计!$H$2:$H$20</c:f>
              <c:strCache>
                <c:ptCount val="19"/>
                <c:pt idx="0">
                  <c:v>农林牧渔类</c:v>
                </c:pt>
                <c:pt idx="1">
                  <c:v>资源环境类</c:v>
                </c:pt>
                <c:pt idx="2">
                  <c:v>能源与新能源类</c:v>
                </c:pt>
                <c:pt idx="3">
                  <c:v>土木水利类</c:v>
                </c:pt>
                <c:pt idx="4">
                  <c:v>加工制造类</c:v>
                </c:pt>
                <c:pt idx="5">
                  <c:v>石油化工类</c:v>
                </c:pt>
                <c:pt idx="6">
                  <c:v>轻纺食品类</c:v>
                </c:pt>
                <c:pt idx="7">
                  <c:v>交通运输类</c:v>
                </c:pt>
                <c:pt idx="8">
                  <c:v>信息技术类</c:v>
                </c:pt>
                <c:pt idx="9">
                  <c:v>医药卫生类</c:v>
                </c:pt>
                <c:pt idx="10">
                  <c:v>休闲保健类</c:v>
                </c:pt>
                <c:pt idx="11">
                  <c:v>财经商贸类</c:v>
                </c:pt>
                <c:pt idx="12">
                  <c:v>旅游服务类</c:v>
                </c:pt>
                <c:pt idx="13">
                  <c:v>文化艺术类</c:v>
                </c:pt>
                <c:pt idx="14">
                  <c:v>体育与健身类</c:v>
                </c:pt>
                <c:pt idx="15">
                  <c:v>教育类</c:v>
                </c:pt>
                <c:pt idx="16">
                  <c:v>司法服务类</c:v>
                </c:pt>
                <c:pt idx="17">
                  <c:v>公共管理与服务类</c:v>
                </c:pt>
                <c:pt idx="18">
                  <c:v>其他</c:v>
                </c:pt>
              </c:strCache>
            </c:strRef>
          </c:cat>
          <c:val>
            <c:numRef>
              <c:f>[学生情况汇总表.xlsx]按专业就业人数统计!$I$2:$I$20</c:f>
              <c:numCache>
                <c:formatCode>General</c:formatCode>
                <c:ptCount val="19"/>
                <c:pt idx="0">
                  <c:v>99.47</c:v>
                </c:pt>
                <c:pt idx="1">
                  <c:v>100</c:v>
                </c:pt>
                <c:pt idx="2">
                  <c:v>99.26</c:v>
                </c:pt>
                <c:pt idx="3">
                  <c:v>95.37</c:v>
                </c:pt>
                <c:pt idx="4">
                  <c:v>98.37</c:v>
                </c:pt>
                <c:pt idx="5">
                  <c:v>100</c:v>
                </c:pt>
                <c:pt idx="6">
                  <c:v>97.34</c:v>
                </c:pt>
                <c:pt idx="7">
                  <c:v>97.93</c:v>
                </c:pt>
                <c:pt idx="8">
                  <c:v>98.13</c:v>
                </c:pt>
                <c:pt idx="9">
                  <c:v>95.36</c:v>
                </c:pt>
                <c:pt idx="10">
                  <c:v>98.3</c:v>
                </c:pt>
                <c:pt idx="11">
                  <c:v>97.64</c:v>
                </c:pt>
                <c:pt idx="12">
                  <c:v>97.96</c:v>
                </c:pt>
                <c:pt idx="13">
                  <c:v>94.54</c:v>
                </c:pt>
                <c:pt idx="14">
                  <c:v>87.93</c:v>
                </c:pt>
                <c:pt idx="15">
                  <c:v>98.18</c:v>
                </c:pt>
                <c:pt idx="16">
                  <c:v>100</c:v>
                </c:pt>
                <c:pt idx="17">
                  <c:v>98.58</c:v>
                </c:pt>
                <c:pt idx="18">
                  <c:v>100</c:v>
                </c:pt>
              </c:numCache>
            </c:numRef>
          </c:val>
          <c:extLst>
            <c:ext xmlns:c16="http://schemas.microsoft.com/office/drawing/2014/chart" uri="{C3380CC4-5D6E-409C-BE32-E72D297353CC}">
              <c16:uniqueId val="{00000008-125E-40EE-8D02-CC97C295A72F}"/>
            </c:ext>
          </c:extLst>
        </c:ser>
        <c:dLbls>
          <c:showLegendKey val="0"/>
          <c:showVal val="0"/>
          <c:showCatName val="0"/>
          <c:showSerName val="0"/>
          <c:showPercent val="0"/>
          <c:showBubbleSize val="0"/>
        </c:dLbls>
        <c:gapWidth val="150"/>
        <c:axId val="799412776"/>
        <c:axId val="799413168"/>
      </c:barChart>
      <c:catAx>
        <c:axId val="799412776"/>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799413168"/>
        <c:crosses val="autoZero"/>
        <c:auto val="1"/>
        <c:lblAlgn val="ctr"/>
        <c:lblOffset val="100"/>
        <c:noMultiLvlLbl val="0"/>
      </c:catAx>
      <c:valAx>
        <c:axId val="799413168"/>
        <c:scaling>
          <c:orientation val="minMax"/>
        </c:scaling>
        <c:delete val="0"/>
        <c:axPos val="l"/>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799412776"/>
        <c:crosses val="autoZero"/>
        <c:crossBetween val="between"/>
      </c:valAx>
      <c:spPr>
        <a:noFill/>
        <a:ln>
          <a:noFill/>
        </a:ln>
        <a:effectLst/>
      </c:spPr>
    </c:plotArea>
    <c:plotVisOnly val="1"/>
    <c:dispBlanksAs val="gap"/>
    <c:showDLblsOverMax val="0"/>
  </c:chart>
  <c:spPr>
    <a:solidFill>
      <a:srgbClr val="F8F8F8"/>
    </a:solidFill>
    <a:ln w="9525" cap="flat" cmpd="sng" algn="ctr">
      <a:solidFill>
        <a:schemeClr val="tx1">
          <a:lumMod val="15000"/>
          <a:lumOff val="85000"/>
        </a:schemeClr>
      </a:solidFill>
      <a:prstDash val="solid"/>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7">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37602467332198E-2"/>
          <c:y val="7.7344569619534606E-2"/>
          <c:w val="0.86970870870870898"/>
          <c:h val="0.53246041412911105"/>
        </c:manualLayout>
      </c:layout>
      <c:barChart>
        <c:barDir val="col"/>
        <c:grouping val="clustered"/>
        <c:varyColors val="0"/>
        <c:ser>
          <c:idx val="0"/>
          <c:order val="0"/>
          <c:tx>
            <c:strRef>
              <c:f>[学生情况汇总表.xlsx]按专业就业人数统计!$M$1</c:f>
              <c:strCache>
                <c:ptCount val="1"/>
                <c:pt idx="0">
                  <c:v>对口就业率/%</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3"/>
                <a:stretch>
                  <a:fillRect/>
                </a:stretch>
              </a:blipFill>
              <a:ln>
                <a:noFill/>
              </a:ln>
              <a:effectLst/>
            </c:spPr>
            <c:pictureOptions>
              <c:pictureFormat val="stack"/>
            </c:pictureOptions>
            <c:extLst>
              <c:ext xmlns:c16="http://schemas.microsoft.com/office/drawing/2014/chart" uri="{C3380CC4-5D6E-409C-BE32-E72D297353CC}">
                <c16:uniqueId val="{00000001-9610-444F-A760-66B30D8D0D83}"/>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
            </c:pictureOptions>
            <c:extLst>
              <c:ext xmlns:c16="http://schemas.microsoft.com/office/drawing/2014/chart" uri="{C3380CC4-5D6E-409C-BE32-E72D297353CC}">
                <c16:uniqueId val="{00000003-9610-444F-A760-66B30D8D0D83}"/>
              </c:ext>
            </c:extLst>
          </c:dPt>
          <c:dPt>
            <c:idx val="2"/>
            <c:invertIfNegative val="0"/>
            <c:bubble3D val="0"/>
            <c:spPr>
              <a:blipFill>
                <a:blip xmlns:r="http://schemas.openxmlformats.org/officeDocument/2006/relationships" r:embed="rId5"/>
                <a:stretch>
                  <a:fillRect/>
                </a:stretch>
              </a:blipFill>
              <a:ln>
                <a:noFill/>
              </a:ln>
              <a:effectLst/>
            </c:spPr>
            <c:pictureOptions>
              <c:pictureFormat val="stack"/>
            </c:pictureOptions>
            <c:extLst>
              <c:ext xmlns:c16="http://schemas.microsoft.com/office/drawing/2014/chart" uri="{C3380CC4-5D6E-409C-BE32-E72D297353CC}">
                <c16:uniqueId val="{00000005-9610-444F-A760-66B30D8D0D83}"/>
              </c:ext>
            </c:extLst>
          </c:dPt>
          <c:dPt>
            <c:idx val="3"/>
            <c:invertIfNegative val="0"/>
            <c:bubble3D val="0"/>
            <c:spPr>
              <a:blipFill>
                <a:blip xmlns:r="http://schemas.openxmlformats.org/officeDocument/2006/relationships" r:embed="rId6"/>
                <a:stretch>
                  <a:fillRect/>
                </a:stretch>
              </a:blipFill>
              <a:ln>
                <a:noFill/>
              </a:ln>
              <a:effectLst/>
            </c:spPr>
            <c:pictureOptions>
              <c:pictureFormat val="stack"/>
            </c:pictureOptions>
            <c:extLst>
              <c:ext xmlns:c16="http://schemas.microsoft.com/office/drawing/2014/chart" uri="{C3380CC4-5D6E-409C-BE32-E72D297353CC}">
                <c16:uniqueId val="{00000007-9610-444F-A760-66B30D8D0D83}"/>
              </c:ext>
            </c:extLst>
          </c:dPt>
          <c:cat>
            <c:strRef>
              <c:f>[学生情况汇总表.xlsx]按专业就业人数统计!$L$2:$L$20</c:f>
              <c:strCache>
                <c:ptCount val="19"/>
                <c:pt idx="0">
                  <c:v>农林牧渔类</c:v>
                </c:pt>
                <c:pt idx="1">
                  <c:v>资源环境类</c:v>
                </c:pt>
                <c:pt idx="2">
                  <c:v>能源与新能源类</c:v>
                </c:pt>
                <c:pt idx="3">
                  <c:v>土木水利类</c:v>
                </c:pt>
                <c:pt idx="4">
                  <c:v>加工制造类</c:v>
                </c:pt>
                <c:pt idx="5">
                  <c:v>石油化工类</c:v>
                </c:pt>
                <c:pt idx="6">
                  <c:v>轻纺食品类</c:v>
                </c:pt>
                <c:pt idx="7">
                  <c:v>交通运输类</c:v>
                </c:pt>
                <c:pt idx="8">
                  <c:v>信息技术类</c:v>
                </c:pt>
                <c:pt idx="9">
                  <c:v>医药卫生类</c:v>
                </c:pt>
                <c:pt idx="10">
                  <c:v>休闲保健类</c:v>
                </c:pt>
                <c:pt idx="11">
                  <c:v>财经商贸类</c:v>
                </c:pt>
                <c:pt idx="12">
                  <c:v>旅游服务类</c:v>
                </c:pt>
                <c:pt idx="13">
                  <c:v>文化艺术类</c:v>
                </c:pt>
                <c:pt idx="14">
                  <c:v>体育与健身类</c:v>
                </c:pt>
                <c:pt idx="15">
                  <c:v>教育类</c:v>
                </c:pt>
                <c:pt idx="16">
                  <c:v>司法服务类</c:v>
                </c:pt>
                <c:pt idx="17">
                  <c:v>公共管理与服务类</c:v>
                </c:pt>
                <c:pt idx="18">
                  <c:v>其他</c:v>
                </c:pt>
              </c:strCache>
            </c:strRef>
          </c:cat>
          <c:val>
            <c:numRef>
              <c:f>[学生情况汇总表.xlsx]按专业就业人数统计!$M$2:$M$20</c:f>
              <c:numCache>
                <c:formatCode>General</c:formatCode>
                <c:ptCount val="19"/>
                <c:pt idx="0">
                  <c:v>73.069999999999993</c:v>
                </c:pt>
                <c:pt idx="1">
                  <c:v>100</c:v>
                </c:pt>
                <c:pt idx="2">
                  <c:v>86.2</c:v>
                </c:pt>
                <c:pt idx="3">
                  <c:v>63.05</c:v>
                </c:pt>
                <c:pt idx="4">
                  <c:v>72.92</c:v>
                </c:pt>
                <c:pt idx="5">
                  <c:v>69.48</c:v>
                </c:pt>
                <c:pt idx="6">
                  <c:v>77.510000000000005</c:v>
                </c:pt>
                <c:pt idx="7">
                  <c:v>75.209999999999994</c:v>
                </c:pt>
                <c:pt idx="8">
                  <c:v>90.55</c:v>
                </c:pt>
                <c:pt idx="9">
                  <c:v>62.32</c:v>
                </c:pt>
                <c:pt idx="10">
                  <c:v>76.88</c:v>
                </c:pt>
                <c:pt idx="11">
                  <c:v>78</c:v>
                </c:pt>
                <c:pt idx="12">
                  <c:v>88.36</c:v>
                </c:pt>
                <c:pt idx="13">
                  <c:v>62.51</c:v>
                </c:pt>
                <c:pt idx="14">
                  <c:v>43.71</c:v>
                </c:pt>
                <c:pt idx="15">
                  <c:v>86.04</c:v>
                </c:pt>
                <c:pt idx="16">
                  <c:v>67.209999999999994</c:v>
                </c:pt>
                <c:pt idx="17">
                  <c:v>41.04</c:v>
                </c:pt>
                <c:pt idx="18">
                  <c:v>68.819999999999993</c:v>
                </c:pt>
              </c:numCache>
            </c:numRef>
          </c:val>
          <c:extLst>
            <c:ext xmlns:c16="http://schemas.microsoft.com/office/drawing/2014/chart" uri="{C3380CC4-5D6E-409C-BE32-E72D297353CC}">
              <c16:uniqueId val="{00000008-9610-444F-A760-66B30D8D0D83}"/>
            </c:ext>
          </c:extLst>
        </c:ser>
        <c:dLbls>
          <c:showLegendKey val="0"/>
          <c:showVal val="0"/>
          <c:showCatName val="0"/>
          <c:showSerName val="0"/>
          <c:showPercent val="0"/>
          <c:showBubbleSize val="0"/>
        </c:dLbls>
        <c:gapWidth val="150"/>
        <c:axId val="799413952"/>
        <c:axId val="799414344"/>
      </c:barChart>
      <c:catAx>
        <c:axId val="799413952"/>
        <c:scaling>
          <c:orientation val="minMax"/>
        </c:scaling>
        <c:delete val="0"/>
        <c:axPos val="b"/>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799414344"/>
        <c:crosses val="autoZero"/>
        <c:auto val="1"/>
        <c:lblAlgn val="ctr"/>
        <c:lblOffset val="100"/>
        <c:noMultiLvlLbl val="0"/>
      </c:catAx>
      <c:valAx>
        <c:axId val="799414344"/>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crossAx val="799413952"/>
        <c:crosses val="autoZero"/>
        <c:crossBetween val="between"/>
      </c:valAx>
      <c:spPr>
        <a:noFill/>
        <a:ln>
          <a:noFill/>
        </a:ln>
        <a:effectLst/>
      </c:spPr>
    </c:plotArea>
    <c:plotVisOnly val="1"/>
    <c:dispBlanksAs val="gap"/>
    <c:showDLblsOverMax val="0"/>
  </c:chart>
  <c:spPr>
    <a:solidFill>
      <a:srgbClr val="F8F8F8"/>
    </a:solidFill>
    <a:ln w="9525" cap="flat" cmpd="sng" algn="ctr">
      <a:solidFill>
        <a:schemeClr val="tx1">
          <a:lumMod val="15000"/>
          <a:lumOff val="8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7">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404123447655401E-2"/>
          <c:y val="4.09318287037033E-2"/>
          <c:w val="0.942392592592597"/>
          <c:h val="0.66943854166666605"/>
        </c:manualLayout>
      </c:layout>
      <c:barChart>
        <c:barDir val="col"/>
        <c:grouping val="clustered"/>
        <c:varyColors val="0"/>
        <c:ser>
          <c:idx val="1"/>
          <c:order val="0"/>
          <c:tx>
            <c:strRef>
              <c:f>[学生情况汇总表.xlsx]毕业生升学比例!$F$2</c:f>
              <c:strCache>
                <c:ptCount val="1"/>
                <c:pt idx="0">
                  <c:v>上年度</c:v>
                </c:pt>
              </c:strCache>
            </c:strRef>
          </c:tx>
          <c:spPr>
            <a:solidFill>
              <a:schemeClr val="accent2"/>
            </a:solidFill>
            <a:ln>
              <a:noFill/>
            </a:ln>
            <a:effectLst/>
          </c:spPr>
          <c:invertIfNegative val="0"/>
          <c:cat>
            <c:strRef>
              <c:f>[学生情况汇总表.xlsx]毕业生升学比例!$E$3:$E$20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[学生情况汇总表.xlsx]毕业生升学比例!$F$3:$F$20</c:f>
              <c:numCache>
                <c:formatCode>General</c:formatCode>
                <c:ptCount val="18"/>
                <c:pt idx="0">
                  <c:v>32.33</c:v>
                </c:pt>
                <c:pt idx="1">
                  <c:v>39.68</c:v>
                </c:pt>
                <c:pt idx="2">
                  <c:v>50.61</c:v>
                </c:pt>
                <c:pt idx="3">
                  <c:v>30.09</c:v>
                </c:pt>
                <c:pt idx="4">
                  <c:v>18.88</c:v>
                </c:pt>
                <c:pt idx="5">
                  <c:v>48.39</c:v>
                </c:pt>
                <c:pt idx="6">
                  <c:v>46.77</c:v>
                </c:pt>
                <c:pt idx="7">
                  <c:v>25.95</c:v>
                </c:pt>
                <c:pt idx="8">
                  <c:v>29.64</c:v>
                </c:pt>
                <c:pt idx="9">
                  <c:v>26.78</c:v>
                </c:pt>
                <c:pt idx="10">
                  <c:v>36.409999999999997</c:v>
                </c:pt>
                <c:pt idx="11">
                  <c:v>28.78</c:v>
                </c:pt>
                <c:pt idx="12">
                  <c:v>24.3</c:v>
                </c:pt>
                <c:pt idx="13">
                  <c:v>26.53</c:v>
                </c:pt>
                <c:pt idx="14">
                  <c:v>25.07</c:v>
                </c:pt>
                <c:pt idx="15">
                  <c:v>37.72</c:v>
                </c:pt>
                <c:pt idx="16">
                  <c:v>21.92</c:v>
                </c:pt>
                <c:pt idx="17">
                  <c:v>37.549999999999997</c:v>
                </c:pt>
              </c:numCache>
            </c:numRef>
          </c:val>
          <c:extLst>
            <c:ext xmlns:c16="http://schemas.microsoft.com/office/drawing/2014/chart" uri="{C3380CC4-5D6E-409C-BE32-E72D297353CC}">
              <c16:uniqueId val="{00000000-BD97-470A-9C7C-7268E88E54E3}"/>
            </c:ext>
          </c:extLst>
        </c:ser>
        <c:ser>
          <c:idx val="2"/>
          <c:order val="1"/>
          <c:tx>
            <c:strRef>
              <c:f>[学生情况汇总表.xlsx]毕业生升学比例!$G$2</c:f>
              <c:strCache>
                <c:ptCount val="1"/>
                <c:pt idx="0">
                  <c:v>本年度</c:v>
                </c:pt>
              </c:strCache>
            </c:strRef>
          </c:tx>
          <c:spPr>
            <a:solidFill>
              <a:schemeClr val="accent3"/>
            </a:solidFill>
            <a:ln>
              <a:noFill/>
            </a:ln>
            <a:effectLst/>
          </c:spPr>
          <c:invertIfNegative val="0"/>
          <c:cat>
            <c:strRef>
              <c:f>[学生情况汇总表.xlsx]毕业生升学比例!$E$3:$E$20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[学生情况汇总表.xlsx]毕业生升学比例!$G$3:$G$20</c:f>
              <c:numCache>
                <c:formatCode>General</c:formatCode>
                <c:ptCount val="18"/>
                <c:pt idx="0">
                  <c:v>36.799999999999997</c:v>
                </c:pt>
                <c:pt idx="1">
                  <c:v>44.45</c:v>
                </c:pt>
                <c:pt idx="2">
                  <c:v>51.97</c:v>
                </c:pt>
                <c:pt idx="3">
                  <c:v>59.41</c:v>
                </c:pt>
                <c:pt idx="4">
                  <c:v>27.76</c:v>
                </c:pt>
                <c:pt idx="5">
                  <c:v>54.81</c:v>
                </c:pt>
                <c:pt idx="6">
                  <c:v>52.13</c:v>
                </c:pt>
                <c:pt idx="7">
                  <c:v>54.86</c:v>
                </c:pt>
                <c:pt idx="8">
                  <c:v>41</c:v>
                </c:pt>
                <c:pt idx="9">
                  <c:v>61.01</c:v>
                </c:pt>
                <c:pt idx="10">
                  <c:v>35.97</c:v>
                </c:pt>
                <c:pt idx="11">
                  <c:v>35.130000000000003</c:v>
                </c:pt>
                <c:pt idx="12">
                  <c:v>27.8</c:v>
                </c:pt>
                <c:pt idx="13">
                  <c:v>37.1</c:v>
                </c:pt>
                <c:pt idx="14">
                  <c:v>44.12</c:v>
                </c:pt>
                <c:pt idx="15">
                  <c:v>37.020000000000003</c:v>
                </c:pt>
                <c:pt idx="16">
                  <c:v>23.21</c:v>
                </c:pt>
                <c:pt idx="17">
                  <c:v>34.47</c:v>
                </c:pt>
              </c:numCache>
            </c:numRef>
          </c:val>
          <c:extLst>
            <c:ext xmlns:c16="http://schemas.microsoft.com/office/drawing/2014/chart" uri="{C3380CC4-5D6E-409C-BE32-E72D297353CC}">
              <c16:uniqueId val="{00000001-BD97-470A-9C7C-7268E88E54E3}"/>
            </c:ext>
          </c:extLst>
        </c:ser>
        <c:dLbls>
          <c:showLegendKey val="0"/>
          <c:showVal val="0"/>
          <c:showCatName val="0"/>
          <c:showSerName val="0"/>
          <c:showPercent val="0"/>
          <c:showBubbleSize val="0"/>
        </c:dLbls>
        <c:gapWidth val="219"/>
        <c:overlap val="-27"/>
        <c:axId val="799415128"/>
        <c:axId val="799415520"/>
      </c:barChart>
      <c:catAx>
        <c:axId val="79941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799415520"/>
        <c:crosses val="autoZero"/>
        <c:auto val="1"/>
        <c:lblAlgn val="ctr"/>
        <c:lblOffset val="100"/>
        <c:noMultiLvlLbl val="0"/>
      </c:catAx>
      <c:valAx>
        <c:axId val="799415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799415128"/>
        <c:crosses val="autoZero"/>
        <c:crossBetween val="between"/>
      </c:valAx>
      <c:spPr>
        <a:noFill/>
        <a:ln>
          <a:noFill/>
        </a:ln>
        <a:effectLst/>
      </c:spPr>
    </c:plotArea>
    <c:legend>
      <c:legendPos val="tr"/>
      <c:layout>
        <c:manualLayout>
          <c:xMode val="edge"/>
          <c:yMode val="edge"/>
          <c:x val="0.66116033122776197"/>
          <c:y val="0.127622916666667"/>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7491005291007E-2"/>
          <c:y val="2.19907407407407E-2"/>
          <c:w val="0.94236201058201097"/>
          <c:h val="0.83282407407408099"/>
        </c:manualLayout>
      </c:layout>
      <c:barChart>
        <c:barDir val="col"/>
        <c:grouping val="clustered"/>
        <c:varyColors val="0"/>
        <c:ser>
          <c:idx val="1"/>
          <c:order val="0"/>
          <c:tx>
            <c:strRef>
              <c:f>[学生情况汇总表.xlsx]自主创业比例!$E$2</c:f>
              <c:strCache>
                <c:ptCount val="1"/>
                <c:pt idx="0">
                  <c:v>上年度</c:v>
                </c:pt>
              </c:strCache>
            </c:strRef>
          </c:tx>
          <c:spPr>
            <a:solidFill>
              <a:schemeClr val="accent2"/>
            </a:solidFill>
            <a:ln>
              <a:noFill/>
            </a:ln>
            <a:effectLst/>
          </c:spPr>
          <c:invertIfNegative val="0"/>
          <c:cat>
            <c:strRef>
              <c:f>[学生情况汇总表.xlsx]自主创业比例!$D$3:$D$20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[学生情况汇总表.xlsx]自主创业比例!$E$3:$E$20</c:f>
              <c:numCache>
                <c:formatCode>General</c:formatCode>
                <c:ptCount val="18"/>
                <c:pt idx="0">
                  <c:v>3.73</c:v>
                </c:pt>
                <c:pt idx="1">
                  <c:v>2.4</c:v>
                </c:pt>
                <c:pt idx="2">
                  <c:v>3.49</c:v>
                </c:pt>
                <c:pt idx="3">
                  <c:v>10.28</c:v>
                </c:pt>
                <c:pt idx="4">
                  <c:v>1.58</c:v>
                </c:pt>
                <c:pt idx="5">
                  <c:v>1.24</c:v>
                </c:pt>
                <c:pt idx="6">
                  <c:v>4.12</c:v>
                </c:pt>
                <c:pt idx="7">
                  <c:v>3.42</c:v>
                </c:pt>
                <c:pt idx="8">
                  <c:v>2.46</c:v>
                </c:pt>
                <c:pt idx="9">
                  <c:v>2.52</c:v>
                </c:pt>
                <c:pt idx="10">
                  <c:v>4.47</c:v>
                </c:pt>
                <c:pt idx="11">
                  <c:v>5.03</c:v>
                </c:pt>
                <c:pt idx="12">
                  <c:v>0.44</c:v>
                </c:pt>
                <c:pt idx="13">
                  <c:v>4.57</c:v>
                </c:pt>
                <c:pt idx="14">
                  <c:v>6.29</c:v>
                </c:pt>
                <c:pt idx="15">
                  <c:v>5.8</c:v>
                </c:pt>
                <c:pt idx="16">
                  <c:v>4.66</c:v>
                </c:pt>
                <c:pt idx="17">
                  <c:v>6.35</c:v>
                </c:pt>
              </c:numCache>
            </c:numRef>
          </c:val>
          <c:extLst>
            <c:ext xmlns:c16="http://schemas.microsoft.com/office/drawing/2014/chart" uri="{C3380CC4-5D6E-409C-BE32-E72D297353CC}">
              <c16:uniqueId val="{00000000-4595-45B8-B527-84BFD2160920}"/>
            </c:ext>
          </c:extLst>
        </c:ser>
        <c:ser>
          <c:idx val="2"/>
          <c:order val="1"/>
          <c:tx>
            <c:strRef>
              <c:f>[学生情况汇总表.xlsx]自主创业比例!$F$2</c:f>
              <c:strCache>
                <c:ptCount val="1"/>
                <c:pt idx="0">
                  <c:v>本年度</c:v>
                </c:pt>
              </c:strCache>
            </c:strRef>
          </c:tx>
          <c:spPr>
            <a:solidFill>
              <a:schemeClr val="accent3"/>
            </a:solidFill>
            <a:ln>
              <a:noFill/>
            </a:ln>
            <a:effectLst/>
          </c:spPr>
          <c:invertIfNegative val="0"/>
          <c:cat>
            <c:strRef>
              <c:f>[学生情况汇总表.xlsx]自主创业比例!$D$3:$D$20</c:f>
              <c:strCache>
                <c:ptCount val="18"/>
                <c:pt idx="0">
                  <c:v>山东省</c:v>
                </c:pt>
                <c:pt idx="1">
                  <c:v>济南市</c:v>
                </c:pt>
                <c:pt idx="2">
                  <c:v>青岛市</c:v>
                </c:pt>
                <c:pt idx="3">
                  <c:v>淄博市</c:v>
                </c:pt>
                <c:pt idx="4">
                  <c:v>枣庄市</c:v>
                </c:pt>
                <c:pt idx="5">
                  <c:v>东营市</c:v>
                </c:pt>
                <c:pt idx="6">
                  <c:v>烟台市</c:v>
                </c:pt>
                <c:pt idx="7">
                  <c:v>潍坊市</c:v>
                </c:pt>
                <c:pt idx="8">
                  <c:v>济宁市</c:v>
                </c:pt>
                <c:pt idx="9">
                  <c:v>泰安市</c:v>
                </c:pt>
                <c:pt idx="10">
                  <c:v>威海市</c:v>
                </c:pt>
                <c:pt idx="11">
                  <c:v>日照市</c:v>
                </c:pt>
                <c:pt idx="12">
                  <c:v>莱芜市</c:v>
                </c:pt>
                <c:pt idx="13">
                  <c:v>临沂市</c:v>
                </c:pt>
                <c:pt idx="14">
                  <c:v>德州市</c:v>
                </c:pt>
                <c:pt idx="15">
                  <c:v>聊城市</c:v>
                </c:pt>
                <c:pt idx="16">
                  <c:v>滨州市</c:v>
                </c:pt>
                <c:pt idx="17">
                  <c:v>菏泽市</c:v>
                </c:pt>
              </c:strCache>
            </c:strRef>
          </c:cat>
          <c:val>
            <c:numRef>
              <c:f>[学生情况汇总表.xlsx]自主创业比例!$F$3:$F$20</c:f>
              <c:numCache>
                <c:formatCode>@</c:formatCode>
                <c:ptCount val="18"/>
                <c:pt idx="0" formatCode="General">
                  <c:v>3.05</c:v>
                </c:pt>
                <c:pt idx="1">
                  <c:v>3.39</c:v>
                </c:pt>
                <c:pt idx="2" formatCode="General">
                  <c:v>2.76</c:v>
                </c:pt>
                <c:pt idx="3" formatCode="General">
                  <c:v>11.82</c:v>
                </c:pt>
                <c:pt idx="4" formatCode="General">
                  <c:v>1.22</c:v>
                </c:pt>
                <c:pt idx="5" formatCode="General">
                  <c:v>1.58</c:v>
                </c:pt>
                <c:pt idx="6" formatCode="General">
                  <c:v>5.0999999999999996</c:v>
                </c:pt>
                <c:pt idx="7">
                  <c:v>4.12</c:v>
                </c:pt>
                <c:pt idx="8" formatCode="General">
                  <c:v>3.6</c:v>
                </c:pt>
                <c:pt idx="9" formatCode="General">
                  <c:v>3.3</c:v>
                </c:pt>
                <c:pt idx="10" formatCode="General">
                  <c:v>2.0299999999999998</c:v>
                </c:pt>
                <c:pt idx="11" formatCode="General">
                  <c:v>1.81</c:v>
                </c:pt>
                <c:pt idx="12" formatCode="General">
                  <c:v>3.28</c:v>
                </c:pt>
                <c:pt idx="13" formatCode="General">
                  <c:v>4.18</c:v>
                </c:pt>
                <c:pt idx="14" formatCode="General">
                  <c:v>3.77</c:v>
                </c:pt>
                <c:pt idx="15" formatCode="General">
                  <c:v>3.72</c:v>
                </c:pt>
                <c:pt idx="16" formatCode="General">
                  <c:v>1.53</c:v>
                </c:pt>
                <c:pt idx="17" formatCode="General">
                  <c:v>5.65</c:v>
                </c:pt>
              </c:numCache>
            </c:numRef>
          </c:val>
          <c:extLst>
            <c:ext xmlns:c16="http://schemas.microsoft.com/office/drawing/2014/chart" uri="{C3380CC4-5D6E-409C-BE32-E72D297353CC}">
              <c16:uniqueId val="{00000001-4595-45B8-B527-84BFD2160920}"/>
            </c:ext>
          </c:extLst>
        </c:ser>
        <c:dLbls>
          <c:showLegendKey val="0"/>
          <c:showVal val="0"/>
          <c:showCatName val="0"/>
          <c:showSerName val="0"/>
          <c:showPercent val="0"/>
          <c:showBubbleSize val="0"/>
        </c:dLbls>
        <c:gapWidth val="219"/>
        <c:overlap val="-27"/>
        <c:axId val="799416304"/>
        <c:axId val="799416696"/>
      </c:barChart>
      <c:catAx>
        <c:axId val="79941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85000"/>
                    <a:lumOff val="15000"/>
                  </a:schemeClr>
                </a:solidFill>
                <a:latin typeface="+mn-lt"/>
                <a:ea typeface="+mn-ea"/>
                <a:cs typeface="+mn-cs"/>
              </a:defRPr>
            </a:pPr>
            <a:endParaRPr lang="zh-CN"/>
          </a:p>
        </c:txPr>
        <c:crossAx val="799416696"/>
        <c:crosses val="autoZero"/>
        <c:auto val="1"/>
        <c:lblAlgn val="ctr"/>
        <c:lblOffset val="100"/>
        <c:noMultiLvlLbl val="0"/>
      </c:catAx>
      <c:valAx>
        <c:axId val="799416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85000"/>
                    <a:lumOff val="1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799416304"/>
        <c:crosses val="autoZero"/>
        <c:crossBetween val="between"/>
      </c:valAx>
      <c:spPr>
        <a:noFill/>
        <a:ln>
          <a:noFill/>
        </a:ln>
        <a:effectLst/>
      </c:spPr>
    </c:plotArea>
    <c:legend>
      <c:legendPos val="tr"/>
      <c:layout>
        <c:manualLayout>
          <c:xMode val="edge"/>
          <c:yMode val="edge"/>
          <c:x val="0.63119917695473704"/>
          <c:y val="2.7622916666666799E-2"/>
          <c:w val="0.32153744855967098"/>
          <c:h val="0.1007559027777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85000"/>
                  <a:lumOff val="1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793357</c:v>
                </c:pt>
                <c:pt idx="1">
                  <c:v>750142</c:v>
                </c:pt>
              </c:numCache>
            </c:numRef>
          </c:val>
          <c:extLst>
            <c:ext xmlns:c16="http://schemas.microsoft.com/office/drawing/2014/chart" uri="{C3380CC4-5D6E-409C-BE32-E72D297353CC}">
              <c16:uniqueId val="{00000000-6A0D-48D0-8ECC-BE73C0E731F7}"/>
            </c:ext>
          </c:extLst>
        </c:ser>
        <c:dLbls>
          <c:showLegendKey val="0"/>
          <c:showVal val="1"/>
          <c:showCatName val="0"/>
          <c:showSerName val="0"/>
          <c:showPercent val="0"/>
          <c:showBubbleSize val="0"/>
        </c:dLbls>
        <c:gapWidth val="219"/>
        <c:overlap val="-27"/>
        <c:axId val="435421312"/>
        <c:axId val="435421704"/>
      </c:barChart>
      <c:catAx>
        <c:axId val="435421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5421704"/>
        <c:crosses val="autoZero"/>
        <c:auto val="1"/>
        <c:lblAlgn val="ctr"/>
        <c:lblOffset val="100"/>
        <c:noMultiLvlLbl val="0"/>
      </c:catAx>
      <c:valAx>
        <c:axId val="435421704"/>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3542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A0-44F9-855A-DB154DB931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A0-44F9-855A-DB154DB931BD}"/>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普通高中教育在校生</c:v>
                </c:pt>
                <c:pt idx="1">
                  <c:v>中等职业学校在校生</c:v>
                </c:pt>
              </c:strCache>
            </c:strRef>
          </c:cat>
          <c:val>
            <c:numRef>
              <c:f>Sheet1!$B$2:$B$3</c:f>
              <c:numCache>
                <c:formatCode>0.00%</c:formatCode>
                <c:ptCount val="2"/>
                <c:pt idx="0">
                  <c:v>0.68640000000000001</c:v>
                </c:pt>
                <c:pt idx="1">
                  <c:v>0.31359999999999999</c:v>
                </c:pt>
              </c:numCache>
            </c:numRef>
          </c:val>
          <c:extLst>
            <c:ext xmlns:c16="http://schemas.microsoft.com/office/drawing/2014/chart" uri="{C3380CC4-5D6E-409C-BE32-E72D297353CC}">
              <c16:uniqueId val="{00000004-74A0-44F9-855A-DB154DB931B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6356.74</c:v>
                </c:pt>
                <c:pt idx="1">
                  <c:v>6821.92</c:v>
                </c:pt>
              </c:numCache>
            </c:numRef>
          </c:val>
          <c:extLst>
            <c:ext xmlns:c16="http://schemas.microsoft.com/office/drawing/2014/chart" uri="{C3380CC4-5D6E-409C-BE32-E72D297353CC}">
              <c16:uniqueId val="{00000000-FA4E-4310-883A-77BB05402065}"/>
            </c:ext>
          </c:extLst>
        </c:ser>
        <c:dLbls>
          <c:showLegendKey val="0"/>
          <c:showVal val="1"/>
          <c:showCatName val="0"/>
          <c:showSerName val="0"/>
          <c:showPercent val="0"/>
          <c:showBubbleSize val="0"/>
        </c:dLbls>
        <c:gapWidth val="219"/>
        <c:overlap val="-27"/>
        <c:axId val="599791336"/>
        <c:axId val="599791728"/>
      </c:barChart>
      <c:catAx>
        <c:axId val="599791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9791728"/>
        <c:crosses val="autoZero"/>
        <c:auto val="1"/>
        <c:lblAlgn val="ctr"/>
        <c:lblOffset val="100"/>
        <c:noMultiLvlLbl val="0"/>
      </c:catAx>
      <c:valAx>
        <c:axId val="599791728"/>
        <c:scaling>
          <c:orientation val="minMax"/>
          <c:max val="70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979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生均占地面积</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43.79</c:v>
                </c:pt>
                <c:pt idx="1">
                  <c:v>45.56</c:v>
                </c:pt>
              </c:numCache>
            </c:numRef>
          </c:val>
          <c:extLst>
            <c:ext xmlns:c16="http://schemas.microsoft.com/office/drawing/2014/chart" uri="{C3380CC4-5D6E-409C-BE32-E72D297353CC}">
              <c16:uniqueId val="{00000000-C491-4C9E-AF37-5DACF35B818F}"/>
            </c:ext>
          </c:extLst>
        </c:ser>
        <c:ser>
          <c:idx val="1"/>
          <c:order val="1"/>
          <c:tx>
            <c:strRef>
              <c:f>Sheet1!$C$1</c:f>
              <c:strCache>
                <c:ptCount val="1"/>
                <c:pt idx="0">
                  <c:v>生均校舍面积</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Sheet1!$C$2:$C$3</c:f>
              <c:numCache>
                <c:formatCode>General</c:formatCode>
                <c:ptCount val="2"/>
                <c:pt idx="0">
                  <c:v>20.149999999999999</c:v>
                </c:pt>
                <c:pt idx="1">
                  <c:v>20.8</c:v>
                </c:pt>
              </c:numCache>
            </c:numRef>
          </c:val>
          <c:extLst>
            <c:ext xmlns:c16="http://schemas.microsoft.com/office/drawing/2014/chart" uri="{C3380CC4-5D6E-409C-BE32-E72D297353CC}">
              <c16:uniqueId val="{00000001-C491-4C9E-AF37-5DACF35B818F}"/>
            </c:ext>
          </c:extLst>
        </c:ser>
        <c:dLbls>
          <c:showLegendKey val="0"/>
          <c:showVal val="1"/>
          <c:showCatName val="0"/>
          <c:showSerName val="0"/>
          <c:showPercent val="0"/>
          <c:showBubbleSize val="0"/>
        </c:dLbls>
        <c:gapWidth val="219"/>
        <c:overlap val="-27"/>
        <c:axId val="546644104"/>
        <c:axId val="546644496"/>
      </c:barChart>
      <c:catAx>
        <c:axId val="546644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6644496"/>
        <c:crosses val="autoZero"/>
        <c:auto val="1"/>
        <c:lblAlgn val="ctr"/>
        <c:lblOffset val="100"/>
        <c:noMultiLvlLbl val="0"/>
      </c:catAx>
      <c:valAx>
        <c:axId val="54664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6644104"/>
        <c:crosses val="autoZero"/>
        <c:crossBetween val="between"/>
      </c:valAx>
      <c:spPr>
        <a:noFill/>
        <a:ln>
          <a:noFill/>
        </a:ln>
        <a:effectLst/>
      </c:spPr>
    </c:plotArea>
    <c:legend>
      <c:legendPos val="r"/>
      <c:layout>
        <c:manualLayout>
          <c:xMode val="edge"/>
          <c:yMode val="edge"/>
          <c:x val="0.79523026315789502"/>
          <c:y val="0.4138528138528140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6697.68</c:v>
                </c:pt>
                <c:pt idx="1">
                  <c:v>7835.87</c:v>
                </c:pt>
              </c:numCache>
            </c:numRef>
          </c:val>
          <c:extLst>
            <c:ext xmlns:c16="http://schemas.microsoft.com/office/drawing/2014/chart" uri="{C3380CC4-5D6E-409C-BE32-E72D297353CC}">
              <c16:uniqueId val="{00000000-30C1-4A44-83B2-4935F155D7BE}"/>
            </c:ext>
          </c:extLst>
        </c:ser>
        <c:dLbls>
          <c:showLegendKey val="0"/>
          <c:showVal val="1"/>
          <c:showCatName val="0"/>
          <c:showSerName val="0"/>
          <c:showPercent val="0"/>
          <c:showBubbleSize val="0"/>
        </c:dLbls>
        <c:gapWidth val="219"/>
        <c:overlap val="-27"/>
        <c:axId val="546645280"/>
        <c:axId val="540152168"/>
      </c:barChart>
      <c:catAx>
        <c:axId val="546645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0152168"/>
        <c:crosses val="autoZero"/>
        <c:auto val="1"/>
        <c:lblAlgn val="ctr"/>
        <c:lblOffset val="100"/>
        <c:noMultiLvlLbl val="0"/>
      </c:catAx>
      <c:valAx>
        <c:axId val="540152168"/>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664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2017年</c:v>
                </c:pt>
                <c:pt idx="1">
                  <c:v>2018年</c:v>
                </c:pt>
              </c:strCache>
            </c:strRef>
          </c:cat>
          <c:val>
            <c:numRef>
              <c:f>Sheet1!$B$2:$B$3</c:f>
              <c:numCache>
                <c:formatCode>General</c:formatCode>
                <c:ptCount val="2"/>
                <c:pt idx="0">
                  <c:v>29.4</c:v>
                </c:pt>
                <c:pt idx="1">
                  <c:v>30.45</c:v>
                </c:pt>
              </c:numCache>
            </c:numRef>
          </c:val>
          <c:extLst>
            <c:ext xmlns:c16="http://schemas.microsoft.com/office/drawing/2014/chart" uri="{C3380CC4-5D6E-409C-BE32-E72D297353CC}">
              <c16:uniqueId val="{00000000-A3B8-4EAC-ADF8-2C2AE1CF4880}"/>
            </c:ext>
          </c:extLst>
        </c:ser>
        <c:dLbls>
          <c:showLegendKey val="0"/>
          <c:showVal val="1"/>
          <c:showCatName val="0"/>
          <c:showSerName val="0"/>
          <c:showPercent val="0"/>
          <c:showBubbleSize val="0"/>
        </c:dLbls>
        <c:gapWidth val="219"/>
        <c:overlap val="-27"/>
        <c:axId val="540152560"/>
        <c:axId val="538691704"/>
      </c:barChart>
      <c:catAx>
        <c:axId val="540152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691704"/>
        <c:crosses val="autoZero"/>
        <c:auto val="1"/>
        <c:lblAlgn val="ctr"/>
        <c:lblOffset val="100"/>
        <c:noMultiLvlLbl val="0"/>
      </c:catAx>
      <c:valAx>
        <c:axId val="538691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015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济南</c:v>
                </c:pt>
                <c:pt idx="1">
                  <c:v>青岛</c:v>
                </c:pt>
                <c:pt idx="2">
                  <c:v>淄博</c:v>
                </c:pt>
                <c:pt idx="3">
                  <c:v>枣庄</c:v>
                </c:pt>
                <c:pt idx="4">
                  <c:v>东营</c:v>
                </c:pt>
                <c:pt idx="5">
                  <c:v>烟台</c:v>
                </c:pt>
                <c:pt idx="6">
                  <c:v>潍坊</c:v>
                </c:pt>
                <c:pt idx="7">
                  <c:v>济宁</c:v>
                </c:pt>
                <c:pt idx="8">
                  <c:v>泰安</c:v>
                </c:pt>
                <c:pt idx="9">
                  <c:v>威海</c:v>
                </c:pt>
                <c:pt idx="10">
                  <c:v>日照</c:v>
                </c:pt>
                <c:pt idx="11">
                  <c:v>莱芜</c:v>
                </c:pt>
                <c:pt idx="12">
                  <c:v>临沂</c:v>
                </c:pt>
                <c:pt idx="13">
                  <c:v>德州</c:v>
                </c:pt>
                <c:pt idx="14">
                  <c:v>聊城</c:v>
                </c:pt>
                <c:pt idx="15">
                  <c:v>滨州</c:v>
                </c:pt>
                <c:pt idx="16">
                  <c:v>菏泽</c:v>
                </c:pt>
              </c:strCache>
            </c:strRef>
          </c:cat>
          <c:val>
            <c:numRef>
              <c:f>Sheet1!$B$2:$B$18</c:f>
              <c:numCache>
                <c:formatCode>General</c:formatCode>
                <c:ptCount val="17"/>
                <c:pt idx="0">
                  <c:v>13.9</c:v>
                </c:pt>
                <c:pt idx="1">
                  <c:v>12.6</c:v>
                </c:pt>
                <c:pt idx="2">
                  <c:v>15.44</c:v>
                </c:pt>
                <c:pt idx="3">
                  <c:v>24.49</c:v>
                </c:pt>
                <c:pt idx="4">
                  <c:v>20.71</c:v>
                </c:pt>
                <c:pt idx="5">
                  <c:v>11.19</c:v>
                </c:pt>
                <c:pt idx="6">
                  <c:v>16.12</c:v>
                </c:pt>
                <c:pt idx="7">
                  <c:v>15.23</c:v>
                </c:pt>
                <c:pt idx="8">
                  <c:v>17.53</c:v>
                </c:pt>
                <c:pt idx="9">
                  <c:v>9.92</c:v>
                </c:pt>
                <c:pt idx="10">
                  <c:v>16.690000000000001</c:v>
                </c:pt>
                <c:pt idx="11">
                  <c:v>14.48</c:v>
                </c:pt>
                <c:pt idx="12">
                  <c:v>20.03</c:v>
                </c:pt>
                <c:pt idx="13">
                  <c:v>16.510000000000002</c:v>
                </c:pt>
                <c:pt idx="14">
                  <c:v>12.98</c:v>
                </c:pt>
                <c:pt idx="15">
                  <c:v>15.15</c:v>
                </c:pt>
                <c:pt idx="16">
                  <c:v>21.38</c:v>
                </c:pt>
              </c:numCache>
            </c:numRef>
          </c:val>
          <c:extLst>
            <c:ext xmlns:c16="http://schemas.microsoft.com/office/drawing/2014/chart" uri="{C3380CC4-5D6E-409C-BE32-E72D297353CC}">
              <c16:uniqueId val="{00000000-40A0-4DB9-BED1-2E141FB624BB}"/>
            </c:ext>
          </c:extLst>
        </c:ser>
        <c:dLbls>
          <c:showLegendKey val="0"/>
          <c:showVal val="1"/>
          <c:showCatName val="0"/>
          <c:showSerName val="0"/>
          <c:showPercent val="0"/>
          <c:showBubbleSize val="0"/>
        </c:dLbls>
        <c:gapWidth val="219"/>
        <c:overlap val="-27"/>
        <c:axId val="538692096"/>
        <c:axId val="539940112"/>
      </c:barChart>
      <c:catAx>
        <c:axId val="538692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9940112"/>
        <c:crosses val="autoZero"/>
        <c:auto val="1"/>
        <c:lblAlgn val="ctr"/>
        <c:lblOffset val="100"/>
        <c:noMultiLvlLbl val="0"/>
      </c:catAx>
      <c:valAx>
        <c:axId val="53994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69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184">
    <a:dk1>
      <a:sysClr val="windowText" lastClr="000000"/>
    </a:dk1>
    <a:lt1>
      <a:sysClr val="window" lastClr="FFFFFF"/>
    </a:lt1>
    <a:dk2>
      <a:srgbClr val="F26091"/>
    </a:dk2>
    <a:lt2>
      <a:srgbClr val="5463C1"/>
    </a:lt2>
    <a:accent1>
      <a:srgbClr val="93A6F9"/>
    </a:accent1>
    <a:accent2>
      <a:srgbClr val="0FADE6"/>
    </a:accent2>
    <a:accent3>
      <a:srgbClr val="0BD0D9"/>
    </a:accent3>
    <a:accent4>
      <a:srgbClr val="7BC280"/>
    </a:accent4>
    <a:accent5>
      <a:srgbClr val="35D782"/>
    </a:accent5>
    <a:accent6>
      <a:srgbClr val="F9887B"/>
    </a:accent6>
    <a:hlink>
      <a:srgbClr val="6B9F25"/>
    </a:hlink>
    <a:folHlink>
      <a:srgbClr val="9F6715"/>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3">
    <a:dk1>
      <a:sysClr val="windowText" lastClr="000000"/>
    </a:dk1>
    <a:lt1>
      <a:sysClr val="window" lastClr="FFFFFF"/>
    </a:lt1>
    <a:dk2>
      <a:srgbClr val="44546A"/>
    </a:dk2>
    <a:lt2>
      <a:srgbClr val="E7E6E6"/>
    </a:lt2>
    <a:accent1>
      <a:srgbClr val="7DB964"/>
    </a:accent1>
    <a:accent2>
      <a:srgbClr val="36A29B"/>
    </a:accent2>
    <a:accent3>
      <a:srgbClr val="E9B229"/>
    </a:accent3>
    <a:accent4>
      <a:srgbClr val="E16247"/>
    </a:accent4>
    <a:accent5>
      <a:srgbClr val="9076B9"/>
    </a:accent5>
    <a:accent6>
      <a:srgbClr val="D9D9D9"/>
    </a:accent6>
    <a:hlink>
      <a:srgbClr val="0563C1"/>
    </a:hlink>
    <a:folHlink>
      <a:srgbClr val="954F72"/>
    </a:folHlink>
  </a:clrScheme>
  <a:fontScheme name="自定义 1">
    <a:majorFont>
      <a:latin typeface="Arial Black"/>
      <a:ea typeface="微软雅黑"/>
      <a:cs typeface=""/>
    </a:majorFont>
    <a:minorFont>
      <a:latin typeface="Arial"/>
      <a:ea typeface="微软雅黑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6D8341-52DB-482D-9593-6D931C716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93</Pages>
  <Words>11636</Words>
  <Characters>66327</Characters>
  <Application>Microsoft Office Word</Application>
  <DocSecurity>0</DocSecurity>
  <Lines>552</Lines>
  <Paragraphs>155</Paragraphs>
  <ScaleCrop>false</ScaleCrop>
  <Company>Hewlett-Packard Company</Company>
  <LinksUpToDate>false</LinksUpToDate>
  <CharactersWithSpaces>77808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dongmeifree</dc:creator>
  <cp:lastModifiedBy>姜 涛</cp:lastModifiedBy>
  <cp:revision>40</cp:revision>
  <cp:lastPrinted>2019-05-07T03:02:00Z</cp:lastPrinted>
  <dcterms:created xsi:type="dcterms:W3CDTF">2012-12-31T22:37:00Z</dcterms:created>
  <dcterms:modified xsi:type="dcterms:W3CDTF">2019-05-17T02:51:00Z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