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30" w:rsidRDefault="008A4B10">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sz w:val="32"/>
          <w:szCs w:val="32"/>
        </w:rPr>
        <w:t>山东科技大学2019年综合评价招生章程</w:t>
      </w:r>
    </w:p>
    <w:p w:rsidR="001E5830" w:rsidRDefault="008A4B10">
      <w:pPr>
        <w:widowControl/>
        <w:jc w:val="center"/>
        <w:rPr>
          <w:rFonts w:ascii="宋体" w:eastAsia="宋体" w:hAnsi="宋体" w:cs="宋体"/>
          <w:kern w:val="0"/>
          <w:sz w:val="28"/>
          <w:szCs w:val="28"/>
        </w:rPr>
      </w:pPr>
      <w:r>
        <w:rPr>
          <w:rFonts w:ascii="黑体" w:eastAsia="黑体" w:hAnsi="黑体" w:cs="宋体" w:hint="eastAsia"/>
          <w:b/>
          <w:bCs/>
          <w:color w:val="000000"/>
          <w:kern w:val="0"/>
          <w:sz w:val="28"/>
          <w:szCs w:val="28"/>
        </w:rPr>
        <w:t>第一章 总则</w:t>
      </w:r>
    </w:p>
    <w:p w:rsidR="001E5830" w:rsidRDefault="008A4B10">
      <w:pPr>
        <w:widowControl/>
        <w:ind w:firstLineChars="200" w:firstLine="560"/>
        <w:rPr>
          <w:rFonts w:ascii="宋体" w:eastAsia="宋体" w:hAnsi="宋体" w:cs="宋体"/>
          <w:kern w:val="0"/>
          <w:sz w:val="28"/>
          <w:szCs w:val="28"/>
        </w:rPr>
      </w:pPr>
      <w:r>
        <w:rPr>
          <w:rFonts w:ascii="仿宋_GB2312" w:eastAsia="仿宋_GB2312" w:hAnsi="宋体" w:cs="宋体" w:hint="eastAsia"/>
          <w:color w:val="000000"/>
          <w:kern w:val="0"/>
          <w:sz w:val="28"/>
          <w:szCs w:val="28"/>
        </w:rPr>
        <w:t>第一条 根据《中华人民共和国教育法》、《中华人民共和国高等教育法》和《山东省深化考试招生制度改革实施方案》等有关文件精神，结合学校办学实际，制定本章程。</w:t>
      </w:r>
    </w:p>
    <w:p w:rsidR="001E5830" w:rsidRDefault="008A4B10">
      <w:pPr>
        <w:widowControl/>
        <w:ind w:firstLineChars="200" w:firstLine="560"/>
        <w:rPr>
          <w:rFonts w:ascii="宋体" w:eastAsia="宋体" w:hAnsi="宋体" w:cs="宋体"/>
          <w:kern w:val="0"/>
          <w:sz w:val="28"/>
          <w:szCs w:val="28"/>
        </w:rPr>
      </w:pPr>
      <w:r>
        <w:rPr>
          <w:rFonts w:ascii="仿宋_GB2312" w:eastAsia="仿宋_GB2312" w:hAnsi="宋体" w:cs="宋体" w:hint="eastAsia"/>
          <w:color w:val="000000"/>
          <w:kern w:val="0"/>
          <w:sz w:val="28"/>
          <w:szCs w:val="28"/>
        </w:rPr>
        <w:t>第二条 学校招生工作严格执行教育部和省级招生主管部门的有关政策和规定，贯彻“公平竞争、公正选拔、公开透明、全面考核、综合评价、择优录取”的原则。</w:t>
      </w:r>
    </w:p>
    <w:p w:rsidR="001E5830" w:rsidRDefault="008A4B10">
      <w:pPr>
        <w:widowControl/>
        <w:ind w:firstLineChars="200" w:firstLine="560"/>
        <w:rPr>
          <w:rFonts w:ascii="宋体" w:eastAsia="宋体" w:hAnsi="宋体" w:cs="宋体"/>
          <w:kern w:val="0"/>
          <w:sz w:val="28"/>
          <w:szCs w:val="28"/>
        </w:rPr>
      </w:pPr>
      <w:r>
        <w:rPr>
          <w:rFonts w:ascii="仿宋_GB2312" w:eastAsia="仿宋_GB2312" w:hAnsi="宋体" w:cs="宋体" w:hint="eastAsia"/>
          <w:color w:val="000000"/>
          <w:kern w:val="0"/>
          <w:sz w:val="28"/>
          <w:szCs w:val="28"/>
        </w:rPr>
        <w:t>第三条 学校招生工作实施“阳光工程”，接受广大考生及其家长和社会各方面的监督。</w:t>
      </w:r>
    </w:p>
    <w:p w:rsidR="001E5830" w:rsidRDefault="008A4B10">
      <w:pPr>
        <w:widowControl/>
        <w:ind w:firstLineChars="200" w:firstLine="560"/>
        <w:rPr>
          <w:rFonts w:ascii="宋体" w:eastAsia="宋体" w:hAnsi="宋体" w:cs="宋体"/>
          <w:kern w:val="0"/>
          <w:sz w:val="28"/>
          <w:szCs w:val="28"/>
        </w:rPr>
      </w:pPr>
      <w:r>
        <w:rPr>
          <w:rFonts w:ascii="仿宋_GB2312" w:eastAsia="仿宋_GB2312" w:hAnsi="宋体" w:cs="宋体" w:hint="eastAsia"/>
          <w:color w:val="000000"/>
          <w:kern w:val="0"/>
          <w:sz w:val="28"/>
          <w:szCs w:val="28"/>
        </w:rPr>
        <w:t>第四条 本章程适用于2019年山东科技大学综合评价招生工作。</w:t>
      </w:r>
    </w:p>
    <w:p w:rsidR="001E5830" w:rsidRDefault="008A4B10">
      <w:pPr>
        <w:widowControl/>
        <w:jc w:val="center"/>
        <w:rPr>
          <w:rFonts w:ascii="宋体" w:eastAsia="宋体" w:hAnsi="宋体" w:cs="宋体"/>
          <w:kern w:val="0"/>
          <w:sz w:val="28"/>
          <w:szCs w:val="28"/>
        </w:rPr>
      </w:pPr>
      <w:r>
        <w:rPr>
          <w:rFonts w:ascii="黑体" w:eastAsia="黑体" w:hAnsi="黑体" w:cs="宋体" w:hint="eastAsia"/>
          <w:b/>
          <w:bCs/>
          <w:color w:val="000000"/>
          <w:kern w:val="0"/>
          <w:sz w:val="28"/>
          <w:szCs w:val="28"/>
        </w:rPr>
        <w:t>第二章 学校概况</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第五条 学校全称：山东科技大学。</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第六条 学校代码：10424。</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第七条 办学层次及类型：公办、全日制普通本科院校。</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第八条 颁发毕业证书及学位证书的学校名称：山东科技大学。</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第九条 学校在青岛、泰安、济南三地办学，主校区在青岛。</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第十条 就读地点：综合评价录取的学生在青岛校区就读。</w:t>
      </w:r>
    </w:p>
    <w:p w:rsidR="001E5830" w:rsidRDefault="008A4B10">
      <w:pPr>
        <w:widowControl/>
        <w:jc w:val="center"/>
        <w:rPr>
          <w:rFonts w:ascii="宋体" w:eastAsia="宋体" w:hAnsi="宋体" w:cs="宋体"/>
          <w:kern w:val="0"/>
          <w:sz w:val="28"/>
          <w:szCs w:val="28"/>
        </w:rPr>
      </w:pPr>
      <w:r>
        <w:rPr>
          <w:rFonts w:ascii="黑体" w:eastAsia="黑体" w:hAnsi="黑体" w:cs="宋体" w:hint="eastAsia"/>
          <w:b/>
          <w:bCs/>
          <w:color w:val="000000"/>
          <w:kern w:val="0"/>
          <w:sz w:val="28"/>
          <w:szCs w:val="28"/>
        </w:rPr>
        <w:t>第三章 组织机构</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第十一条 学校成立综合评价招生工作领导小组，全面领导综合评价招生工作，并对重大事宜做出决策。</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第十二条 学校招生办公室是组织和实施招生及其相关工作的常设机构，具体负责综合评价招生的日常工作。</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lastRenderedPageBreak/>
        <w:t>第十三条 学校纪委（监察处）对综合评价招生工作全程监督，确保招生工作的公平、公正、公开。</w:t>
      </w:r>
    </w:p>
    <w:p w:rsidR="001E5830" w:rsidRDefault="008A4B10">
      <w:pPr>
        <w:widowControl/>
        <w:jc w:val="center"/>
        <w:rPr>
          <w:rFonts w:ascii="宋体" w:eastAsia="宋体" w:hAnsi="宋体" w:cs="宋体"/>
          <w:kern w:val="0"/>
          <w:sz w:val="28"/>
          <w:szCs w:val="28"/>
        </w:rPr>
      </w:pPr>
      <w:r>
        <w:rPr>
          <w:rFonts w:ascii="黑体" w:eastAsia="黑体" w:hAnsi="黑体" w:cs="宋体" w:hint="eastAsia"/>
          <w:b/>
          <w:bCs/>
          <w:color w:val="000000"/>
          <w:kern w:val="0"/>
          <w:sz w:val="28"/>
          <w:szCs w:val="28"/>
        </w:rPr>
        <w:t>第四章 招生计划与报名办法</w:t>
      </w:r>
    </w:p>
    <w:p w:rsidR="001E5830" w:rsidRDefault="008A4B10">
      <w:pPr>
        <w:widowControl/>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第十四条 招生计划</w:t>
      </w:r>
    </w:p>
    <w:p w:rsidR="001E5830" w:rsidRDefault="008A4B10">
      <w:pPr>
        <w:widowControl/>
        <w:ind w:firstLineChars="200" w:firstLine="560"/>
        <w:jc w:val="left"/>
        <w:rPr>
          <w:rFonts w:ascii="宋体" w:eastAsia="宋体"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学校综合评价招生面向山东省内夏季高考生源，总计划数为180人，具体招生专业、计划如下表：</w:t>
      </w:r>
    </w:p>
    <w:tbl>
      <w:tblPr>
        <w:tblW w:w="8208" w:type="dxa"/>
        <w:jc w:val="center"/>
        <w:tblLayout w:type="fixed"/>
        <w:tblCellMar>
          <w:left w:w="0" w:type="dxa"/>
          <w:right w:w="0" w:type="dxa"/>
        </w:tblCellMar>
        <w:tblLook w:val="04A0" w:firstRow="1" w:lastRow="0" w:firstColumn="1" w:lastColumn="0" w:noHBand="0" w:noVBand="1"/>
      </w:tblPr>
      <w:tblGrid>
        <w:gridCol w:w="2268"/>
        <w:gridCol w:w="3803"/>
        <w:gridCol w:w="2137"/>
      </w:tblGrid>
      <w:tr w:rsidR="001E5830">
        <w:trPr>
          <w:trHeight w:val="567"/>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b/>
                <w:bCs/>
                <w:color w:val="000000" w:themeColor="text1"/>
                <w:kern w:val="0"/>
                <w:sz w:val="28"/>
                <w:szCs w:val="28"/>
              </w:rPr>
              <w:t>科类</w:t>
            </w:r>
          </w:p>
        </w:tc>
        <w:tc>
          <w:tcPr>
            <w:tcW w:w="38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b/>
                <w:bCs/>
                <w:color w:val="000000" w:themeColor="text1"/>
                <w:kern w:val="0"/>
                <w:sz w:val="28"/>
                <w:szCs w:val="28"/>
              </w:rPr>
              <w:t>招生专业</w:t>
            </w:r>
          </w:p>
        </w:tc>
        <w:tc>
          <w:tcPr>
            <w:tcW w:w="21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b/>
                <w:bCs/>
                <w:color w:val="000000" w:themeColor="text1"/>
                <w:kern w:val="0"/>
                <w:sz w:val="28"/>
                <w:szCs w:val="28"/>
              </w:rPr>
              <w:t>计划数</w:t>
            </w:r>
          </w:p>
        </w:tc>
      </w:tr>
      <w:tr w:rsidR="001E5830">
        <w:trPr>
          <w:trHeight w:val="567"/>
          <w:jc w:val="center"/>
        </w:trPr>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文史类</w:t>
            </w:r>
          </w:p>
        </w:tc>
        <w:tc>
          <w:tcPr>
            <w:tcW w:w="3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行政管理</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20</w:t>
            </w:r>
          </w:p>
        </w:tc>
      </w:tr>
      <w:tr w:rsidR="001E5830">
        <w:trPr>
          <w:trHeight w:val="567"/>
          <w:jc w:val="center"/>
        </w:trPr>
        <w:tc>
          <w:tcPr>
            <w:tcW w:w="2268" w:type="dxa"/>
            <w:vMerge/>
            <w:tcBorders>
              <w:top w:val="nil"/>
              <w:left w:val="single" w:sz="8" w:space="0" w:color="000000"/>
              <w:bottom w:val="single" w:sz="8" w:space="0" w:color="000000"/>
              <w:right w:val="single" w:sz="8" w:space="0" w:color="000000"/>
            </w:tcBorders>
            <w:vAlign w:val="center"/>
          </w:tcPr>
          <w:p w:rsidR="001E5830" w:rsidRDefault="001E5830">
            <w:pPr>
              <w:widowControl/>
              <w:jc w:val="left"/>
              <w:rPr>
                <w:rFonts w:ascii="宋体" w:eastAsia="宋体" w:hAnsi="宋体" w:cs="宋体"/>
                <w:color w:val="000000" w:themeColor="text1"/>
                <w:kern w:val="0"/>
                <w:sz w:val="28"/>
                <w:szCs w:val="28"/>
              </w:rPr>
            </w:pPr>
          </w:p>
        </w:tc>
        <w:tc>
          <w:tcPr>
            <w:tcW w:w="3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日语</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15</w:t>
            </w:r>
          </w:p>
        </w:tc>
      </w:tr>
      <w:tr w:rsidR="001E5830">
        <w:trPr>
          <w:trHeight w:val="567"/>
          <w:jc w:val="center"/>
        </w:trPr>
        <w:tc>
          <w:tcPr>
            <w:tcW w:w="2268" w:type="dxa"/>
            <w:vMerge/>
            <w:tcBorders>
              <w:top w:val="nil"/>
              <w:left w:val="single" w:sz="8" w:space="0" w:color="000000"/>
              <w:bottom w:val="single" w:sz="8" w:space="0" w:color="000000"/>
              <w:right w:val="single" w:sz="8" w:space="0" w:color="000000"/>
            </w:tcBorders>
            <w:vAlign w:val="center"/>
          </w:tcPr>
          <w:p w:rsidR="001E5830" w:rsidRDefault="001E5830">
            <w:pPr>
              <w:widowControl/>
              <w:jc w:val="left"/>
              <w:rPr>
                <w:rFonts w:ascii="宋体" w:eastAsia="宋体" w:hAnsi="宋体" w:cs="宋体"/>
                <w:color w:val="000000" w:themeColor="text1"/>
                <w:kern w:val="0"/>
                <w:sz w:val="28"/>
                <w:szCs w:val="28"/>
              </w:rPr>
            </w:pPr>
          </w:p>
        </w:tc>
        <w:tc>
          <w:tcPr>
            <w:tcW w:w="3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朝鲜语</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15</w:t>
            </w:r>
          </w:p>
        </w:tc>
      </w:tr>
      <w:tr w:rsidR="001E5830">
        <w:trPr>
          <w:trHeight w:val="567"/>
          <w:jc w:val="center"/>
        </w:trPr>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理工类</w:t>
            </w:r>
          </w:p>
        </w:tc>
        <w:tc>
          <w:tcPr>
            <w:tcW w:w="3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测绘工程</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30</w:t>
            </w:r>
          </w:p>
        </w:tc>
      </w:tr>
      <w:tr w:rsidR="001E5830">
        <w:trPr>
          <w:trHeight w:val="567"/>
          <w:jc w:val="center"/>
        </w:trPr>
        <w:tc>
          <w:tcPr>
            <w:tcW w:w="2268" w:type="dxa"/>
            <w:vMerge/>
            <w:tcBorders>
              <w:top w:val="nil"/>
              <w:left w:val="single" w:sz="8" w:space="0" w:color="000000"/>
              <w:bottom w:val="single" w:sz="8" w:space="0" w:color="000000"/>
              <w:right w:val="single" w:sz="8" w:space="0" w:color="000000"/>
            </w:tcBorders>
            <w:vAlign w:val="center"/>
          </w:tcPr>
          <w:p w:rsidR="001E5830" w:rsidRDefault="001E5830">
            <w:pPr>
              <w:widowControl/>
              <w:jc w:val="left"/>
              <w:rPr>
                <w:rFonts w:ascii="宋体" w:eastAsia="宋体" w:hAnsi="宋体" w:cs="宋体"/>
                <w:color w:val="000000" w:themeColor="text1"/>
                <w:kern w:val="0"/>
                <w:sz w:val="28"/>
                <w:szCs w:val="28"/>
              </w:rPr>
            </w:pPr>
          </w:p>
        </w:tc>
        <w:tc>
          <w:tcPr>
            <w:tcW w:w="3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地质工程</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30</w:t>
            </w:r>
          </w:p>
        </w:tc>
      </w:tr>
      <w:tr w:rsidR="001E5830">
        <w:trPr>
          <w:trHeight w:val="567"/>
          <w:jc w:val="center"/>
        </w:trPr>
        <w:tc>
          <w:tcPr>
            <w:tcW w:w="2268" w:type="dxa"/>
            <w:vMerge/>
            <w:tcBorders>
              <w:top w:val="nil"/>
              <w:left w:val="single" w:sz="8" w:space="0" w:color="000000"/>
              <w:bottom w:val="single" w:sz="8" w:space="0" w:color="000000"/>
              <w:right w:val="single" w:sz="8" w:space="0" w:color="000000"/>
            </w:tcBorders>
            <w:vAlign w:val="center"/>
          </w:tcPr>
          <w:p w:rsidR="001E5830" w:rsidRDefault="001E5830">
            <w:pPr>
              <w:widowControl/>
              <w:jc w:val="left"/>
              <w:rPr>
                <w:rFonts w:ascii="宋体" w:eastAsia="宋体" w:hAnsi="宋体" w:cs="宋体"/>
                <w:color w:val="000000" w:themeColor="text1"/>
                <w:kern w:val="0"/>
                <w:sz w:val="28"/>
                <w:szCs w:val="28"/>
              </w:rPr>
            </w:pPr>
          </w:p>
        </w:tc>
        <w:tc>
          <w:tcPr>
            <w:tcW w:w="3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数学与应用数学</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30</w:t>
            </w:r>
          </w:p>
        </w:tc>
      </w:tr>
      <w:tr w:rsidR="001E5830">
        <w:trPr>
          <w:trHeight w:val="567"/>
          <w:jc w:val="center"/>
        </w:trPr>
        <w:tc>
          <w:tcPr>
            <w:tcW w:w="2268" w:type="dxa"/>
            <w:vMerge/>
            <w:tcBorders>
              <w:top w:val="nil"/>
              <w:left w:val="single" w:sz="8" w:space="0" w:color="000000"/>
              <w:bottom w:val="single" w:sz="8" w:space="0" w:color="000000"/>
              <w:right w:val="single" w:sz="8" w:space="0" w:color="000000"/>
            </w:tcBorders>
            <w:vAlign w:val="center"/>
          </w:tcPr>
          <w:p w:rsidR="001E5830" w:rsidRDefault="001E5830">
            <w:pPr>
              <w:widowControl/>
              <w:jc w:val="left"/>
              <w:rPr>
                <w:rFonts w:ascii="宋体" w:eastAsia="宋体" w:hAnsi="宋体" w:cs="宋体"/>
                <w:color w:val="000000" w:themeColor="text1"/>
                <w:kern w:val="0"/>
                <w:sz w:val="28"/>
                <w:szCs w:val="28"/>
              </w:rPr>
            </w:pPr>
          </w:p>
        </w:tc>
        <w:tc>
          <w:tcPr>
            <w:tcW w:w="38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采矿工程（男生）</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E5830" w:rsidRDefault="008A4B10">
            <w:pPr>
              <w:widowControl/>
              <w:jc w:val="center"/>
              <w:rPr>
                <w:rFonts w:ascii="宋体" w:eastAsia="宋体" w:hAnsi="宋体" w:cs="宋体"/>
                <w:color w:val="000000" w:themeColor="text1"/>
                <w:kern w:val="0"/>
                <w:sz w:val="28"/>
                <w:szCs w:val="28"/>
              </w:rPr>
            </w:pPr>
            <w:r>
              <w:rPr>
                <w:rFonts w:ascii="仿宋" w:eastAsia="仿宋" w:hAnsi="仿宋" w:cs="宋体" w:hint="eastAsia"/>
                <w:color w:val="000000" w:themeColor="text1"/>
                <w:kern w:val="0"/>
                <w:sz w:val="28"/>
                <w:szCs w:val="28"/>
              </w:rPr>
              <w:t>40</w:t>
            </w:r>
          </w:p>
        </w:tc>
      </w:tr>
    </w:tbl>
    <w:p w:rsidR="001E5830" w:rsidRDefault="008A4B10">
      <w:pPr>
        <w:widowControl/>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第十五条 报名条件</w:t>
      </w:r>
    </w:p>
    <w:p w:rsidR="001E5830" w:rsidRDefault="008A4B10">
      <w:pPr>
        <w:widowControl/>
        <w:ind w:firstLineChars="200" w:firstLine="560"/>
        <w:rPr>
          <w:rFonts w:ascii="宋体" w:eastAsia="宋体" w:hAnsi="宋体" w:cs="宋体"/>
          <w:kern w:val="0"/>
          <w:sz w:val="28"/>
          <w:szCs w:val="28"/>
        </w:rPr>
      </w:pPr>
      <w:r>
        <w:rPr>
          <w:rFonts w:ascii="仿宋_GB2312" w:eastAsia="仿宋_GB2312" w:hAnsi="宋体" w:cs="宋体" w:hint="eastAsia"/>
          <w:color w:val="000000"/>
          <w:kern w:val="0"/>
          <w:sz w:val="28"/>
          <w:szCs w:val="28"/>
        </w:rPr>
        <w:t>具有山东省2019年普通高等学校招生统一考试报名资格，品德优良，身心健康，综合素质较高，具有创新精神和培养潜质；</w:t>
      </w:r>
      <w:r>
        <w:rPr>
          <w:rFonts w:ascii="仿宋_GB2312" w:eastAsia="仿宋_GB2312" w:hAnsi="宋体" w:cs="宋体" w:hint="eastAsia"/>
          <w:kern w:val="0"/>
          <w:sz w:val="28"/>
          <w:szCs w:val="28"/>
        </w:rPr>
        <w:t>学生思想品德、社会实践表现良好，高中三年参加不少于10个工作日的社区服务和1周社会实践，并完成15学分的研究性学习，</w:t>
      </w:r>
      <w:r>
        <w:rPr>
          <w:rFonts w:ascii="仿宋_GB2312" w:eastAsia="仿宋_GB2312" w:hAnsi="宋体" w:cs="宋体" w:hint="eastAsia"/>
          <w:color w:val="000000"/>
          <w:kern w:val="0"/>
          <w:sz w:val="28"/>
          <w:szCs w:val="28"/>
        </w:rPr>
        <w:t>符合以下条件之一者均可申请报考：</w:t>
      </w:r>
    </w:p>
    <w:p w:rsidR="001E5830" w:rsidRDefault="008A4B10">
      <w:pPr>
        <w:widowControl/>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1.高中学业水平考试科目10门全为A等；</w:t>
      </w:r>
    </w:p>
    <w:p w:rsidR="001E5830" w:rsidRDefault="008A4B10">
      <w:pPr>
        <w:widowControl/>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2.高中学业水平考试科目6门（含）以上为A等，其余为B等（含）以上，且符合以下专项条件之一者：</w:t>
      </w:r>
    </w:p>
    <w:p w:rsidR="001E5830" w:rsidRDefault="008A4B10">
      <w:pPr>
        <w:widowControl/>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（1）学科竞赛类：高中阶段在某一学科领域有特长并获得过省级三等奖(含)以上者。</w:t>
      </w:r>
    </w:p>
    <w:p w:rsidR="001E5830" w:rsidRDefault="008A4B10">
      <w:pPr>
        <w:widowControl/>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（2）科技创新类：高中阶段积极参加科技创新活动并获得过省级三等奖（含）以上奖励者。</w:t>
      </w:r>
    </w:p>
    <w:p w:rsidR="001E5830" w:rsidRDefault="008A4B10">
      <w:pPr>
        <w:widowControl/>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（3）语言文学特长类：高中阶段在语言、文学方面有兴趣和专长并获得过省级三等奖(含)以上者。</w:t>
      </w:r>
    </w:p>
    <w:p w:rsidR="001E5830" w:rsidRDefault="008A4B10">
      <w:pPr>
        <w:widowControl/>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（4）具有突出的学科特长和创新潜质并获得过相关重要成果（须提供证明材料）。</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第十六条 报名方式</w:t>
      </w:r>
    </w:p>
    <w:p w:rsidR="001E5830" w:rsidRDefault="008A4B10">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1.网上报名：</w:t>
      </w:r>
    </w:p>
    <w:p w:rsidR="001E5830" w:rsidRDefault="008A4B10">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凡符合报考条件的考生均须按时登录阳光高考特殊类型招生报名平台综合评价报名系统</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http://gaokao.chsi.com.cn/zhpjbm</w:t>
      </w:r>
      <w:r>
        <w:rPr>
          <w:rFonts w:ascii="Times New Roman" w:eastAsia="仿宋_GB2312" w:hAnsi="Times New Roman" w:cs="Times New Roman"/>
          <w:color w:val="000000"/>
          <w:kern w:val="0"/>
          <w:sz w:val="28"/>
          <w:szCs w:val="28"/>
        </w:rPr>
        <w:t>）</w:t>
      </w:r>
      <w:r>
        <w:rPr>
          <w:rFonts w:ascii="仿宋_GB2312" w:eastAsia="仿宋_GB2312" w:hAnsi="宋体" w:cs="宋体" w:hint="eastAsia"/>
          <w:color w:val="000000"/>
          <w:kern w:val="0"/>
          <w:sz w:val="28"/>
          <w:szCs w:val="28"/>
        </w:rPr>
        <w:t>进行报名，并在网上报名截止日期前，以“网上支付”方式缴纳报名费30元/人。</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2.申请材料：</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（1）所在中学校长签名、加盖中学公章的报名表（由报名系统自动生成）;</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（2）盖有所在中学教务处公章的高中阶段各学期成绩情况;</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（3）身份证复印件（正反面同时复印在一张A4纸上）;</w:t>
      </w:r>
    </w:p>
    <w:p w:rsidR="001E5830" w:rsidRDefault="008A4B10">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（4）盖有所在中学教务处公章的高中阶段获奖证书或资格证明材料复印件;</w:t>
      </w:r>
    </w:p>
    <w:p w:rsidR="001E5830" w:rsidRDefault="008A4B10">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（5）下载填写《普通高中学生综合素质评价表》（附件1），并提供关于社区服务、社会实践、研究性学习等方面经历及其表现的客观记录以及相关佐证材料，选修课程学习情况记录；</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lastRenderedPageBreak/>
        <w:t>（6）盖有所在中学教务处公章的学业水平考试成绩证明</w:t>
      </w:r>
      <w:r>
        <w:rPr>
          <w:rFonts w:ascii="仿宋_GB2312" w:eastAsia="仿宋_GB2312" w:hAnsi="宋体" w:cs="宋体" w:hint="eastAsia"/>
          <w:kern w:val="0"/>
          <w:sz w:val="28"/>
          <w:szCs w:val="28"/>
        </w:rPr>
        <w:t>；</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（7）个人陈述，须由本人亲笔撰写，内容包括自身成长经历及体会、个性特长及取得的成果、进入高校的努力方向及设想等，字数控制在1000字以内（要求手写）；</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（8）本人亲笔签字、加盖中学公章的《山东科技大学2019年综合评价招生考试诚信承诺书》（附件2）。</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3.材料装订：将书面申请材料按上述顺序装订成册。A4纸标准大小，装订时将申请表作为材料首页，不需另制封面。</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4.材料邮寄：山东省青岛市黄岛区前湾港路579号山东科技大学招生办公室，联系电话：0532-86057077，邮编：266590。为确保材料寄送安全，只接受EMS邮政特快专递，不接受其他快递公司寄送，时间以我校所在地邮局收件日邮戳为准。申请材料不予退还，请考生自行留好备份。</w:t>
      </w:r>
    </w:p>
    <w:p w:rsidR="001E5830" w:rsidRDefault="008A4B10">
      <w:pPr>
        <w:widowControl/>
        <w:jc w:val="center"/>
        <w:rPr>
          <w:rFonts w:ascii="宋体" w:eastAsia="宋体" w:hAnsi="宋体" w:cs="宋体"/>
          <w:kern w:val="0"/>
          <w:sz w:val="28"/>
          <w:szCs w:val="28"/>
        </w:rPr>
      </w:pPr>
      <w:r>
        <w:rPr>
          <w:rFonts w:ascii="黑体" w:eastAsia="黑体" w:hAnsi="黑体" w:cs="宋体" w:hint="eastAsia"/>
          <w:b/>
          <w:bCs/>
          <w:color w:val="000000"/>
          <w:kern w:val="0"/>
          <w:sz w:val="28"/>
          <w:szCs w:val="28"/>
        </w:rPr>
        <w:t>第五章 选拔程序和录取办法</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第十七条 选拔程序</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1.学校初审：学校组织专家审核考生报名材料，根据考生特长和培养潜质等，择优确定初审合格名单并在我校招生信息网公布。</w:t>
      </w:r>
    </w:p>
    <w:p w:rsidR="001E5830" w:rsidRDefault="008A4B10">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2.学校考核：考核方式为面试。</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（1）以考察学生的综合素质为主，根据考核成绩由高到低，按照不超过招生计划1:5的比例，分类别确定入围学生名单。</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（2）面试分组和试题现场抽签随机确定。</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（3）入围考生名单在我校招生网进行公示，并报山东省教育招生考试院备案。</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lastRenderedPageBreak/>
        <w:t>第十八条 录取办法</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1.入围考生必须参加2019年高考报名和考试。录取批次安排在本科提前批，</w:t>
      </w:r>
      <w:r w:rsidRPr="008A4B10">
        <w:rPr>
          <w:rFonts w:ascii="仿宋_GB2312" w:eastAsia="仿宋_GB2312" w:hAnsi="宋体" w:cs="宋体" w:hint="eastAsia"/>
          <w:kern w:val="0"/>
          <w:sz w:val="28"/>
          <w:szCs w:val="28"/>
        </w:rPr>
        <w:t>高考投档成绩不低于首次划定的山东省本科普通批最低录取分数线。</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2.对进档考生，按综合评价成绩从高分到低分进行录取。</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综合评价成绩由统一高考成绩、高中学业水平考试成绩、学校考核成绩三部分组成，其中统一高考成绩占60%、高中学业水平考试成绩占10%、学校考核成绩占30%。</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若考生综合评价成绩相同，则按单项顺序及分数高低排序，单项顺序排列依次为：学校考核成绩、统一高考成绩、高中学业水平考试成绩。</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3.考生填报的专业志愿须在我校公布的综合评价招生计划专业范围内，文理不得跨科类填报。</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4.专业安排办法：对进档考生，在专业安排上，按照“分数优先”的原则进行。考生所报专业志愿都无法满足时，若不服从专业调剂，作退档处理。</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5.对考生身体健康要求，根据教育部等部门印发的《普通高等学校招生体检工作指导意见》实施，《普通高等学校招生体检工作指导意见》中明确“学校可以不予录取”、“学校有关专业可不予录取”的，学校及有关专业均不予录取。</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第十九条 学校综合评价招生工作时间安排</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1.网上报名：2019年5月19日下午17:00</w:t>
      </w:r>
      <w:r w:rsidR="0019376C">
        <w:rPr>
          <w:rFonts w:eastAsia="仿宋_GB2312" w:cs="宋体" w:hint="eastAsia"/>
          <w:color w:val="000000"/>
          <w:kern w:val="0"/>
          <w:sz w:val="28"/>
          <w:szCs w:val="28"/>
        </w:rPr>
        <w:t>前完成网上报名</w:t>
      </w:r>
      <w:bookmarkStart w:id="0" w:name="_GoBack"/>
      <w:bookmarkEnd w:id="0"/>
      <w:r>
        <w:rPr>
          <w:rFonts w:ascii="仿宋_GB2312" w:eastAsia="仿宋_GB2312" w:hAnsi="宋体" w:cs="宋体" w:hint="eastAsia"/>
          <w:color w:val="000000"/>
          <w:kern w:val="0"/>
          <w:sz w:val="28"/>
          <w:szCs w:val="28"/>
        </w:rPr>
        <w:t>；</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2.材料邮寄：从报名时起至5月24日截止（以我校所在地邮局收件日邮戳为准）；</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lastRenderedPageBreak/>
        <w:t>3.</w:t>
      </w:r>
      <w:r>
        <w:rPr>
          <w:rFonts w:ascii="仿宋_GB2312" w:eastAsia="仿宋_GB2312" w:hAnsi="宋体" w:cs="宋体" w:hint="eastAsia"/>
          <w:kern w:val="0"/>
          <w:sz w:val="28"/>
          <w:szCs w:val="32"/>
        </w:rPr>
        <w:t>初审结果查询：</w:t>
      </w:r>
      <w:r>
        <w:rPr>
          <w:rFonts w:ascii="仿宋_GB2312" w:eastAsia="仿宋_GB2312" w:hAnsi="宋体" w:cs="宋体" w:hint="eastAsia"/>
          <w:color w:val="000000"/>
          <w:kern w:val="0"/>
          <w:sz w:val="28"/>
          <w:szCs w:val="28"/>
        </w:rPr>
        <w:t>6月2日前；</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4.学校考核：6月16日（具体以考生准考证通知为准）；</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5.结果查询：6月24日起。</w:t>
      </w:r>
    </w:p>
    <w:p w:rsidR="001E5830" w:rsidRDefault="008A4B10">
      <w:pPr>
        <w:widowControl/>
        <w:jc w:val="center"/>
        <w:rPr>
          <w:rFonts w:ascii="宋体" w:eastAsia="宋体" w:hAnsi="宋体" w:cs="宋体"/>
          <w:kern w:val="0"/>
          <w:sz w:val="28"/>
          <w:szCs w:val="28"/>
        </w:rPr>
      </w:pPr>
      <w:r>
        <w:rPr>
          <w:rFonts w:ascii="黑体" w:eastAsia="黑体" w:hAnsi="黑体" w:cs="宋体" w:hint="eastAsia"/>
          <w:b/>
          <w:bCs/>
          <w:color w:val="000000"/>
          <w:kern w:val="0"/>
          <w:sz w:val="28"/>
          <w:szCs w:val="28"/>
        </w:rPr>
        <w:t>第六章 其他</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第二十条 考生应本着“诚信”的原则提供真实准确的报名申请材料，对查实提供虚假申请材料的考生，我校依照相关规定取消其综合评价招生相应资格，并将有关情况通报省教育招生考试院，由省教育招生考试院依照相关规定取消其高考相应资格。中学应当对所出具的推荐材料或者盖章认可的自荐材料认真核实，出现弄虚作假情形的，我校保留采取相关措施的权利。</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color w:val="000000"/>
          <w:kern w:val="0"/>
          <w:sz w:val="28"/>
          <w:szCs w:val="28"/>
        </w:rPr>
        <w:t>第二十一条 其他注意事项请考生及时关注我校本科招生网上相关信息。</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kern w:val="0"/>
          <w:sz w:val="28"/>
          <w:szCs w:val="28"/>
        </w:rPr>
        <w:t>第二十二条 联系方式：</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kern w:val="0"/>
          <w:sz w:val="28"/>
          <w:szCs w:val="28"/>
        </w:rPr>
        <w:t>咨询电话：0532-86057077（周一至周五的8:30-11:30和14:30-17:30）</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kern w:val="0"/>
          <w:sz w:val="28"/>
          <w:szCs w:val="28"/>
        </w:rPr>
        <w:t>招生监督电话：0532-86058201（周一至周五的8:30-11:30和14:30-17:30）</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kern w:val="0"/>
          <w:sz w:val="28"/>
          <w:szCs w:val="28"/>
        </w:rPr>
        <w:t>学校网址：http://www.sdust.edu.cn</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kern w:val="0"/>
          <w:sz w:val="28"/>
          <w:szCs w:val="28"/>
        </w:rPr>
        <w:t>招生信息网网址：http://zs.sdust.edu.cn/</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kern w:val="0"/>
          <w:sz w:val="28"/>
          <w:szCs w:val="28"/>
        </w:rPr>
        <w:t>邮箱地址：zsb@sdust.edu.cn</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kern w:val="0"/>
          <w:sz w:val="28"/>
          <w:szCs w:val="28"/>
        </w:rPr>
        <w:t>通信地址：山东省青岛市黄岛区前湾港路579号山东科技大学招生办公室</w:t>
      </w:r>
    </w:p>
    <w:p w:rsidR="001E5830" w:rsidRDefault="008A4B10">
      <w:pPr>
        <w:widowControl/>
        <w:ind w:firstLineChars="200" w:firstLine="560"/>
        <w:jc w:val="left"/>
        <w:rPr>
          <w:rFonts w:ascii="宋体" w:eastAsia="宋体" w:hAnsi="宋体" w:cs="宋体"/>
          <w:kern w:val="0"/>
          <w:sz w:val="28"/>
          <w:szCs w:val="28"/>
        </w:rPr>
      </w:pPr>
      <w:r>
        <w:rPr>
          <w:rFonts w:ascii="仿宋_GB2312" w:eastAsia="仿宋_GB2312" w:hAnsi="宋体" w:cs="宋体" w:hint="eastAsia"/>
          <w:kern w:val="0"/>
          <w:sz w:val="28"/>
          <w:szCs w:val="28"/>
        </w:rPr>
        <w:t>邮政编码：266590</w:t>
      </w:r>
    </w:p>
    <w:p w:rsidR="001E5830" w:rsidRDefault="008A4B10">
      <w:pPr>
        <w:widowControl/>
        <w:ind w:firstLineChars="200" w:firstLine="560"/>
        <w:jc w:val="left"/>
        <w:rPr>
          <w:sz w:val="28"/>
          <w:szCs w:val="28"/>
        </w:rPr>
      </w:pPr>
      <w:r>
        <w:rPr>
          <w:rFonts w:ascii="仿宋_GB2312" w:eastAsia="仿宋_GB2312" w:hAnsi="宋体" w:cs="宋体" w:hint="eastAsia"/>
          <w:color w:val="000000"/>
          <w:kern w:val="0"/>
          <w:sz w:val="28"/>
          <w:szCs w:val="28"/>
        </w:rPr>
        <w:lastRenderedPageBreak/>
        <w:t>第二十三条 本章程由山东科技大学招生办公室负责解释。本章程若有与国家和上级有关政策不一致之处，以国家和上级有关政策为准。</w:t>
      </w:r>
    </w:p>
    <w:sectPr w:rsidR="001E5830">
      <w:pgSz w:w="11906" w:h="16838"/>
      <w:pgMar w:top="1134" w:right="141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05"/>
    <w:rsid w:val="00116B26"/>
    <w:rsid w:val="0019376C"/>
    <w:rsid w:val="001E5830"/>
    <w:rsid w:val="001F649F"/>
    <w:rsid w:val="0024196F"/>
    <w:rsid w:val="003117AA"/>
    <w:rsid w:val="005711C4"/>
    <w:rsid w:val="00757908"/>
    <w:rsid w:val="008A4B10"/>
    <w:rsid w:val="00C55705"/>
    <w:rsid w:val="02C34D5B"/>
    <w:rsid w:val="02C65EF2"/>
    <w:rsid w:val="0714677B"/>
    <w:rsid w:val="07FC55A0"/>
    <w:rsid w:val="10AF5996"/>
    <w:rsid w:val="19003815"/>
    <w:rsid w:val="19435746"/>
    <w:rsid w:val="1E225A7D"/>
    <w:rsid w:val="20BE6FF7"/>
    <w:rsid w:val="26E51191"/>
    <w:rsid w:val="3C106019"/>
    <w:rsid w:val="3FDB49C5"/>
    <w:rsid w:val="441815D9"/>
    <w:rsid w:val="451C073D"/>
    <w:rsid w:val="4C85372B"/>
    <w:rsid w:val="520A1FDC"/>
    <w:rsid w:val="5A50054A"/>
    <w:rsid w:val="6631061F"/>
    <w:rsid w:val="6A7B26C0"/>
    <w:rsid w:val="71633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FollowedHyperlink"/>
    <w:basedOn w:val="a0"/>
    <w:uiPriority w:val="99"/>
    <w:semiHidden/>
    <w:unhideWhenUsed/>
    <w:qFormat/>
    <w:rPr>
      <w:color w:val="003399"/>
      <w:u w:val="none"/>
    </w:rPr>
  </w:style>
  <w:style w:type="character" w:styleId="a5">
    <w:name w:val="Hyperlink"/>
    <w:basedOn w:val="a0"/>
    <w:uiPriority w:val="99"/>
    <w:semiHidden/>
    <w:unhideWhenUsed/>
    <w:rPr>
      <w:color w:val="00339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FollowedHyperlink"/>
    <w:basedOn w:val="a0"/>
    <w:uiPriority w:val="99"/>
    <w:semiHidden/>
    <w:unhideWhenUsed/>
    <w:qFormat/>
    <w:rPr>
      <w:color w:val="003399"/>
      <w:u w:val="none"/>
    </w:rPr>
  </w:style>
  <w:style w:type="character" w:styleId="a5">
    <w:name w:val="Hyperlink"/>
    <w:basedOn w:val="a0"/>
    <w:uiPriority w:val="99"/>
    <w:semiHidden/>
    <w:unhideWhenUsed/>
    <w:rPr>
      <w:color w:val="00339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462</Words>
  <Characters>2640</Characters>
  <Application>Microsoft Office Word</Application>
  <DocSecurity>0</DocSecurity>
  <Lines>22</Lines>
  <Paragraphs>6</Paragraphs>
  <ScaleCrop>false</ScaleCrop>
  <Company>HP Inc.</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招生办</dc:creator>
  <cp:lastModifiedBy>Microsoft</cp:lastModifiedBy>
  <cp:revision>6</cp:revision>
  <cp:lastPrinted>2019-05-14T10:14:00Z</cp:lastPrinted>
  <dcterms:created xsi:type="dcterms:W3CDTF">2019-04-25T02:17:00Z</dcterms:created>
  <dcterms:modified xsi:type="dcterms:W3CDTF">2019-05-15T07:17:00Z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