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434" w:rsidRDefault="00FB2434" w:rsidP="001B2E39">
      <w:pPr>
        <w:jc w:val="center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清华简</w:t>
      </w:r>
      <w:r w:rsidR="00AE4948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与《管仲》</w:t>
      </w:r>
    </w:p>
    <w:p w:rsidR="00AE4948" w:rsidRDefault="00AE4948" w:rsidP="00AE4948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研学任务：</w:t>
      </w:r>
    </w:p>
    <w:p w:rsidR="00AE4948" w:rsidRDefault="00AE4948" w:rsidP="00AE4948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．首先要知道什么是清华简？了解清华简的由来。</w:t>
      </w:r>
    </w:p>
    <w:p w:rsidR="00AE4948" w:rsidRDefault="00AE4948" w:rsidP="00AE4948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．</w:t>
      </w:r>
      <w:r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学生要学会探究清华简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学会探究方式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方法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。</w:t>
      </w:r>
    </w:p>
    <w:p w:rsidR="00AE4948" w:rsidRDefault="00AE4948" w:rsidP="00AE4948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3．</w:t>
      </w:r>
      <w:r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知道清华简中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《管仲》一些记述，</w:t>
      </w:r>
      <w:r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是用什么方式来记述的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。</w:t>
      </w:r>
    </w:p>
    <w:p w:rsidR="009C31B1" w:rsidRPr="00AE4948" w:rsidRDefault="009C31B1" w:rsidP="00AE4948">
      <w:pPr>
        <w:ind w:firstLineChars="200" w:firstLine="640"/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研学内容</w:t>
      </w: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：</w:t>
      </w:r>
    </w:p>
    <w:p w:rsidR="00FB2434" w:rsidRPr="001B2E39" w:rsidRDefault="009C31B1" w:rsidP="001B2E39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9C31B1">
        <w:rPr>
          <w:rFonts w:ascii="仿宋_GB2312" w:eastAsia="仿宋_GB2312" w:hAnsi="仿宋" w:cs="Arial"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C11382" wp14:editId="6E164488">
            <wp:simplePos x="0" y="0"/>
            <wp:positionH relativeFrom="margin">
              <wp:align>left</wp:align>
            </wp:positionH>
            <wp:positionV relativeFrom="paragraph">
              <wp:posOffset>2134627</wp:posOffset>
            </wp:positionV>
            <wp:extent cx="1920164" cy="2460962"/>
            <wp:effectExtent l="133350" t="114300" r="118745" b="168275"/>
            <wp:wrapTight wrapText="bothSides">
              <wp:wrapPolygon edited="0">
                <wp:start x="-1286" y="-1003"/>
                <wp:lineTo x="-1500" y="21572"/>
                <wp:lineTo x="-857" y="22910"/>
                <wp:lineTo x="22079" y="22910"/>
                <wp:lineTo x="22722" y="20903"/>
                <wp:lineTo x="22507" y="-1003"/>
                <wp:lineTo x="-1286" y="-1003"/>
              </wp:wrapPolygon>
            </wp:wrapTight>
            <wp:docPr id="1" name="图片 1" descr="C:\Users\Administrator\Documents\Tencent Files\928836421\FileRecv\MobileFile\IMG_20191121_054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28836421\FileRecv\MobileFile\IMG_20191121_0548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164" cy="24609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2008年7月，校友</w:t>
      </w:r>
      <w:hyperlink r:id="rId7" w:tgtFrame="_blank" w:history="1">
        <w:r w:rsidR="00FB2434" w:rsidRPr="001B2E39">
          <w:rPr>
            <w:rFonts w:ascii="仿宋_GB2312" w:eastAsia="仿宋_GB2312" w:hAnsi="仿宋" w:cs="Arial"/>
            <w:color w:val="000000" w:themeColor="text1"/>
            <w:kern w:val="0"/>
            <w:sz w:val="32"/>
            <w:szCs w:val="32"/>
          </w:rPr>
          <w:t>赵伟国</w:t>
        </w:r>
      </w:hyperlink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向母校</w:t>
      </w:r>
      <w:hyperlink r:id="rId8" w:tgtFrame="_blank" w:history="1">
        <w:r w:rsidR="00FB2434" w:rsidRPr="001B2E39">
          <w:rPr>
            <w:rFonts w:ascii="仿宋_GB2312" w:eastAsia="仿宋_GB2312" w:hAnsi="仿宋" w:cs="Arial"/>
            <w:color w:val="000000" w:themeColor="text1"/>
            <w:kern w:val="0"/>
            <w:sz w:val="32"/>
            <w:szCs w:val="32"/>
          </w:rPr>
          <w:t>清华大学</w:t>
        </w:r>
      </w:hyperlink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捐赠了2388枚战国</w:t>
      </w:r>
      <w:hyperlink r:id="rId9" w:tgtFrame="_blank" w:history="1">
        <w:r w:rsidR="00FB2434" w:rsidRPr="001B2E39">
          <w:rPr>
            <w:rFonts w:ascii="仿宋_GB2312" w:eastAsia="仿宋_GB2312" w:hAnsi="仿宋" w:cs="Arial"/>
            <w:color w:val="000000" w:themeColor="text1"/>
            <w:kern w:val="0"/>
            <w:sz w:val="32"/>
            <w:szCs w:val="32"/>
          </w:rPr>
          <w:t>竹简</w:t>
        </w:r>
      </w:hyperlink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。这批竹简由校友赵伟国从境外拍卖所得后捐赠给清华的。至于这批竹简的出土时间、流散过程，如今已不得而知。竹简上记录的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“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经、史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”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类书，大多数前所未见，曾任</w:t>
      </w:r>
      <w:hyperlink r:id="rId10" w:tgtFrame="_blank" w:history="1">
        <w:r w:rsidR="00FB2434" w:rsidRPr="001B2E39">
          <w:rPr>
            <w:rFonts w:ascii="仿宋_GB2312" w:eastAsia="仿宋_GB2312" w:hAnsi="仿宋" w:cs="Arial"/>
            <w:color w:val="000000" w:themeColor="text1"/>
            <w:kern w:val="0"/>
            <w:sz w:val="32"/>
            <w:szCs w:val="32"/>
          </w:rPr>
          <w:t>夏商周断代工程</w:t>
        </w:r>
      </w:hyperlink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首席科学家、专家组组长的</w:t>
      </w:r>
      <w:hyperlink r:id="rId11" w:tgtFrame="_blank" w:history="1">
        <w:r w:rsidR="00FB2434" w:rsidRPr="001B2E39">
          <w:rPr>
            <w:rFonts w:ascii="仿宋_GB2312" w:eastAsia="仿宋_GB2312" w:hAnsi="仿宋" w:cs="Arial"/>
            <w:color w:val="000000" w:themeColor="text1"/>
            <w:kern w:val="0"/>
            <w:sz w:val="32"/>
            <w:szCs w:val="32"/>
          </w:rPr>
          <w:t>李学勤</w:t>
        </w:r>
      </w:hyperlink>
      <w:r w:rsidR="000D358C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教授评价说</w:t>
      </w:r>
      <w:r w:rsidR="000D358C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：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“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这将极大地改变中国古史研究的面貌，价值难以估计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”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。</w:t>
      </w:r>
    </w:p>
    <w:p w:rsidR="001B2E39" w:rsidRDefault="001B2E39" w:rsidP="001B2E39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1B2E39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2008年7月15日，装载着竹简的塑料箱通过海关抵达清华大学，一开箱大家就闻到一股刺鼻的化学药品气味。据介绍，竹简在流转海外的过程中，持有者大概为了卖个好点的价钱，用竹片把竹简托起来，但是他们用的竹片没有经过消毒处理，搞得竹简上全是霉点。其后，专家们用最小最软的画笔洗掉霉点，把竹简泡入无菌蒸馏水里。在校</w:t>
      </w:r>
      <w:r w:rsidRPr="001B2E39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lastRenderedPageBreak/>
        <w:t>方的支持下，还为竹简建起了恒温恒湿的保藏室。</w:t>
      </w:r>
    </w:p>
    <w:p w:rsidR="001B2E39" w:rsidRDefault="000D358C" w:rsidP="001B2E39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这批竹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简的形制多种多样，最长的46厘米，最短的10厘米左右。简上的墨书文字出于不同书手，风格不尽一致，大多精整清晰。有少数简上还有红色的格线，即所谓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“</w:t>
      </w:r>
      <w:hyperlink r:id="rId12" w:tgtFrame="_blank" w:history="1">
        <w:r w:rsidR="00FB2434" w:rsidRPr="001B2E39">
          <w:rPr>
            <w:rFonts w:ascii="仿宋_GB2312" w:eastAsia="仿宋_GB2312" w:hAnsi="仿宋" w:cs="Arial"/>
            <w:color w:val="000000" w:themeColor="text1"/>
            <w:kern w:val="0"/>
            <w:sz w:val="32"/>
            <w:szCs w:val="32"/>
          </w:rPr>
          <w:t>朱丝栏</w:t>
        </w:r>
      </w:hyperlink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>”</w:t>
      </w:r>
      <w:r w:rsidR="00FB2434" w:rsidRP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 xml:space="preserve">。 </w:t>
      </w:r>
      <w:r w:rsidR="001B2E39"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  <w:t xml:space="preserve">   </w:t>
      </w:r>
    </w:p>
    <w:p w:rsidR="001B2E39" w:rsidRDefault="001B2E39" w:rsidP="001B2E39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1B2E39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2008年10月14日，由11位专家组成的鉴定组得出结论：竹简的年代为战国中晚期，内容大多为前所未见的“经、史”类书。</w:t>
      </w:r>
    </w:p>
    <w:p w:rsidR="000D358C" w:rsidRPr="000D358C" w:rsidRDefault="009C31B1" w:rsidP="000D358C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9C31B1">
        <w:rPr>
          <w:rFonts w:ascii="仿宋_GB2312" w:eastAsia="仿宋_GB2312" w:hAnsi="仿宋" w:cs="Arial"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32D5702" wp14:editId="4D6FAEE8">
            <wp:simplePos x="0" y="0"/>
            <wp:positionH relativeFrom="margin">
              <wp:align>left</wp:align>
            </wp:positionH>
            <wp:positionV relativeFrom="paragraph">
              <wp:posOffset>749597</wp:posOffset>
            </wp:positionV>
            <wp:extent cx="1927860" cy="2402840"/>
            <wp:effectExtent l="0" t="0" r="0" b="0"/>
            <wp:wrapSquare wrapText="bothSides"/>
            <wp:docPr id="2" name="图片 2" descr="C:\Users\Administrator\Documents\Tencent Files\928836421\FileRecv\MobileFile\IMG_20191121_05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928836421\FileRecv\MobileFile\IMG_20191121_0549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58C" w:rsidRPr="000D358C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大家都知道，过去发现的战国时期的竹简，大都是楚简。楚简中，许多属于遣册之类，不是书籍，有些是墓主人在世时的一些祭祀、占卜材料，也不能算是真正的书籍。现代发现的战国书籍，最早是1956年在河南信阳长台关发现的，即长台关1号墓出土的《墨子》佚篇。作为墓主人生前藏书随葬而被大批发现的简册，近年来主要有三批。第一批是1993年湖北荆门郭店1号墓出土的郭店简，因包含有《老子》等而闻名于世。1994年上海博物馆从香港抢救回的一批战国简，简称为“上博简”，也包含有大批珍贵的战国书籍，如《孔子诗论》等。这两批竹简主要内容是属于儒家和道家的理论著作，而清华简的特点则正如前面所说，主要是经、史类书籍。</w:t>
      </w:r>
    </w:p>
    <w:p w:rsidR="000D358C" w:rsidRDefault="000D358C" w:rsidP="008E4C24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D358C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lastRenderedPageBreak/>
        <w:t>中国古代也曾有过经、史类简册书籍的出土和发现，著名的有汉代的孔壁藏经和西晋时期的汲冢竹书。孔壁藏经主要包括《尚书》、《礼记》、《论语》等，汲冢竹书中最为著名的是《竹书纪年》，也有《易经》类文献。这批书籍中流传到现在的还有《穆天子传》。清华简可以说是历史上第三次这类重大发现。</w:t>
      </w:r>
    </w:p>
    <w:p w:rsidR="000D358C" w:rsidRDefault="000D358C" w:rsidP="001B2E39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0D358C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2016年4月16日，《清华大学藏战国竹简（陆）》出版，整理了5篇文献，记录了春秋时期郑国、齐国、秦国和楚国的历史。</w:t>
      </w:r>
    </w:p>
    <w:p w:rsidR="009C31B1" w:rsidRDefault="00FB2434" w:rsidP="009C31B1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1B2E39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《管仲》篇收录于《清华大学藏战国竹简》第六辑,现存30支简,按照问答内容可以将其分为十二段,清华简《管仲》自2016年发布以来就受到诸多相关学者的关注,相关研究也是数不胜数,而且《管仲》篇与《管子》的关系密切程度也是之前出土简帛文献所不能及的,其中所体现的君臣关系、民本等思想都与《管子》相合。</w:t>
      </w:r>
    </w:p>
    <w:p w:rsidR="000D358C" w:rsidRDefault="009C31B1" w:rsidP="009C31B1">
      <w:pPr>
        <w:ind w:firstLineChars="200" w:firstLine="640"/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</w:pPr>
      <w:r w:rsidRPr="001B2E39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《管仲》是一篇阐述治国之道的论文，与齐国历史有关，通篇以齐桓公与管仲问答的形式展开，共十二组问答。</w:t>
      </w:r>
    </w:p>
    <w:p w:rsidR="000D358C" w:rsidRDefault="00FB2434" w:rsidP="000D358C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1B2E39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清华简《管仲》通篇论述君主如何治国,从君主的个人品质到治国方针都有涉及,并且其中还有一些法家法治的思想。通过对文本的整理可以发现,清华简《管仲》中的很多内容都可以和《管子》相对应,例如“四称”、“五纪”、“三术”等内容。其中“五纪”,见于《洪范》,又见于《管子》,前者</w:t>
      </w:r>
      <w:r w:rsidRPr="001B2E39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lastRenderedPageBreak/>
        <w:t>为纪时、纪日工具,后者为民用五事。此处“五纪”所对应的应为“民人惰怠”的问题,因此所表达的应为如何解决庶民的问题,这也体现了齐国管仲时期的民本思想。</w:t>
      </w:r>
    </w:p>
    <w:p w:rsidR="000D358C" w:rsidRDefault="00FB2434" w:rsidP="000D358C">
      <w:pPr>
        <w:ind w:firstLineChars="200" w:firstLine="640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1B2E39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清华简《管仲》虽是以齐桓公与管仲为主要背景,但观其文本特征可以看出《管仲》可能成书于战国时期,其中的“仆”就是如此。简文中的是管仲自称“仆”,也正是由于战国时期“仆”与“臣”的互用。而且在文中的语境中用“仆”也能更好地表现管仲作为臣对齐桓公的忠心。</w:t>
      </w:r>
    </w:p>
    <w:p w:rsidR="0027301A" w:rsidRDefault="00FB2434" w:rsidP="0027301A">
      <w:pPr>
        <w:ind w:firstLineChars="200" w:firstLine="640"/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</w:pPr>
      <w:r w:rsidRPr="001B2E39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清华简《管仲》所表述有关管仲的思想虽多但不精,其中所包含的治国思想、民本思想等内容在今本《管子》中基本都有涉及,且今本《管子》较之于简本《管仲》更加详细,故简文《管仲》不见于今本《管子》的原因,可能是因为刘向整理《管子》时将其删去,而又因为《管子》主要通过史官流传和承继特殊性,使其在民间也少有流传,最终导致汉以后学者未见其面目。</w:t>
      </w:r>
    </w:p>
    <w:p w:rsidR="0027301A" w:rsidRPr="001B2E39" w:rsidRDefault="0027301A" w:rsidP="000D358C">
      <w:pPr>
        <w:ind w:firstLineChars="200" w:firstLine="640"/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清华简《管仲》</w:t>
      </w:r>
      <w:r w:rsidRPr="0027301A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与《管子》一书的许多篇章体例一致，思想相通，但内容完全不同，应当是属于《管子》佚篇。简文以对话的形式来展现管仲的治国理念，其中包含较多阴阳五行的思想；尤其是篇中对《书·洪范》篇的引用，很值得注意。《洪范》的写作年代，长期以来有不同的意见；《管子》各篇的年代，亦存在众多的争论。本篇简文的出现，将有助于推动相关研究的深入。”笔者以为，在多有《书》系</w:t>
      </w:r>
      <w:r w:rsidRPr="0027301A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lastRenderedPageBreak/>
        <w:t>文献和《系年》、《楚居》等材料的清华简中，收有《管仲》篇，此点当可说明先秦时期管子学派的影响及重要性。管仲，是春秋时期非君主身份人物中最为著名也最为重要的人，管子学派在先秦时期也是出现时间非常早且影响度非常大的学派。在大量保存《书》系篇章，且可能与子产后人弟子有密切关系的清华简中，同时收有《子产》篇与《管仲》篇，其表现出的政治观念与学术脉络当是明显的。更为重要的是，《管仲》篇与《荀子》多有可对应的内容，这和传世文献中《荀子》各篇往往有与《管子》一书相似的内容也是非常一致的。这自然说明，荀子本人在学术方面当是深受法家影响。管子学派的学说，是荀子熟习的一个重要内容。</w:t>
      </w:r>
    </w:p>
    <w:sectPr w:rsidR="0027301A" w:rsidRPr="001B2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566" w:rsidRDefault="00EF6566" w:rsidP="00FB2434">
      <w:r>
        <w:separator/>
      </w:r>
    </w:p>
  </w:endnote>
  <w:endnote w:type="continuationSeparator" w:id="0">
    <w:p w:rsidR="00EF6566" w:rsidRDefault="00EF6566" w:rsidP="00FB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566" w:rsidRDefault="00EF6566" w:rsidP="00FB2434">
      <w:r>
        <w:separator/>
      </w:r>
    </w:p>
  </w:footnote>
  <w:footnote w:type="continuationSeparator" w:id="0">
    <w:p w:rsidR="00EF6566" w:rsidRDefault="00EF6566" w:rsidP="00FB2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77"/>
    <w:rsid w:val="000D358C"/>
    <w:rsid w:val="001B2E39"/>
    <w:rsid w:val="0021070A"/>
    <w:rsid w:val="0027301A"/>
    <w:rsid w:val="002A00FD"/>
    <w:rsid w:val="008E4C24"/>
    <w:rsid w:val="009C31B1"/>
    <w:rsid w:val="00AE4948"/>
    <w:rsid w:val="00EC1D77"/>
    <w:rsid w:val="00EF6566"/>
    <w:rsid w:val="00FB243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992568-FCF0-496D-864F-DFE2DFEA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34"/>
    <w:rPr>
      <w:sz w:val="18"/>
      <w:szCs w:val="18"/>
    </w:rPr>
  </w:style>
  <w:style w:type="character" w:styleId="a5">
    <w:name w:val="Hyperlink"/>
    <w:basedOn w:val="a0"/>
    <w:uiPriority w:val="99"/>
    <w:unhideWhenUsed/>
    <w:rsid w:val="001B2E3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E49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14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6707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7046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460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274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076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B8%85%E5%8D%8E%E5%A4%A7%E5%AD%A6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8%B5%B5%E4%BC%9F%E5%9B%BD/3302618" TargetMode="External"/><Relationship Id="rId12" Type="http://schemas.openxmlformats.org/officeDocument/2006/relationships/hyperlink" Target="https://baike.baidu.com/item/%E6%9C%B1%E4%B8%9D%E6%A0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baike.baidu.com/item/%E6%9D%8E%E5%AD%A6%E5%8B%A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5%A4%8F%E5%95%86%E5%91%A8%E6%96%AD%E4%BB%A3%E5%B7%A5%E7%A8%8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ike.baidu.com/item/%E7%AB%B9%E7%AE%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416</Words>
  <Characters>2375</Characters>
  <Application>Microsoft Office Word</Application>
  <DocSecurity>0</DocSecurity>
  <Lines>19</Lines>
  <Paragraphs>5</Paragraphs>
  <ScaleCrop>false</ScaleCrop>
  <Company>Microsoft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2019-11-20T14:58:00Z</dcterms:created>
  <dcterms:modified xsi:type="dcterms:W3CDTF">2019-11-20T22:30:00Z</dcterms:modified>
</cp:coreProperties>
</file>