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鹿爱龙同志先进事迹材料</w:t>
      </w:r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鹿爱龙，男，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爱国主义读书活动全国先进工作者、</w:t>
      </w:r>
      <w:r>
        <w:rPr>
          <w:rFonts w:hint="eastAsia" w:ascii="仿宋" w:hAnsi="仿宋" w:eastAsia="仿宋" w:cs="仿宋"/>
          <w:sz w:val="32"/>
          <w:szCs w:val="32"/>
        </w:rPr>
        <w:t>山东省心理健康教育先进个人、聊城市</w:t>
      </w:r>
      <w:r>
        <w:rPr>
          <w:rFonts w:hint="eastAsia" w:ascii="仿宋" w:hAnsi="仿宋" w:eastAsia="仿宋" w:cs="仿宋"/>
          <w:kern w:val="0"/>
          <w:sz w:val="32"/>
          <w:szCs w:val="32"/>
        </w:rPr>
        <w:t>德育先进工作者、聊城市优秀师德标兵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1999年毕业于聊城大学数学系，毕业后他进入临清师范学校从事教师工作，现任职于聊城市特殊教育学校。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鹿爱龙同志一直以来十分注重政治素质的加强，坚持党的理论知识学习，将学习认识的提高融入到自己的实际工作中。从教以来，他忠诚于教育事业，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  <w:t>始终以一个优秀教师的标准严格要求自</w:t>
      </w:r>
      <w:bookmarkStart w:id="0" w:name="_GoBack"/>
      <w:bookmarkEnd w:id="0"/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  <w:t>己，师德高尚，爱岗敬业，勤奋努力，成绩卓著，深受学生的爱戴、家长的欢迎和社会各界的广泛赞誉。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outlineLvl w:val="9"/>
        <w:rPr>
          <w:rFonts w:hint="eastAsia" w:ascii="黑体" w:hAnsi="黑体" w:eastAsia="黑体" w:cs="黑体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关爱学生，无私忘我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作为一位校长，他以身作则，率先垂范，时刻将学生放在首位。他事无巨细，无时无刻都在关注着学生的一举一动。每天他都是最早到校、最晚离校的人，即使腿疾在身，也要每天坚持去教室、去宿舍、去餐厅看一看学生，确保学生安全。无论严寒还是酷暑，总会看到他在校园内巡视的身影，为了预防发生安全事故，无论值班与否，他几乎每一天都要在操场、宿舍、餐厅巡查，在他的带动下，老师们也都恪尽职守，为特殊学生打造了一所安全校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作为一名教师，他积极探索特殊学生的心理发展教育。他尊重学生，相信学生，善于发现学生的闪光点和长处，善于抓住每一个教育良机，对学生进行表扬和鼓励，增进学生的自信心、自尊心和自强心。在特殊教育学校里，学生极易出现心理上的问题，当有的学生无故发脾气时，他会俯下身子耐心安抚，当有的学生价值观出现偏差时，他劝导其他教师不能一味地对学生进行批评，要善于发掘问题学生的优点。他与学生结成帮扶，定期对学生进行心理疏导，在他的耐心疏导下，学生各方面都得到了极大的转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outlineLvl w:val="9"/>
        <w:rPr>
          <w:rFonts w:hint="eastAsia" w:ascii="黑体" w:hAnsi="黑体" w:eastAsia="黑体" w:cs="黑体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深入课堂，潜心教研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常言道：要给学生一杯水，自己要有一桶水。作为一名有着丰富教学经验的教师，鹿老师仍不敢懈怠，每天坚持学习，反复研讨新课标，订阅学习教学刊物，不断更新自己的教学理念和教学方法。他常同其他老师交流教学经验，积极参加各个公开课，教学技能不断提升，在2014年荣获聊城市基础教育教学成果奖一等奖和聊城市优质课一等奖。他也积极参与重要课题研究，2015年主持的《2+3学前教育专业数学教学中提升数学素养的对策研究》被确定为聊城市教育科学规划课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不仅仅是个人，他还用他的自身魅力影响着其他老师去进行教研探索。每个教学部每周都会开展新课标学习交流活动，每周开展听评课活动并作好记录与反思。他坚持每周听课，及时点评，帮助青年教师找取课堂优点和不足，毫不保留地传授青年教师经验和技巧。通过他的指导和与青年教师的经验交流，一批优秀的青年教师脱颖而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作为一名身在教育一线的共产党员，鹿老师始终用自己的知识和爱心去点燃教育事业。一路放歌，勤修师德，他始终践行为人之道、从师之道，坚守着三尺讲台，为更多的学生奉献着自己的知识和力量。</w:t>
      </w:r>
    </w:p>
    <w:p>
      <w:pPr>
        <w:jc w:val="both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spacing w:line="280" w:lineRule="exact"/>
        <w:jc w:val="left"/>
        <w:rPr>
          <w:rFonts w:hint="eastAsia" w:ascii="仿宋_GB2312" w:hAnsi="华文中宋" w:eastAsia="仿宋_GB2312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华文中宋" w:eastAsia="仿宋_GB2312"/>
          <w:sz w:val="24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获得荣誉情况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2010年获“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山东省心理健康教育先进个人”称号；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2010年省级论文《一道不等式证明题的在研究—问题1528的进一步思考》发表在聊城大学学报。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2011年获“山东省少年科技教育优秀科技辅导员”称号；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2014年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爱国主义读书活动全国先进工作者。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2018年省级论文《落实提升计划要求，办好特殊教育》发表在《基础教育改革论坛》。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2A4B02"/>
    <w:rsid w:val="04AF7DDA"/>
    <w:rsid w:val="38E908EA"/>
    <w:rsid w:val="3D2A4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2019-07-11T04:07:00Z</dcterms:created>
  <dc:creator>水云涧</dc:creator>
  <cp:lastModifiedBy>水云涧</cp:lastModifiedBy>
  <dcterms:modified xsi:type="dcterms:W3CDTF">2019-07-11T04:33:22Z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