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578" w:rsidRDefault="00F35578" w:rsidP="00F35578">
      <w:pPr>
        <w:widowControl/>
        <w:autoSpaceDE w:val="0"/>
        <w:autoSpaceDN w:val="0"/>
        <w:adjustRightInd w:val="0"/>
        <w:spacing w:line="360" w:lineRule="auto"/>
        <w:jc w:val="center"/>
        <w:rPr>
          <w:rFonts w:hint="eastAsia"/>
          <w:kern w:val="0"/>
          <w:sz w:val="40"/>
          <w:szCs w:val="40"/>
        </w:rPr>
      </w:pPr>
      <w:r>
        <w:rPr>
          <w:rFonts w:hint="eastAsia"/>
          <w:kern w:val="0"/>
          <w:sz w:val="40"/>
          <w:szCs w:val="40"/>
        </w:rPr>
        <w:t>李群伟</w:t>
      </w:r>
      <w:r w:rsidR="00311A62">
        <w:rPr>
          <w:rFonts w:hint="eastAsia"/>
          <w:kern w:val="0"/>
          <w:sz w:val="40"/>
          <w:szCs w:val="40"/>
        </w:rPr>
        <w:t>教授</w:t>
      </w:r>
      <w:r>
        <w:rPr>
          <w:rFonts w:hint="eastAsia"/>
          <w:kern w:val="0"/>
          <w:sz w:val="40"/>
          <w:szCs w:val="40"/>
        </w:rPr>
        <w:t>主要</w:t>
      </w:r>
      <w:r w:rsidR="00311A62">
        <w:rPr>
          <w:rFonts w:hint="eastAsia"/>
          <w:kern w:val="0"/>
          <w:sz w:val="40"/>
          <w:szCs w:val="40"/>
        </w:rPr>
        <w:t>先进</w:t>
      </w:r>
      <w:r>
        <w:rPr>
          <w:rFonts w:hint="eastAsia"/>
          <w:kern w:val="0"/>
          <w:sz w:val="40"/>
          <w:szCs w:val="40"/>
        </w:rPr>
        <w:t>事迹</w:t>
      </w:r>
    </w:p>
    <w:p w:rsidR="00311A62" w:rsidRDefault="00311A62" w:rsidP="00F35578">
      <w:pPr>
        <w:widowControl/>
        <w:autoSpaceDE w:val="0"/>
        <w:autoSpaceDN w:val="0"/>
        <w:adjustRightInd w:val="0"/>
        <w:spacing w:line="360" w:lineRule="auto"/>
        <w:jc w:val="center"/>
        <w:rPr>
          <w:kern w:val="0"/>
          <w:sz w:val="40"/>
          <w:szCs w:val="40"/>
        </w:rPr>
      </w:pPr>
    </w:p>
    <w:p w:rsidR="00EF72B4" w:rsidRPr="00B5121B" w:rsidRDefault="00EF72B4" w:rsidP="00EF72B4">
      <w:pPr>
        <w:spacing w:line="360" w:lineRule="auto"/>
        <w:ind w:firstLineChars="200" w:firstLine="480"/>
        <w:jc w:val="left"/>
        <w:rPr>
          <w:rFonts w:ascii="仿宋" w:eastAsia="仿宋" w:hAnsi="仿宋" w:cs="仿宋_GB2312"/>
          <w:bCs/>
          <w:sz w:val="24"/>
        </w:rPr>
      </w:pPr>
      <w:r w:rsidRPr="00B5121B">
        <w:rPr>
          <w:rFonts w:ascii="仿宋" w:eastAsia="仿宋" w:hAnsi="仿宋" w:cs="仿宋_GB2312" w:hint="eastAsia"/>
          <w:bCs/>
          <w:sz w:val="24"/>
        </w:rPr>
        <w:t>李群伟博士，现为山东第一医科大学公共卫生学院教授，山东省流行病学重点实验室主任，山东第一医科大学流行病学研究所所长。主要社会兼职有：卫生部专家咨询委员会委员，中华医学会地方病学会委员，山东省预防医学会流行病学专业委员会名誉主任委员，山东省预防医学会地方病学委员会副主任委员，西藏大学客座教授，西藏大骨节病防治项目首席专家顾问。主要从事地方病科研、防治、现场调研和科学考察、人才培养等工作。迄今已承担国家级课题6项，省部级课题7项，其他科研项目20余项，获得山东省科技进步二等奖，西藏科学技术二等奖，中华医学科技三等奖等省部级科技等奖6项，其他级别奖励16项。出版专著六部，发表科研论文110余篇，培养硕士研究生40余名。</w:t>
      </w:r>
    </w:p>
    <w:p w:rsidR="00EF72B4" w:rsidRPr="00B5121B" w:rsidRDefault="00EF72B4" w:rsidP="00EF72B4">
      <w:pPr>
        <w:spacing w:line="360" w:lineRule="auto"/>
        <w:jc w:val="left"/>
        <w:rPr>
          <w:rFonts w:ascii="仿宋" w:eastAsia="仿宋" w:hAnsi="仿宋" w:cs="仿宋_GB2312"/>
          <w:bCs/>
          <w:sz w:val="24"/>
        </w:rPr>
      </w:pPr>
      <w:r w:rsidRPr="00B5121B">
        <w:rPr>
          <w:rFonts w:ascii="仿宋" w:eastAsia="仿宋" w:hAnsi="仿宋" w:cs="仿宋_GB2312"/>
          <w:bCs/>
          <w:sz w:val="24"/>
        </w:rPr>
        <w:t xml:space="preserve">    </w:t>
      </w:r>
      <w:r w:rsidRPr="00311A62">
        <w:rPr>
          <w:rFonts w:ascii="仿宋" w:eastAsia="仿宋" w:hAnsi="仿宋" w:cs="仿宋_GB2312" w:hint="eastAsia"/>
          <w:bCs/>
          <w:sz w:val="24"/>
        </w:rPr>
        <w:t>李群伟教授一直工作在教学第一线</w:t>
      </w:r>
      <w:r w:rsidRPr="00311A62">
        <w:rPr>
          <w:rFonts w:ascii="仿宋" w:eastAsia="仿宋" w:hAnsi="仿宋" w:cs="仿宋_GB2312"/>
          <w:bCs/>
          <w:sz w:val="24"/>
        </w:rPr>
        <w:t>，</w:t>
      </w:r>
      <w:r w:rsidRPr="00311A62">
        <w:rPr>
          <w:rFonts w:ascii="仿宋" w:eastAsia="仿宋" w:hAnsi="仿宋" w:cs="仿宋_GB2312" w:hint="eastAsia"/>
          <w:bCs/>
          <w:sz w:val="24"/>
        </w:rPr>
        <w:t>承担</w:t>
      </w:r>
      <w:r w:rsidRPr="00311A62">
        <w:rPr>
          <w:rFonts w:ascii="仿宋" w:eastAsia="仿宋" w:hAnsi="仿宋" w:cs="仿宋_GB2312"/>
          <w:bCs/>
          <w:sz w:val="24"/>
        </w:rPr>
        <w:t>本科以及研究生教学教育工作，</w:t>
      </w:r>
      <w:r w:rsidRPr="00311A62">
        <w:rPr>
          <w:rFonts w:ascii="仿宋" w:eastAsia="仿宋" w:hAnsi="仿宋" w:cs="仿宋_GB2312" w:hint="eastAsia"/>
          <w:bCs/>
          <w:sz w:val="24"/>
        </w:rPr>
        <w:t>每学年</w:t>
      </w:r>
      <w:r w:rsidRPr="00311A62">
        <w:rPr>
          <w:rFonts w:ascii="仿宋" w:eastAsia="仿宋" w:hAnsi="仿宋" w:cs="仿宋_GB2312"/>
          <w:bCs/>
          <w:sz w:val="24"/>
        </w:rPr>
        <w:t>承担本科生教学</w:t>
      </w:r>
      <w:r w:rsidRPr="00311A62">
        <w:rPr>
          <w:rFonts w:ascii="仿宋" w:eastAsia="仿宋" w:hAnsi="仿宋" w:cs="仿宋_GB2312" w:hint="eastAsia"/>
          <w:bCs/>
          <w:sz w:val="24"/>
        </w:rPr>
        <w:t>216课时</w:t>
      </w:r>
      <w:r w:rsidRPr="00311A62">
        <w:rPr>
          <w:rFonts w:ascii="仿宋" w:eastAsia="仿宋" w:hAnsi="仿宋" w:cs="仿宋_GB2312"/>
          <w:bCs/>
          <w:sz w:val="24"/>
        </w:rPr>
        <w:t>，</w:t>
      </w:r>
      <w:r w:rsidRPr="00311A62">
        <w:rPr>
          <w:rFonts w:ascii="仿宋" w:eastAsia="仿宋" w:hAnsi="仿宋" w:cs="仿宋_GB2312" w:hint="eastAsia"/>
          <w:bCs/>
          <w:sz w:val="24"/>
        </w:rPr>
        <w:t>研究生54</w:t>
      </w:r>
      <w:r w:rsidRPr="00311A62">
        <w:rPr>
          <w:rFonts w:ascii="仿宋" w:eastAsia="仿宋" w:hAnsi="仿宋" w:cs="仿宋_GB2312"/>
          <w:bCs/>
          <w:sz w:val="24"/>
        </w:rPr>
        <w:t>学时。</w:t>
      </w:r>
      <w:r w:rsidRPr="00B5121B">
        <w:rPr>
          <w:rFonts w:ascii="仿宋" w:eastAsia="仿宋" w:hAnsi="仿宋" w:cs="仿宋_GB2312" w:hint="eastAsia"/>
          <w:bCs/>
          <w:sz w:val="24"/>
        </w:rPr>
        <w:t>坚持</w:t>
      </w:r>
      <w:r w:rsidRPr="00B5121B">
        <w:rPr>
          <w:rFonts w:ascii="仿宋" w:eastAsia="仿宋" w:hAnsi="仿宋" w:cs="仿宋_GB2312"/>
          <w:bCs/>
          <w:sz w:val="24"/>
        </w:rPr>
        <w:t>以德立身，以德育人，为人师表，</w:t>
      </w:r>
      <w:r w:rsidRPr="00B5121B">
        <w:rPr>
          <w:rFonts w:ascii="仿宋" w:eastAsia="仿宋" w:hAnsi="仿宋" w:cs="仿宋_GB2312" w:hint="eastAsia"/>
          <w:bCs/>
          <w:sz w:val="24"/>
        </w:rPr>
        <w:t>师德高尚</w:t>
      </w:r>
      <w:r w:rsidRPr="00B5121B">
        <w:rPr>
          <w:rFonts w:ascii="仿宋" w:eastAsia="仿宋" w:hAnsi="仿宋" w:cs="仿宋_GB2312"/>
          <w:bCs/>
          <w:sz w:val="24"/>
        </w:rPr>
        <w:t>。坚持</w:t>
      </w:r>
      <w:r w:rsidRPr="00B5121B">
        <w:rPr>
          <w:rFonts w:ascii="仿宋" w:eastAsia="仿宋" w:hAnsi="仿宋" w:cs="仿宋_GB2312" w:hint="eastAsia"/>
          <w:bCs/>
          <w:sz w:val="24"/>
        </w:rPr>
        <w:t>推行</w:t>
      </w:r>
      <w:r w:rsidRPr="00B5121B">
        <w:rPr>
          <w:rFonts w:ascii="仿宋" w:eastAsia="仿宋" w:hAnsi="仿宋" w:cs="仿宋_GB2312"/>
          <w:bCs/>
          <w:sz w:val="24"/>
        </w:rPr>
        <w:t>素质教育，关爱学生，</w:t>
      </w:r>
      <w:r w:rsidRPr="00B5121B">
        <w:rPr>
          <w:rFonts w:ascii="仿宋" w:eastAsia="仿宋" w:hAnsi="仿宋" w:cs="仿宋_GB2312" w:hint="eastAsia"/>
          <w:bCs/>
          <w:sz w:val="24"/>
        </w:rPr>
        <w:t>注重因材施教。李群伟教授</w:t>
      </w:r>
      <w:r w:rsidRPr="00B5121B">
        <w:rPr>
          <w:rFonts w:ascii="仿宋" w:eastAsia="仿宋" w:hAnsi="仿宋" w:cs="仿宋_GB2312"/>
          <w:bCs/>
          <w:sz w:val="24"/>
        </w:rPr>
        <w:t>具有丰富的</w:t>
      </w:r>
      <w:r w:rsidRPr="00B5121B">
        <w:rPr>
          <w:rFonts w:ascii="仿宋" w:eastAsia="仿宋" w:hAnsi="仿宋" w:cs="仿宋_GB2312" w:hint="eastAsia"/>
          <w:bCs/>
          <w:sz w:val="24"/>
        </w:rPr>
        <w:t>理论知识和专业</w:t>
      </w:r>
      <w:r w:rsidRPr="00B5121B">
        <w:rPr>
          <w:rFonts w:ascii="仿宋" w:eastAsia="仿宋" w:hAnsi="仿宋" w:cs="仿宋_GB2312"/>
          <w:bCs/>
          <w:sz w:val="24"/>
        </w:rPr>
        <w:t>技能</w:t>
      </w:r>
      <w:r w:rsidRPr="00B5121B">
        <w:rPr>
          <w:rFonts w:ascii="仿宋" w:eastAsia="仿宋" w:hAnsi="仿宋" w:cs="仿宋_GB2312" w:hint="eastAsia"/>
          <w:bCs/>
          <w:sz w:val="24"/>
        </w:rPr>
        <w:t>，</w:t>
      </w:r>
      <w:r w:rsidRPr="00B5121B">
        <w:rPr>
          <w:rFonts w:ascii="仿宋" w:eastAsia="仿宋" w:hAnsi="仿宋" w:cs="仿宋_GB2312"/>
          <w:bCs/>
          <w:sz w:val="24"/>
        </w:rPr>
        <w:t>同时具有多年的现场</w:t>
      </w:r>
      <w:r w:rsidRPr="00B5121B">
        <w:rPr>
          <w:rFonts w:ascii="仿宋" w:eastAsia="仿宋" w:hAnsi="仿宋" w:cs="仿宋_GB2312" w:hint="eastAsia"/>
          <w:bCs/>
          <w:sz w:val="24"/>
        </w:rPr>
        <w:t>流行病学实践经验</w:t>
      </w:r>
      <w:r w:rsidRPr="00B5121B">
        <w:rPr>
          <w:rFonts w:ascii="仿宋" w:eastAsia="仿宋" w:hAnsi="仿宋" w:cs="仿宋_GB2312"/>
          <w:bCs/>
          <w:sz w:val="24"/>
        </w:rPr>
        <w:t>，课上教学注重学生</w:t>
      </w:r>
      <w:r w:rsidRPr="00B5121B">
        <w:rPr>
          <w:rFonts w:ascii="仿宋" w:eastAsia="仿宋" w:hAnsi="仿宋" w:cs="仿宋_GB2312" w:hint="eastAsia"/>
          <w:bCs/>
          <w:sz w:val="24"/>
        </w:rPr>
        <w:t>专业</w:t>
      </w:r>
      <w:r w:rsidRPr="00B5121B">
        <w:rPr>
          <w:rFonts w:ascii="仿宋" w:eastAsia="仿宋" w:hAnsi="仿宋" w:cs="仿宋_GB2312"/>
          <w:bCs/>
          <w:sz w:val="24"/>
        </w:rPr>
        <w:t>知识和能力的培养，</w:t>
      </w:r>
      <w:r w:rsidRPr="00B5121B">
        <w:rPr>
          <w:rFonts w:ascii="仿宋" w:eastAsia="仿宋" w:hAnsi="仿宋" w:cs="仿宋_GB2312" w:hint="eastAsia"/>
          <w:bCs/>
          <w:sz w:val="24"/>
        </w:rPr>
        <w:t>注重</w:t>
      </w:r>
      <w:r w:rsidRPr="00B5121B">
        <w:rPr>
          <w:rFonts w:ascii="仿宋" w:eastAsia="仿宋" w:hAnsi="仿宋" w:cs="仿宋_GB2312"/>
          <w:bCs/>
          <w:sz w:val="24"/>
        </w:rPr>
        <w:t>培养学生发散性</w:t>
      </w:r>
      <w:r w:rsidR="00DB4D44" w:rsidRPr="00B5121B">
        <w:rPr>
          <w:rFonts w:ascii="仿宋" w:eastAsia="仿宋" w:hAnsi="仿宋" w:cs="仿宋_GB2312"/>
          <w:bCs/>
          <w:sz w:val="24"/>
        </w:rPr>
        <w:t>和批判性</w:t>
      </w:r>
      <w:r w:rsidRPr="00B5121B">
        <w:rPr>
          <w:rFonts w:ascii="仿宋" w:eastAsia="仿宋" w:hAnsi="仿宋" w:cs="仿宋_GB2312"/>
          <w:bCs/>
          <w:sz w:val="24"/>
        </w:rPr>
        <w:t>思维，</w:t>
      </w:r>
      <w:r w:rsidRPr="00B5121B">
        <w:rPr>
          <w:rFonts w:ascii="仿宋" w:eastAsia="仿宋" w:hAnsi="仿宋" w:cs="仿宋_GB2312" w:hint="eastAsia"/>
          <w:bCs/>
          <w:sz w:val="24"/>
        </w:rPr>
        <w:t>总结多年</w:t>
      </w:r>
      <w:r w:rsidRPr="00B5121B">
        <w:rPr>
          <w:rFonts w:ascii="仿宋" w:eastAsia="仿宋" w:hAnsi="仿宋" w:cs="仿宋_GB2312"/>
          <w:bCs/>
          <w:sz w:val="24"/>
        </w:rPr>
        <w:t>实践</w:t>
      </w:r>
      <w:r w:rsidRPr="00B5121B">
        <w:rPr>
          <w:rFonts w:ascii="仿宋" w:eastAsia="仿宋" w:hAnsi="仿宋" w:cs="仿宋_GB2312" w:hint="eastAsia"/>
          <w:bCs/>
          <w:sz w:val="24"/>
        </w:rPr>
        <w:t>经验</w:t>
      </w:r>
      <w:r w:rsidRPr="00B5121B">
        <w:rPr>
          <w:rFonts w:ascii="仿宋" w:eastAsia="仿宋" w:hAnsi="仿宋" w:cs="仿宋_GB2312"/>
          <w:bCs/>
          <w:sz w:val="24"/>
        </w:rPr>
        <w:t>和理论知识，</w:t>
      </w:r>
      <w:r w:rsidRPr="00B5121B">
        <w:rPr>
          <w:rFonts w:ascii="仿宋" w:eastAsia="仿宋" w:hAnsi="仿宋" w:cs="仿宋_GB2312" w:hint="eastAsia"/>
          <w:bCs/>
          <w:sz w:val="24"/>
        </w:rPr>
        <w:t>应用到</w:t>
      </w:r>
      <w:r w:rsidRPr="00B5121B">
        <w:rPr>
          <w:rFonts w:ascii="仿宋" w:eastAsia="仿宋" w:hAnsi="仿宋" w:cs="仿宋_GB2312"/>
          <w:bCs/>
          <w:sz w:val="24"/>
        </w:rPr>
        <w:t>教育教学当中，帮助学生</w:t>
      </w:r>
      <w:r w:rsidRPr="00B5121B">
        <w:rPr>
          <w:rFonts w:ascii="仿宋" w:eastAsia="仿宋" w:hAnsi="仿宋" w:cs="仿宋_GB2312" w:hint="eastAsia"/>
          <w:bCs/>
          <w:sz w:val="24"/>
        </w:rPr>
        <w:t>进一步认识</w:t>
      </w:r>
      <w:r w:rsidRPr="00B5121B">
        <w:rPr>
          <w:rFonts w:ascii="仿宋" w:eastAsia="仿宋" w:hAnsi="仿宋" w:cs="仿宋_GB2312"/>
          <w:bCs/>
          <w:sz w:val="24"/>
        </w:rPr>
        <w:t>和理解理论知识，</w:t>
      </w:r>
      <w:r w:rsidRPr="00B5121B">
        <w:rPr>
          <w:rFonts w:ascii="仿宋" w:eastAsia="仿宋" w:hAnsi="仿宋" w:cs="仿宋_GB2312" w:hint="eastAsia"/>
          <w:bCs/>
          <w:sz w:val="24"/>
        </w:rPr>
        <w:t>从而灵活</w:t>
      </w:r>
      <w:r w:rsidRPr="00B5121B">
        <w:rPr>
          <w:rFonts w:ascii="仿宋" w:eastAsia="仿宋" w:hAnsi="仿宋" w:cs="仿宋_GB2312"/>
          <w:bCs/>
          <w:sz w:val="24"/>
        </w:rPr>
        <w:t>地应用到实践中去。</w:t>
      </w:r>
      <w:r w:rsidRPr="00B5121B">
        <w:rPr>
          <w:rFonts w:ascii="仿宋" w:eastAsia="仿宋" w:hAnsi="仿宋" w:cs="仿宋_GB2312" w:hint="eastAsia"/>
          <w:bCs/>
          <w:sz w:val="24"/>
        </w:rPr>
        <w:t>他高屋建瓴，着眼</w:t>
      </w:r>
      <w:r w:rsidRPr="00B5121B">
        <w:rPr>
          <w:rFonts w:ascii="仿宋" w:eastAsia="仿宋" w:hAnsi="仿宋" w:cs="仿宋_GB2312"/>
          <w:bCs/>
          <w:sz w:val="24"/>
        </w:rPr>
        <w:t>于</w:t>
      </w:r>
      <w:r w:rsidRPr="00B5121B">
        <w:rPr>
          <w:rFonts w:ascii="仿宋" w:eastAsia="仿宋" w:hAnsi="仿宋" w:cs="仿宋_GB2312" w:hint="eastAsia"/>
          <w:bCs/>
          <w:sz w:val="24"/>
        </w:rPr>
        <w:t>公共卫生</w:t>
      </w:r>
      <w:r w:rsidRPr="00B5121B">
        <w:rPr>
          <w:rFonts w:ascii="仿宋" w:eastAsia="仿宋" w:hAnsi="仿宋" w:cs="仿宋_GB2312"/>
          <w:bCs/>
          <w:sz w:val="24"/>
        </w:rPr>
        <w:t>领域的最新发展</w:t>
      </w:r>
      <w:r w:rsidRPr="00B5121B">
        <w:rPr>
          <w:rFonts w:ascii="仿宋" w:eastAsia="仿宋" w:hAnsi="仿宋" w:cs="仿宋_GB2312" w:hint="eastAsia"/>
          <w:bCs/>
          <w:sz w:val="24"/>
        </w:rPr>
        <w:t>与</w:t>
      </w:r>
      <w:r w:rsidRPr="00B5121B">
        <w:rPr>
          <w:rFonts w:ascii="仿宋" w:eastAsia="仿宋" w:hAnsi="仿宋" w:cs="仿宋_GB2312"/>
          <w:bCs/>
          <w:sz w:val="24"/>
        </w:rPr>
        <w:t>动态，</w:t>
      </w:r>
      <w:r w:rsidRPr="00B5121B">
        <w:rPr>
          <w:rFonts w:ascii="仿宋" w:eastAsia="仿宋" w:hAnsi="仿宋" w:cs="仿宋_GB2312" w:hint="eastAsia"/>
          <w:bCs/>
          <w:sz w:val="24"/>
        </w:rPr>
        <w:t>坚持</w:t>
      </w:r>
      <w:r w:rsidR="00DB4D44" w:rsidRPr="00B5121B">
        <w:rPr>
          <w:rFonts w:ascii="仿宋" w:eastAsia="仿宋" w:hAnsi="仿宋" w:cs="仿宋_GB2312" w:hint="eastAsia"/>
          <w:bCs/>
          <w:sz w:val="24"/>
        </w:rPr>
        <w:t>“做中教，做中学”“活到老，学到老”</w:t>
      </w:r>
      <w:r w:rsidRPr="00B5121B">
        <w:rPr>
          <w:rFonts w:ascii="仿宋" w:eastAsia="仿宋" w:hAnsi="仿宋" w:cs="仿宋_GB2312"/>
          <w:bCs/>
          <w:sz w:val="24"/>
        </w:rPr>
        <w:t>，紧跟发展潮流，</w:t>
      </w:r>
      <w:r w:rsidRPr="00B5121B">
        <w:rPr>
          <w:rFonts w:ascii="仿宋" w:eastAsia="仿宋" w:hAnsi="仿宋" w:cs="仿宋_GB2312" w:hint="eastAsia"/>
          <w:bCs/>
          <w:sz w:val="24"/>
        </w:rPr>
        <w:t>不断更新</w:t>
      </w:r>
      <w:r w:rsidRPr="00B5121B">
        <w:rPr>
          <w:rFonts w:ascii="仿宋" w:eastAsia="仿宋" w:hAnsi="仿宋" w:cs="仿宋_GB2312"/>
          <w:bCs/>
          <w:sz w:val="24"/>
        </w:rPr>
        <w:t>自身文化储备，不断</w:t>
      </w:r>
      <w:r w:rsidRPr="00B5121B">
        <w:rPr>
          <w:rFonts w:ascii="仿宋" w:eastAsia="仿宋" w:hAnsi="仿宋" w:cs="仿宋_GB2312" w:hint="eastAsia"/>
          <w:bCs/>
          <w:sz w:val="24"/>
        </w:rPr>
        <w:t>提高</w:t>
      </w:r>
      <w:r w:rsidRPr="00B5121B">
        <w:rPr>
          <w:rFonts w:ascii="仿宋" w:eastAsia="仿宋" w:hAnsi="仿宋" w:cs="仿宋_GB2312"/>
          <w:bCs/>
          <w:sz w:val="24"/>
        </w:rPr>
        <w:t>自身</w:t>
      </w:r>
      <w:r w:rsidRPr="00B5121B">
        <w:rPr>
          <w:rFonts w:ascii="仿宋" w:eastAsia="仿宋" w:hAnsi="仿宋" w:cs="仿宋_GB2312" w:hint="eastAsia"/>
          <w:bCs/>
          <w:sz w:val="24"/>
        </w:rPr>
        <w:t>教育</w:t>
      </w:r>
      <w:r w:rsidRPr="00B5121B">
        <w:rPr>
          <w:rFonts w:ascii="仿宋" w:eastAsia="仿宋" w:hAnsi="仿宋" w:cs="仿宋_GB2312"/>
          <w:bCs/>
          <w:sz w:val="24"/>
        </w:rPr>
        <w:t>教学能力</w:t>
      </w:r>
      <w:r w:rsidRPr="00B5121B">
        <w:rPr>
          <w:rFonts w:ascii="仿宋" w:eastAsia="仿宋" w:hAnsi="仿宋" w:cs="仿宋_GB2312" w:hint="eastAsia"/>
          <w:bCs/>
          <w:sz w:val="24"/>
        </w:rPr>
        <w:t>。他主张以学促知、以知促行、以行促实</w:t>
      </w:r>
      <w:r w:rsidRPr="00B5121B">
        <w:rPr>
          <w:rFonts w:ascii="仿宋" w:eastAsia="仿宋" w:hAnsi="仿宋" w:cs="仿宋_GB2312"/>
          <w:bCs/>
          <w:sz w:val="24"/>
        </w:rPr>
        <w:t>的</w:t>
      </w:r>
      <w:r w:rsidRPr="00B5121B">
        <w:rPr>
          <w:rFonts w:ascii="仿宋" w:eastAsia="仿宋" w:hAnsi="仿宋" w:cs="仿宋_GB2312" w:hint="eastAsia"/>
          <w:bCs/>
          <w:sz w:val="24"/>
        </w:rPr>
        <w:t>教育教学</w:t>
      </w:r>
      <w:r w:rsidRPr="00B5121B">
        <w:rPr>
          <w:rFonts w:ascii="仿宋" w:eastAsia="仿宋" w:hAnsi="仿宋" w:cs="仿宋_GB2312"/>
          <w:bCs/>
          <w:sz w:val="24"/>
        </w:rPr>
        <w:t>理念和方法深受</w:t>
      </w:r>
      <w:r w:rsidRPr="00B5121B">
        <w:rPr>
          <w:rFonts w:ascii="仿宋" w:eastAsia="仿宋" w:hAnsi="仿宋" w:cs="仿宋_GB2312" w:hint="eastAsia"/>
          <w:bCs/>
          <w:sz w:val="24"/>
        </w:rPr>
        <w:t>同事和</w:t>
      </w:r>
      <w:r w:rsidRPr="00B5121B">
        <w:rPr>
          <w:rFonts w:ascii="仿宋" w:eastAsia="仿宋" w:hAnsi="仿宋" w:cs="仿宋_GB2312"/>
          <w:bCs/>
          <w:sz w:val="24"/>
        </w:rPr>
        <w:t>学生</w:t>
      </w:r>
      <w:r w:rsidRPr="00B5121B">
        <w:rPr>
          <w:rFonts w:ascii="仿宋" w:eastAsia="仿宋" w:hAnsi="仿宋" w:cs="仿宋_GB2312" w:hint="eastAsia"/>
          <w:bCs/>
          <w:sz w:val="24"/>
        </w:rPr>
        <w:t>的一致</w:t>
      </w:r>
      <w:r w:rsidRPr="00B5121B">
        <w:rPr>
          <w:rFonts w:ascii="仿宋" w:eastAsia="仿宋" w:hAnsi="仿宋" w:cs="仿宋_GB2312"/>
          <w:bCs/>
          <w:sz w:val="24"/>
        </w:rPr>
        <w:t>好评</w:t>
      </w:r>
      <w:r w:rsidRPr="00B5121B">
        <w:rPr>
          <w:rFonts w:ascii="仿宋" w:eastAsia="仿宋" w:hAnsi="仿宋" w:cs="仿宋_GB2312" w:hint="eastAsia"/>
          <w:bCs/>
          <w:sz w:val="24"/>
        </w:rPr>
        <w:t>。</w:t>
      </w:r>
    </w:p>
    <w:p w:rsidR="00EF72B4" w:rsidRPr="00B5121B" w:rsidRDefault="00EF72B4" w:rsidP="00311A62">
      <w:pPr>
        <w:spacing w:line="360" w:lineRule="auto"/>
        <w:ind w:firstLineChars="200" w:firstLine="480"/>
        <w:jc w:val="left"/>
        <w:rPr>
          <w:rFonts w:ascii="仿宋" w:eastAsia="仿宋" w:hAnsi="仿宋" w:cs="仿宋_GB2312"/>
          <w:bCs/>
          <w:sz w:val="24"/>
        </w:rPr>
      </w:pPr>
      <w:r w:rsidRPr="00311A62">
        <w:rPr>
          <w:rFonts w:ascii="仿宋" w:eastAsia="仿宋" w:hAnsi="仿宋" w:cs="仿宋_GB2312" w:hint="eastAsia"/>
          <w:bCs/>
          <w:sz w:val="24"/>
        </w:rPr>
        <w:t>李群伟教授真正做到了理论联系实际，除承担繁重的教学工作外，他还完成了许多高水平的科研工作。</w:t>
      </w:r>
      <w:r w:rsidRPr="00B5121B">
        <w:rPr>
          <w:rFonts w:ascii="仿宋" w:eastAsia="仿宋" w:hAnsi="仿宋" w:cs="仿宋_GB2312" w:hint="eastAsia"/>
          <w:bCs/>
          <w:sz w:val="24"/>
        </w:rPr>
        <w:t>例如，作为西部大骨节病考察组组长，圆满完成了青海、四川、西藏自治区高原大骨节病现场科学考察及防治工作，进行了大规模的现场人群干预实验，防治效果显著，整个项目持续20余年。</w:t>
      </w:r>
      <w:r w:rsidR="00E13609" w:rsidRPr="00311A62">
        <w:rPr>
          <w:rFonts w:ascii="仿宋" w:eastAsia="仿宋" w:hAnsi="仿宋" w:cs="仿宋_GB2312" w:hint="eastAsia"/>
          <w:bCs/>
          <w:sz w:val="24"/>
        </w:rPr>
        <w:t>该</w:t>
      </w:r>
      <w:r w:rsidRPr="00311A62">
        <w:rPr>
          <w:rFonts w:ascii="仿宋" w:eastAsia="仿宋" w:hAnsi="仿宋" w:cs="仿宋_GB2312" w:hint="eastAsia"/>
          <w:bCs/>
          <w:sz w:val="24"/>
        </w:rPr>
        <w:t>项目通过</w:t>
      </w:r>
      <w:r w:rsidR="00776A95" w:rsidRPr="00311A62">
        <w:rPr>
          <w:rFonts w:ascii="仿宋" w:eastAsia="仿宋" w:hAnsi="仿宋" w:cs="仿宋_GB2312" w:hint="eastAsia"/>
          <w:bCs/>
          <w:sz w:val="24"/>
        </w:rPr>
        <w:t>专家组的</w:t>
      </w:r>
      <w:r w:rsidRPr="00311A62">
        <w:rPr>
          <w:rFonts w:ascii="仿宋" w:eastAsia="仿宋" w:hAnsi="仿宋" w:cs="仿宋_GB2312" w:hint="eastAsia"/>
          <w:bCs/>
          <w:sz w:val="24"/>
        </w:rPr>
        <w:t>验收和鉴定，给出的评价是：“实验持续时间长、覆盖地域广、受益人群大、防治效果好，是首次在青藏高原进行的人工干预实验，成功阻断了致</w:t>
      </w:r>
      <w:r w:rsidR="00776A95" w:rsidRPr="00311A62">
        <w:rPr>
          <w:rFonts w:ascii="仿宋" w:eastAsia="仿宋" w:hAnsi="仿宋" w:cs="仿宋_GB2312" w:hint="eastAsia"/>
          <w:bCs/>
          <w:sz w:val="24"/>
        </w:rPr>
        <w:t>病因子的传播途径，取得了显著的防治效果，是一典型的流行病学干预案</w:t>
      </w:r>
      <w:r w:rsidRPr="00311A62">
        <w:rPr>
          <w:rFonts w:ascii="仿宋" w:eastAsia="仿宋" w:hAnsi="仿宋" w:cs="仿宋_GB2312" w:hint="eastAsia"/>
          <w:bCs/>
          <w:sz w:val="24"/>
        </w:rPr>
        <w:t>例”。</w:t>
      </w:r>
    </w:p>
    <w:p w:rsidR="00EF72B4" w:rsidRPr="00B5121B" w:rsidRDefault="00EF72B4" w:rsidP="00311A62">
      <w:pPr>
        <w:spacing w:line="360" w:lineRule="auto"/>
        <w:ind w:firstLineChars="200" w:firstLine="480"/>
        <w:rPr>
          <w:rFonts w:ascii="仿宋" w:eastAsia="仿宋" w:hAnsi="仿宋" w:cs="仿宋_GB2312"/>
          <w:bCs/>
          <w:sz w:val="24"/>
        </w:rPr>
      </w:pPr>
      <w:r w:rsidRPr="00B5121B">
        <w:rPr>
          <w:rFonts w:ascii="仿宋" w:eastAsia="仿宋" w:hAnsi="仿宋" w:cs="仿宋_GB2312" w:hint="eastAsia"/>
          <w:bCs/>
          <w:sz w:val="24"/>
        </w:rPr>
        <w:t>李群伟教授主持的西藏大骨节病防治项目因其防治效果突出，深受病区百姓</w:t>
      </w:r>
      <w:r w:rsidRPr="00B5121B">
        <w:rPr>
          <w:rFonts w:ascii="仿宋" w:eastAsia="仿宋" w:hAnsi="仿宋" w:cs="仿宋_GB2312" w:hint="eastAsia"/>
          <w:bCs/>
          <w:sz w:val="24"/>
        </w:rPr>
        <w:lastRenderedPageBreak/>
        <w:t>欢迎，产生了广泛的影响，</w:t>
      </w:r>
      <w:r w:rsidRPr="00311A62">
        <w:rPr>
          <w:rFonts w:ascii="仿宋" w:eastAsia="仿宋" w:hAnsi="仿宋" w:cs="仿宋_GB2312" w:hint="eastAsia"/>
          <w:bCs/>
          <w:sz w:val="24"/>
        </w:rPr>
        <w:t>受到西藏自治区政府表彰</w:t>
      </w:r>
      <w:r w:rsidRPr="00B5121B">
        <w:rPr>
          <w:rFonts w:ascii="仿宋" w:eastAsia="仿宋" w:hAnsi="仿宋" w:cs="仿宋_GB2312" w:hint="eastAsia"/>
          <w:bCs/>
          <w:sz w:val="24"/>
        </w:rPr>
        <w:t>，</w:t>
      </w:r>
      <w:r w:rsidRPr="00311A62">
        <w:rPr>
          <w:rFonts w:ascii="仿宋" w:eastAsia="仿宋" w:hAnsi="仿宋" w:cs="仿宋_GB2312" w:hint="eastAsia"/>
          <w:bCs/>
          <w:sz w:val="24"/>
        </w:rPr>
        <w:t>《大众日报》也给予了详细报道</w:t>
      </w:r>
      <w:r w:rsidRPr="00B5121B">
        <w:rPr>
          <w:rFonts w:ascii="仿宋" w:eastAsia="仿宋" w:hAnsi="仿宋" w:cs="仿宋_GB2312" w:hint="eastAsia"/>
          <w:bCs/>
          <w:sz w:val="24"/>
        </w:rPr>
        <w:t>（见2017年6月9日《大众日报》，以《深入西藏开展工作20余年，换粮实验成功消灭大骨节病区——李群伟：治病救人、教书育人一肩挑》）。</w:t>
      </w:r>
      <w:r w:rsidRPr="00311A62">
        <w:rPr>
          <w:rFonts w:ascii="仿宋" w:eastAsia="仿宋" w:hAnsi="仿宋" w:cs="仿宋_GB2312" w:hint="eastAsia"/>
          <w:bCs/>
          <w:sz w:val="24"/>
        </w:rPr>
        <w:t>因该研究成果系统完整、科学严谨，同时具有极强的实践性，被全国预防医学专业第八轮规划教材《卫生统计学》录用，为培养预防医学高级人才做出了贡献：</w:t>
      </w:r>
      <w:r w:rsidRPr="00B5121B">
        <w:rPr>
          <w:rFonts w:ascii="仿宋" w:eastAsia="仿宋" w:hAnsi="仿宋" w:cs="仿宋_GB2312" w:hint="eastAsia"/>
          <w:bCs/>
          <w:sz w:val="24"/>
        </w:rPr>
        <w:t>该套教材系国家规划教材，由人民卫生出版社出版，是预防医学领域层次最高、最具权威性的教材。</w:t>
      </w:r>
      <w:r w:rsidRPr="00311A62">
        <w:rPr>
          <w:rFonts w:ascii="仿宋" w:eastAsia="仿宋" w:hAnsi="仿宋" w:cs="仿宋_GB2312" w:hint="eastAsia"/>
          <w:bCs/>
          <w:sz w:val="24"/>
        </w:rPr>
        <w:t>该书编委会认为“该研究覆盖西藏全部病区，是典型的公共卫生项目，体现了预防医学专业的鲜明特色，产生了大量宝贵的公共卫生研究一手数据。同时，该研究为解决人才培养过程中理论与实践相脱节的问题提供了很好的借鉴，是科研融入教学、科研成果进教材、进课堂的成功案例，对培养预防医学专业人才具有重要参考价值”。产生了良好的教学效果。</w:t>
      </w:r>
    </w:p>
    <w:p w:rsidR="00EF72B4" w:rsidRPr="00311A62" w:rsidRDefault="00EF72B4" w:rsidP="00311A62">
      <w:pPr>
        <w:spacing w:line="360" w:lineRule="auto"/>
        <w:ind w:firstLineChars="200" w:firstLine="480"/>
        <w:rPr>
          <w:rFonts w:ascii="仿宋" w:eastAsia="仿宋" w:hAnsi="仿宋" w:cs="仿宋_GB2312"/>
          <w:bCs/>
          <w:sz w:val="24"/>
        </w:rPr>
      </w:pPr>
      <w:r w:rsidRPr="00B5121B">
        <w:rPr>
          <w:rFonts w:ascii="仿宋" w:eastAsia="仿宋" w:hAnsi="仿宋" w:cs="仿宋_GB2312" w:hint="eastAsia"/>
          <w:bCs/>
          <w:sz w:val="24"/>
        </w:rPr>
        <w:t>此外，</w:t>
      </w:r>
      <w:r w:rsidRPr="00311A62">
        <w:rPr>
          <w:rFonts w:ascii="仿宋" w:eastAsia="仿宋" w:hAnsi="仿宋" w:cs="仿宋_GB2312" w:hint="eastAsia"/>
          <w:bCs/>
          <w:sz w:val="24"/>
        </w:rPr>
        <w:t>李群伟教授还多次参加韩红爱心慈善活动</w:t>
      </w:r>
      <w:r w:rsidRPr="00B5121B">
        <w:rPr>
          <w:rFonts w:ascii="仿宋" w:eastAsia="仿宋" w:hAnsi="仿宋" w:cs="仿宋_GB2312" w:hint="eastAsia"/>
          <w:bCs/>
          <w:sz w:val="24"/>
        </w:rPr>
        <w:t>，</w:t>
      </w:r>
      <w:r w:rsidRPr="00311A62">
        <w:rPr>
          <w:rFonts w:ascii="仿宋" w:eastAsia="仿宋" w:hAnsi="仿宋" w:cs="仿宋_GB2312" w:hint="eastAsia"/>
          <w:bCs/>
          <w:sz w:val="24"/>
        </w:rPr>
        <w:t>深入革命老区、地方病病区，指导大骨节病防治</w:t>
      </w:r>
      <w:r w:rsidR="00776A95" w:rsidRPr="00311A62">
        <w:rPr>
          <w:rFonts w:ascii="仿宋" w:eastAsia="仿宋" w:hAnsi="仿宋" w:cs="仿宋_GB2312" w:hint="eastAsia"/>
          <w:bCs/>
          <w:sz w:val="24"/>
        </w:rPr>
        <w:t>工作</w:t>
      </w:r>
      <w:r w:rsidR="00DB4D44" w:rsidRPr="00311A62">
        <w:rPr>
          <w:rFonts w:ascii="仿宋" w:eastAsia="仿宋" w:hAnsi="仿宋" w:cs="仿宋_GB2312" w:hint="eastAsia"/>
          <w:bCs/>
          <w:sz w:val="24"/>
        </w:rPr>
        <w:t>，并为病区百姓捐款、捐书、捐衣物</w:t>
      </w:r>
      <w:r w:rsidRPr="00311A62">
        <w:rPr>
          <w:rFonts w:ascii="仿宋" w:eastAsia="仿宋" w:hAnsi="仿宋" w:cs="仿宋_GB2312" w:hint="eastAsia"/>
          <w:bCs/>
          <w:sz w:val="24"/>
        </w:rPr>
        <w:t>。</w:t>
      </w:r>
    </w:p>
    <w:p w:rsidR="00C51AED" w:rsidRDefault="00EF72B4" w:rsidP="00E13609">
      <w:pPr>
        <w:spacing w:line="360" w:lineRule="auto"/>
        <w:ind w:firstLineChars="200" w:firstLine="480"/>
        <w:rPr>
          <w:rFonts w:ascii="仿宋" w:eastAsia="仿宋" w:hAnsi="仿宋" w:cs="仿宋_GB2312"/>
          <w:bCs/>
          <w:sz w:val="24"/>
        </w:rPr>
      </w:pPr>
      <w:r w:rsidRPr="00B5121B">
        <w:rPr>
          <w:rFonts w:ascii="仿宋" w:eastAsia="仿宋" w:hAnsi="仿宋" w:cs="仿宋_GB2312" w:hint="eastAsia"/>
          <w:bCs/>
          <w:sz w:val="24"/>
        </w:rPr>
        <w:t>李群伟教授淡泊名利，</w:t>
      </w:r>
      <w:r w:rsidR="00235108" w:rsidRPr="00B5121B">
        <w:rPr>
          <w:rFonts w:ascii="仿宋" w:eastAsia="仿宋" w:hAnsi="仿宋" w:cs="仿宋_GB2312" w:hint="eastAsia"/>
          <w:bCs/>
          <w:sz w:val="24"/>
        </w:rPr>
        <w:t>始终坚守在</w:t>
      </w:r>
      <w:r w:rsidR="00235108" w:rsidRPr="00B5121B">
        <w:rPr>
          <w:rFonts w:ascii="仿宋" w:eastAsia="仿宋" w:hAnsi="仿宋" w:cs="仿宋_GB2312"/>
          <w:bCs/>
          <w:sz w:val="24"/>
        </w:rPr>
        <w:t>教育</w:t>
      </w:r>
      <w:r w:rsidR="00235108" w:rsidRPr="00B5121B">
        <w:rPr>
          <w:rFonts w:ascii="仿宋" w:eastAsia="仿宋" w:hAnsi="仿宋" w:cs="仿宋_GB2312" w:hint="eastAsia"/>
          <w:bCs/>
          <w:sz w:val="24"/>
        </w:rPr>
        <w:t>前</w:t>
      </w:r>
      <w:r w:rsidR="00235108" w:rsidRPr="00B5121B">
        <w:rPr>
          <w:rFonts w:ascii="仿宋" w:eastAsia="仿宋" w:hAnsi="仿宋" w:cs="仿宋_GB2312"/>
          <w:bCs/>
          <w:sz w:val="24"/>
        </w:rPr>
        <w:t>线，</w:t>
      </w:r>
      <w:r w:rsidR="009D21D3" w:rsidRPr="00B5121B">
        <w:rPr>
          <w:rFonts w:ascii="仿宋" w:eastAsia="仿宋" w:hAnsi="仿宋" w:cs="仿宋_GB2312" w:hint="eastAsia"/>
          <w:bCs/>
          <w:sz w:val="24"/>
        </w:rPr>
        <w:t>始终</w:t>
      </w:r>
      <w:r w:rsidRPr="00B5121B">
        <w:rPr>
          <w:rFonts w:ascii="仿宋" w:eastAsia="仿宋" w:hAnsi="仿宋" w:cs="仿宋_GB2312" w:hint="eastAsia"/>
          <w:bCs/>
          <w:sz w:val="24"/>
        </w:rPr>
        <w:t>忠诚</w:t>
      </w:r>
      <w:r w:rsidR="009D21D3" w:rsidRPr="00B5121B">
        <w:rPr>
          <w:rFonts w:ascii="仿宋" w:eastAsia="仿宋" w:hAnsi="仿宋" w:cs="仿宋_GB2312" w:hint="eastAsia"/>
          <w:bCs/>
          <w:sz w:val="24"/>
        </w:rPr>
        <w:t>于</w:t>
      </w:r>
      <w:r w:rsidRPr="00B5121B">
        <w:rPr>
          <w:rFonts w:ascii="仿宋" w:eastAsia="仿宋" w:hAnsi="仿宋" w:cs="仿宋_GB2312" w:hint="eastAsia"/>
          <w:bCs/>
          <w:sz w:val="24"/>
        </w:rPr>
        <w:t>党的教育事业，在尽职尽责教书的同时更加注重育人，</w:t>
      </w:r>
      <w:r w:rsidR="00235108" w:rsidRPr="00B5121B">
        <w:rPr>
          <w:rFonts w:ascii="仿宋" w:eastAsia="仿宋" w:hAnsi="仿宋" w:cs="仿宋_GB2312" w:hint="eastAsia"/>
          <w:bCs/>
          <w:sz w:val="24"/>
        </w:rPr>
        <w:t>尽心尽力培养人民所需要的高素质</w:t>
      </w:r>
      <w:r w:rsidR="00235108" w:rsidRPr="00B5121B">
        <w:rPr>
          <w:rFonts w:ascii="仿宋" w:eastAsia="仿宋" w:hAnsi="仿宋" w:cs="仿宋_GB2312"/>
          <w:bCs/>
          <w:sz w:val="24"/>
        </w:rPr>
        <w:t>高水平</w:t>
      </w:r>
      <w:r w:rsidR="009D21D3" w:rsidRPr="00B5121B">
        <w:rPr>
          <w:rFonts w:ascii="仿宋" w:eastAsia="仿宋" w:hAnsi="仿宋" w:cs="仿宋_GB2312" w:hint="eastAsia"/>
          <w:bCs/>
          <w:sz w:val="24"/>
        </w:rPr>
        <w:t>先进性</w:t>
      </w:r>
      <w:r w:rsidRPr="00B5121B">
        <w:rPr>
          <w:rFonts w:ascii="仿宋" w:eastAsia="仿宋" w:hAnsi="仿宋" w:cs="仿宋_GB2312" w:hint="eastAsia"/>
          <w:bCs/>
          <w:sz w:val="24"/>
        </w:rPr>
        <w:t>人才，认真实践着“传道授业解惑”的古训，为国家培养了一大批又红又专的高级专业技术人才，业绩突出，</w:t>
      </w:r>
      <w:r w:rsidR="009D21D3" w:rsidRPr="00B5121B">
        <w:rPr>
          <w:rFonts w:ascii="仿宋" w:eastAsia="仿宋" w:hAnsi="仿宋" w:cs="仿宋_GB2312" w:hint="eastAsia"/>
          <w:bCs/>
          <w:sz w:val="24"/>
        </w:rPr>
        <w:t>受到</w:t>
      </w:r>
      <w:r w:rsidR="009D21D3" w:rsidRPr="00B5121B">
        <w:rPr>
          <w:rFonts w:ascii="仿宋" w:eastAsia="仿宋" w:hAnsi="仿宋" w:cs="仿宋_GB2312"/>
          <w:bCs/>
          <w:sz w:val="24"/>
        </w:rPr>
        <w:t>广泛的</w:t>
      </w:r>
      <w:r w:rsidR="009D21D3" w:rsidRPr="00B5121B">
        <w:rPr>
          <w:rFonts w:ascii="仿宋" w:eastAsia="仿宋" w:hAnsi="仿宋" w:cs="仿宋_GB2312" w:hint="eastAsia"/>
          <w:bCs/>
          <w:sz w:val="24"/>
        </w:rPr>
        <w:t>认可</w:t>
      </w:r>
      <w:r w:rsidR="009D21D3" w:rsidRPr="00B5121B">
        <w:rPr>
          <w:rFonts w:ascii="仿宋" w:eastAsia="仿宋" w:hAnsi="仿宋" w:cs="仿宋_GB2312"/>
          <w:bCs/>
          <w:sz w:val="24"/>
        </w:rPr>
        <w:t>和尊敬</w:t>
      </w:r>
      <w:bookmarkStart w:id="0" w:name="_GoBack"/>
      <w:bookmarkEnd w:id="0"/>
      <w:r w:rsidRPr="00B5121B">
        <w:rPr>
          <w:rFonts w:ascii="仿宋" w:eastAsia="仿宋" w:hAnsi="仿宋" w:cs="仿宋_GB2312"/>
          <w:bCs/>
          <w:sz w:val="24"/>
        </w:rPr>
        <w:t>。</w:t>
      </w:r>
    </w:p>
    <w:p w:rsidR="00B050DB" w:rsidRDefault="00B050DB" w:rsidP="00B050DB">
      <w:pPr>
        <w:spacing w:line="360" w:lineRule="auto"/>
        <w:ind w:firstLineChars="200" w:firstLine="480"/>
        <w:rPr>
          <w:rFonts w:ascii="仿宋" w:eastAsia="仿宋" w:hAnsi="仿宋" w:cs="仿宋_GB2312"/>
          <w:bCs/>
          <w:sz w:val="24"/>
        </w:rPr>
      </w:pPr>
    </w:p>
    <w:p w:rsidR="00B050DB" w:rsidRDefault="00B050DB" w:rsidP="00B050DB">
      <w:pPr>
        <w:spacing w:line="360" w:lineRule="auto"/>
        <w:ind w:firstLineChars="200" w:firstLine="480"/>
        <w:rPr>
          <w:rFonts w:ascii="仿宋" w:eastAsia="仿宋" w:hAnsi="仿宋" w:cs="仿宋_GB2312"/>
          <w:bCs/>
          <w:sz w:val="24"/>
        </w:rPr>
      </w:pPr>
      <w:r>
        <w:rPr>
          <w:rFonts w:ascii="仿宋" w:eastAsia="仿宋" w:hAnsi="仿宋" w:cs="仿宋_GB2312" w:hint="eastAsia"/>
          <w:bCs/>
          <w:sz w:val="24"/>
        </w:rPr>
        <w:t xml:space="preserve">                             山东第一医科大学（山东省医学科学院）</w:t>
      </w:r>
    </w:p>
    <w:p w:rsidR="00B050DB" w:rsidRPr="00B5121B" w:rsidRDefault="00B050DB" w:rsidP="00B050DB">
      <w:pPr>
        <w:spacing w:line="360" w:lineRule="auto"/>
        <w:ind w:firstLineChars="200" w:firstLine="480"/>
        <w:rPr>
          <w:rFonts w:ascii="仿宋" w:eastAsia="仿宋" w:hAnsi="仿宋"/>
        </w:rPr>
      </w:pPr>
      <w:r>
        <w:rPr>
          <w:rFonts w:ascii="仿宋" w:eastAsia="仿宋" w:hAnsi="仿宋" w:cs="仿宋_GB2312" w:hint="eastAsia"/>
          <w:bCs/>
          <w:sz w:val="24"/>
        </w:rPr>
        <w:t xml:space="preserve">                                       二〇一九年七月十六日</w:t>
      </w:r>
    </w:p>
    <w:sectPr w:rsidR="00B050DB" w:rsidRPr="00B5121B" w:rsidSect="007857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89B" w:rsidRDefault="00B6389B" w:rsidP="00776A95">
      <w:r>
        <w:separator/>
      </w:r>
    </w:p>
  </w:endnote>
  <w:endnote w:type="continuationSeparator" w:id="0">
    <w:p w:rsidR="00B6389B" w:rsidRDefault="00B6389B" w:rsidP="00776A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89B" w:rsidRDefault="00B6389B" w:rsidP="00776A95">
      <w:r>
        <w:separator/>
      </w:r>
    </w:p>
  </w:footnote>
  <w:footnote w:type="continuationSeparator" w:id="0">
    <w:p w:rsidR="00B6389B" w:rsidRDefault="00B6389B" w:rsidP="00776A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67B32"/>
    <w:rsid w:val="000D5897"/>
    <w:rsid w:val="00201322"/>
    <w:rsid w:val="00235108"/>
    <w:rsid w:val="002D6E0E"/>
    <w:rsid w:val="00311A62"/>
    <w:rsid w:val="00334E9C"/>
    <w:rsid w:val="007017FF"/>
    <w:rsid w:val="00764C12"/>
    <w:rsid w:val="00776A95"/>
    <w:rsid w:val="007840F1"/>
    <w:rsid w:val="0078576D"/>
    <w:rsid w:val="008362FC"/>
    <w:rsid w:val="00867B32"/>
    <w:rsid w:val="009D21D3"/>
    <w:rsid w:val="00AB79F1"/>
    <w:rsid w:val="00B050DB"/>
    <w:rsid w:val="00B5121B"/>
    <w:rsid w:val="00B6389B"/>
    <w:rsid w:val="00BD62AF"/>
    <w:rsid w:val="00DB4D44"/>
    <w:rsid w:val="00E13609"/>
    <w:rsid w:val="00E714C0"/>
    <w:rsid w:val="00EF72B4"/>
    <w:rsid w:val="00F355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2B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6A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6A95"/>
    <w:rPr>
      <w:rFonts w:ascii="Times New Roman" w:eastAsia="宋体" w:hAnsi="Times New Roman" w:cs="Times New Roman"/>
      <w:sz w:val="18"/>
      <w:szCs w:val="18"/>
    </w:rPr>
  </w:style>
  <w:style w:type="paragraph" w:styleId="a4">
    <w:name w:val="footer"/>
    <w:basedOn w:val="a"/>
    <w:link w:val="Char0"/>
    <w:uiPriority w:val="99"/>
    <w:unhideWhenUsed/>
    <w:rsid w:val="00776A95"/>
    <w:pPr>
      <w:tabs>
        <w:tab w:val="center" w:pos="4153"/>
        <w:tab w:val="right" w:pos="8306"/>
      </w:tabs>
      <w:snapToGrid w:val="0"/>
      <w:jc w:val="left"/>
    </w:pPr>
    <w:rPr>
      <w:sz w:val="18"/>
      <w:szCs w:val="18"/>
    </w:rPr>
  </w:style>
  <w:style w:type="character" w:customStyle="1" w:styleId="Char0">
    <w:name w:val="页脚 Char"/>
    <w:basedOn w:val="a0"/>
    <w:link w:val="a4"/>
    <w:uiPriority w:val="99"/>
    <w:rsid w:val="00776A9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9698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240</Words>
  <Characters>1373</Characters>
  <Application>Microsoft Office Word</Application>
  <DocSecurity>0</DocSecurity>
  <Lines>11</Lines>
  <Paragraphs>3</Paragraphs>
  <ScaleCrop>false</ScaleCrop>
  <Company>mycomputer</Company>
  <LinksUpToDate>false</LinksUpToDate>
  <CharactersWithSpaces>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mycomputer</dc:creator>
  <cp:lastModifiedBy>Administrator</cp:lastModifiedBy>
  <cp:revision>11</cp:revision>
  <cp:lastPrinted>2019-07-17T07:20:00Z</cp:lastPrinted>
  <dcterms:created xsi:type="dcterms:W3CDTF">2019-07-16T13:18:00Z</dcterms:created>
  <dcterms:modified xsi:type="dcterms:W3CDTF">2019-07-17T07:20:00Z</dcterms:modified>
</cp:coreProperties>
</file>