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情况公示</w:t>
      </w:r>
    </w:p>
    <w:tbl>
      <w:tblPr>
        <w:tblStyle w:val="3"/>
        <w:tblpPr w:leftFromText="180" w:rightFromText="180" w:vertAnchor="text" w:tblpX="-242" w:tblpY="1"/>
        <w:tblOverlap w:val="never"/>
        <w:tblW w:w="5292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444"/>
        <w:gridCol w:w="796"/>
        <w:gridCol w:w="1263"/>
        <w:gridCol w:w="2265"/>
        <w:gridCol w:w="1839"/>
        <w:gridCol w:w="1428"/>
        <w:gridCol w:w="1661"/>
        <w:gridCol w:w="26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tblHeader/>
        </w:trPr>
        <w:tc>
          <w:tcPr>
            <w:tcW w:w="1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学校名称</w:t>
            </w:r>
          </w:p>
        </w:tc>
        <w:tc>
          <w:tcPr>
            <w:tcW w:w="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主讲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教师</w:t>
            </w:r>
          </w:p>
        </w:tc>
        <w:tc>
          <w:tcPr>
            <w:tcW w:w="4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课程名称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团队成员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5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6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推荐国赛情况</w:t>
            </w:r>
          </w:p>
        </w:tc>
        <w:tc>
          <w:tcPr>
            <w:tcW w:w="9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</w:trPr>
        <w:tc>
          <w:tcPr>
            <w:tcW w:w="1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5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中国石油大学（华东）</w:t>
            </w:r>
          </w:p>
        </w:tc>
        <w:tc>
          <w:tcPr>
            <w:tcW w:w="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宋伟</w:t>
            </w:r>
          </w:p>
        </w:tc>
        <w:tc>
          <w:tcPr>
            <w:tcW w:w="4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市场营销学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课程思政中级及以下组</w:t>
            </w:r>
          </w:p>
        </w:tc>
        <w:tc>
          <w:tcPr>
            <w:tcW w:w="5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往届已获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一等奖</w:t>
            </w:r>
          </w:p>
        </w:tc>
        <w:tc>
          <w:tcPr>
            <w:tcW w:w="6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推荐国赛</w:t>
            </w:r>
          </w:p>
        </w:tc>
        <w:tc>
          <w:tcPr>
            <w:tcW w:w="9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本届不重复授奖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</w:trPr>
        <w:tc>
          <w:tcPr>
            <w:tcW w:w="1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5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山东理工大学</w:t>
            </w:r>
          </w:p>
        </w:tc>
        <w:tc>
          <w:tcPr>
            <w:tcW w:w="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郭娜娜</w:t>
            </w:r>
          </w:p>
        </w:tc>
        <w:tc>
          <w:tcPr>
            <w:tcW w:w="4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工程材料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高绪杰,殷凤仕,薛冰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课程思政中级及以下组</w:t>
            </w:r>
          </w:p>
        </w:tc>
        <w:tc>
          <w:tcPr>
            <w:tcW w:w="5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一等奖</w:t>
            </w:r>
          </w:p>
        </w:tc>
        <w:tc>
          <w:tcPr>
            <w:tcW w:w="6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按照成绩顺次由二等奖递补为一等奖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</w:trPr>
        <w:tc>
          <w:tcPr>
            <w:tcW w:w="1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5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济宁学院</w:t>
            </w:r>
          </w:p>
        </w:tc>
        <w:tc>
          <w:tcPr>
            <w:tcW w:w="2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韩冰</w:t>
            </w:r>
          </w:p>
        </w:tc>
        <w:tc>
          <w:tcPr>
            <w:tcW w:w="4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PLC编程及应用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朱伟伟,张圣东,许永民</w:t>
            </w:r>
          </w:p>
        </w:tc>
        <w:tc>
          <w:tcPr>
            <w:tcW w:w="6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课程思政中级及以下组</w:t>
            </w:r>
          </w:p>
        </w:tc>
        <w:tc>
          <w:tcPr>
            <w:tcW w:w="5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14:ligatures w14:val="none"/>
              </w:rPr>
              <w:t>二等奖</w:t>
            </w:r>
          </w:p>
        </w:tc>
        <w:tc>
          <w:tcPr>
            <w:tcW w:w="6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按照成绩顺次由三等奖递补为二等奖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1"/>
          <w:szCs w:val="21"/>
        </w:rPr>
        <w:br w:type="textWrapping" w:clear="all"/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C74B6"/>
    <w:rsid w:val="0AEE5859"/>
    <w:rsid w:val="131A0C81"/>
    <w:rsid w:val="5B197CBB"/>
    <w:rsid w:val="729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2024-05-22T07:52:00Z</dcterms:created>
  <dc:creator>z</dc:creator>
  <cp:lastModifiedBy>z</cp:lastModifiedBy>
  <dcterms:modified xsi:type="dcterms:W3CDTF">2024-05-22T07:53:13Z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