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21E" w:rsidRDefault="001C621E" w:rsidP="001C621E">
      <w:pPr>
        <w:rPr>
          <w:rStyle w:val="a7"/>
          <w:rFonts w:ascii="黑体" w:eastAsia="黑体" w:hAnsi="黑体" w:cs="黑体"/>
          <w:i w:val="0"/>
          <w:sz w:val="32"/>
          <w:szCs w:val="32"/>
          <w:shd w:val="clear" w:color="auto" w:fill="FFFFFF"/>
        </w:rPr>
      </w:pPr>
      <w:r w:rsidRPr="00404B24">
        <w:rPr>
          <w:rStyle w:val="a7"/>
          <w:rFonts w:ascii="黑体" w:eastAsia="黑体" w:hAnsi="黑体" w:cs="黑体" w:hint="eastAsia"/>
          <w:sz w:val="32"/>
          <w:szCs w:val="32"/>
          <w:shd w:val="clear" w:color="auto" w:fill="FFFFFF"/>
        </w:rPr>
        <w:t>附件</w:t>
      </w:r>
      <w:r w:rsidRPr="00404B24">
        <w:rPr>
          <w:rStyle w:val="a7"/>
          <w:rFonts w:ascii="黑体" w:eastAsia="黑体" w:hAnsi="黑体" w:cs="黑体"/>
          <w:sz w:val="32"/>
          <w:szCs w:val="32"/>
          <w:shd w:val="clear" w:color="auto" w:fill="FFFFFF"/>
        </w:rPr>
        <w:t>1</w:t>
      </w:r>
    </w:p>
    <w:p w:rsidR="001C621E" w:rsidRPr="00404B24" w:rsidRDefault="001C621E" w:rsidP="001C621E">
      <w:pPr>
        <w:rPr>
          <w:rStyle w:val="a7"/>
          <w:rFonts w:ascii="黑体" w:eastAsia="黑体" w:hAnsi="黑体" w:cs="黑体"/>
          <w:sz w:val="32"/>
          <w:szCs w:val="32"/>
          <w:shd w:val="clear" w:color="auto" w:fill="FFFFFF"/>
        </w:rPr>
      </w:pPr>
    </w:p>
    <w:tbl>
      <w:tblPr>
        <w:tblW w:w="14805" w:type="dxa"/>
        <w:tblInd w:w="93" w:type="dxa"/>
        <w:tblLayout w:type="fixed"/>
        <w:tblLook w:val="04A0" w:firstRow="1" w:lastRow="0" w:firstColumn="1" w:lastColumn="0" w:noHBand="0" w:noVBand="1"/>
      </w:tblPr>
      <w:tblGrid>
        <w:gridCol w:w="656"/>
        <w:gridCol w:w="1345"/>
        <w:gridCol w:w="1360"/>
        <w:gridCol w:w="4236"/>
        <w:gridCol w:w="935"/>
        <w:gridCol w:w="1116"/>
        <w:gridCol w:w="3330"/>
        <w:gridCol w:w="773"/>
        <w:gridCol w:w="1054"/>
      </w:tblGrid>
      <w:tr w:rsidR="001C621E" w:rsidTr="00AF00C2">
        <w:trPr>
          <w:trHeight w:val="810"/>
        </w:trPr>
        <w:tc>
          <w:tcPr>
            <w:tcW w:w="14805" w:type="dxa"/>
            <w:gridSpan w:val="9"/>
            <w:tcBorders>
              <w:top w:val="nil"/>
              <w:left w:val="nil"/>
              <w:bottom w:val="nil"/>
              <w:right w:val="nil"/>
            </w:tcBorders>
            <w:vAlign w:val="center"/>
          </w:tcPr>
          <w:p w:rsidR="001C621E" w:rsidRDefault="001C621E" w:rsidP="00AF00C2">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bidi="ar"/>
              </w:rPr>
              <w:t>山东省普通中小学、幼儿园主动公开基本目录</w:t>
            </w:r>
          </w:p>
        </w:tc>
      </w:tr>
      <w:tr w:rsidR="001C621E" w:rsidTr="00AF00C2">
        <w:trPr>
          <w:trHeight w:val="36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序号</w:t>
            </w:r>
          </w:p>
        </w:tc>
        <w:tc>
          <w:tcPr>
            <w:tcW w:w="2705" w:type="dxa"/>
            <w:gridSpan w:val="2"/>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公开事项</w:t>
            </w:r>
          </w:p>
        </w:tc>
        <w:tc>
          <w:tcPr>
            <w:tcW w:w="423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公开内容</w:t>
            </w:r>
            <w:r>
              <w:br/>
              <w:t>（要素）</w:t>
            </w:r>
          </w:p>
        </w:tc>
        <w:tc>
          <w:tcPr>
            <w:tcW w:w="935"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公开</w:t>
            </w:r>
            <w:r>
              <w:br/>
              <w:t>时限</w:t>
            </w:r>
          </w:p>
        </w:tc>
        <w:tc>
          <w:tcPr>
            <w:tcW w:w="111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公开</w:t>
            </w:r>
            <w:r>
              <w:br/>
              <w:t>主体</w:t>
            </w:r>
          </w:p>
        </w:tc>
        <w:tc>
          <w:tcPr>
            <w:tcW w:w="3330"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公开渠道和载体</w:t>
            </w:r>
          </w:p>
        </w:tc>
        <w:tc>
          <w:tcPr>
            <w:tcW w:w="1827" w:type="dxa"/>
            <w:gridSpan w:val="2"/>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公开对象</w:t>
            </w:r>
          </w:p>
        </w:tc>
      </w:tr>
      <w:tr w:rsidR="001C621E" w:rsidTr="00AF00C2">
        <w:trPr>
          <w:trHeight w:val="615"/>
        </w:trPr>
        <w:tc>
          <w:tcPr>
            <w:tcW w:w="65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一级事项</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二级事项</w:t>
            </w:r>
          </w:p>
        </w:tc>
        <w:tc>
          <w:tcPr>
            <w:tcW w:w="423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11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3330"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全社会</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特定群体</w:t>
            </w:r>
          </w:p>
        </w:tc>
      </w:tr>
      <w:tr w:rsidR="001C621E" w:rsidTr="00AF00C2">
        <w:trPr>
          <w:trHeight w:val="1680"/>
        </w:trPr>
        <w:tc>
          <w:tcPr>
            <w:tcW w:w="656" w:type="dxa"/>
            <w:vMerge w:val="restart"/>
            <w:tcBorders>
              <w:top w:val="single" w:sz="4" w:space="0" w:color="000000"/>
              <w:left w:val="single" w:sz="4" w:space="0" w:color="000000"/>
              <w:bottom w:val="nil"/>
              <w:right w:val="single" w:sz="4" w:space="0" w:color="000000"/>
            </w:tcBorders>
            <w:vAlign w:val="center"/>
          </w:tcPr>
          <w:p w:rsidR="001C621E" w:rsidRDefault="001C621E" w:rsidP="00AF00C2">
            <w:pPr>
              <w:widowControl/>
              <w:jc w:val="center"/>
              <w:textAlignment w:val="center"/>
            </w:pPr>
            <w:r>
              <w:t>1</w:t>
            </w:r>
          </w:p>
        </w:tc>
        <w:tc>
          <w:tcPr>
            <w:tcW w:w="1345" w:type="dxa"/>
            <w:vMerge w:val="restart"/>
            <w:tcBorders>
              <w:top w:val="single" w:sz="4" w:space="0" w:color="000000"/>
              <w:left w:val="single" w:sz="4" w:space="0" w:color="000000"/>
              <w:bottom w:val="nil"/>
              <w:right w:val="single" w:sz="4" w:space="0" w:color="000000"/>
            </w:tcBorders>
            <w:vAlign w:val="center"/>
          </w:tcPr>
          <w:p w:rsidR="001C621E" w:rsidRDefault="001C621E" w:rsidP="00AF00C2">
            <w:pPr>
              <w:widowControl/>
              <w:jc w:val="center"/>
              <w:textAlignment w:val="center"/>
            </w:pPr>
            <w:r>
              <w:t>学校概况</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基本情况</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办学性质、主管部门、办学地点、联系方式、办学规模、办学条件、办学特色、师资水平、荣誉奖励、历史沿革。</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880"/>
        </w:trPr>
        <w:tc>
          <w:tcPr>
            <w:tcW w:w="656" w:type="dxa"/>
            <w:vMerge/>
            <w:tcBorders>
              <w:top w:val="single" w:sz="4" w:space="0" w:color="000000"/>
              <w:left w:val="single" w:sz="4" w:space="0" w:color="000000"/>
              <w:bottom w:val="nil"/>
              <w:right w:val="single" w:sz="4" w:space="0" w:color="000000"/>
            </w:tcBorders>
            <w:vAlign w:val="center"/>
          </w:tcPr>
          <w:p w:rsidR="001C621E" w:rsidRDefault="001C621E" w:rsidP="00AF00C2">
            <w:pPr>
              <w:jc w:val="center"/>
            </w:pPr>
          </w:p>
        </w:tc>
        <w:tc>
          <w:tcPr>
            <w:tcW w:w="1345" w:type="dxa"/>
            <w:vMerge/>
            <w:tcBorders>
              <w:top w:val="single" w:sz="4" w:space="0" w:color="000000"/>
              <w:left w:val="single" w:sz="4" w:space="0" w:color="000000"/>
              <w:bottom w:val="nil"/>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领导班子</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学校领导班子成员姓名、职务、简历、分工。</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860"/>
        </w:trPr>
        <w:tc>
          <w:tcPr>
            <w:tcW w:w="656" w:type="dxa"/>
            <w:vMerge/>
            <w:tcBorders>
              <w:top w:val="single" w:sz="4" w:space="0" w:color="000000"/>
              <w:left w:val="single" w:sz="4" w:space="0" w:color="000000"/>
              <w:bottom w:val="nil"/>
              <w:right w:val="single" w:sz="4" w:space="0" w:color="000000"/>
            </w:tcBorders>
            <w:vAlign w:val="center"/>
          </w:tcPr>
          <w:p w:rsidR="001C621E" w:rsidRDefault="001C621E" w:rsidP="00AF00C2">
            <w:pPr>
              <w:jc w:val="center"/>
            </w:pPr>
          </w:p>
        </w:tc>
        <w:tc>
          <w:tcPr>
            <w:tcW w:w="1345" w:type="dxa"/>
            <w:vMerge/>
            <w:tcBorders>
              <w:top w:val="single" w:sz="4" w:space="0" w:color="000000"/>
              <w:left w:val="single" w:sz="4" w:space="0" w:color="000000"/>
              <w:bottom w:val="nil"/>
              <w:right w:val="single" w:sz="4" w:space="0" w:color="000000"/>
            </w:tcBorders>
            <w:vAlign w:val="center"/>
          </w:tcPr>
          <w:p w:rsidR="001C621E" w:rsidRDefault="001C621E" w:rsidP="00AF00C2">
            <w:pPr>
              <w:jc w:val="center"/>
            </w:pPr>
          </w:p>
        </w:tc>
        <w:tc>
          <w:tcPr>
            <w:tcW w:w="1360" w:type="dxa"/>
            <w:tcBorders>
              <w:top w:val="nil"/>
              <w:left w:val="nil"/>
              <w:bottom w:val="single" w:sz="4" w:space="0" w:color="000000"/>
              <w:right w:val="nil"/>
            </w:tcBorders>
            <w:vAlign w:val="center"/>
          </w:tcPr>
          <w:p w:rsidR="001C621E" w:rsidRDefault="001C621E" w:rsidP="00AF00C2">
            <w:pPr>
              <w:widowControl/>
              <w:jc w:val="center"/>
              <w:textAlignment w:val="center"/>
            </w:pPr>
            <w:r>
              <w:t>机构设置</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学校内设管理机构的名称、职能、联系电话。</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760"/>
        </w:trPr>
        <w:tc>
          <w:tcPr>
            <w:tcW w:w="656" w:type="dxa"/>
            <w:vMerge/>
            <w:tcBorders>
              <w:top w:val="single" w:sz="4" w:space="0" w:color="000000"/>
              <w:left w:val="single" w:sz="4" w:space="0" w:color="000000"/>
              <w:bottom w:val="nil"/>
              <w:right w:val="single" w:sz="4" w:space="0" w:color="000000"/>
            </w:tcBorders>
            <w:vAlign w:val="center"/>
          </w:tcPr>
          <w:p w:rsidR="001C621E" w:rsidRDefault="001C621E" w:rsidP="00AF00C2">
            <w:pPr>
              <w:jc w:val="center"/>
            </w:pPr>
          </w:p>
        </w:tc>
        <w:tc>
          <w:tcPr>
            <w:tcW w:w="1345" w:type="dxa"/>
            <w:vMerge/>
            <w:tcBorders>
              <w:top w:val="single" w:sz="4" w:space="0" w:color="000000"/>
              <w:left w:val="single" w:sz="4" w:space="0" w:color="000000"/>
              <w:bottom w:val="nil"/>
              <w:right w:val="single" w:sz="4" w:space="0" w:color="000000"/>
            </w:tcBorders>
            <w:vAlign w:val="center"/>
          </w:tcPr>
          <w:p w:rsidR="001C621E" w:rsidRDefault="001C621E" w:rsidP="00AF00C2">
            <w:pPr>
              <w:jc w:val="center"/>
            </w:pPr>
          </w:p>
        </w:tc>
        <w:tc>
          <w:tcPr>
            <w:tcW w:w="1360" w:type="dxa"/>
            <w:tcBorders>
              <w:top w:val="single" w:sz="4" w:space="0" w:color="000000"/>
              <w:left w:val="nil"/>
              <w:bottom w:val="single" w:sz="4" w:space="0" w:color="000000"/>
              <w:right w:val="single" w:sz="4" w:space="0" w:color="000000"/>
            </w:tcBorders>
            <w:vAlign w:val="center"/>
          </w:tcPr>
          <w:p w:rsidR="001C621E" w:rsidRDefault="001C621E" w:rsidP="00AF00C2">
            <w:pPr>
              <w:widowControl/>
              <w:jc w:val="center"/>
              <w:textAlignment w:val="center"/>
            </w:pPr>
            <w:r>
              <w:t>规章制度</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学校现行有效的规章制度，包括但不限于学生管理、教师管理、财务管理、教学管理、考试管理等。</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86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2</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规划统计</w:t>
            </w:r>
          </w:p>
        </w:tc>
        <w:tc>
          <w:tcPr>
            <w:tcW w:w="1360" w:type="dxa"/>
            <w:tcBorders>
              <w:top w:val="single" w:sz="4" w:space="0" w:color="000000"/>
              <w:left w:val="nil"/>
              <w:bottom w:val="nil"/>
              <w:right w:val="nil"/>
            </w:tcBorders>
            <w:vAlign w:val="center"/>
          </w:tcPr>
          <w:p w:rsidR="001C621E" w:rsidRDefault="001C621E" w:rsidP="00AF00C2">
            <w:pPr>
              <w:widowControl/>
              <w:jc w:val="center"/>
              <w:textAlignment w:val="center"/>
            </w:pPr>
            <w:r>
              <w:t>规划计划</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学校综合、专项发展规划；学校学年度（或学期）工作计划或重点工作任务；各项规划、计划、任务的执行情况、完成情况。</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920"/>
        </w:trPr>
        <w:tc>
          <w:tcPr>
            <w:tcW w:w="65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统计数据</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学校年度统计数据，包括但不限于在校生数据、教师数据、办学条件数据等。</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228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3</w:t>
            </w:r>
          </w:p>
        </w:tc>
        <w:tc>
          <w:tcPr>
            <w:tcW w:w="1345" w:type="dxa"/>
            <w:vMerge w:val="restart"/>
            <w:tcBorders>
              <w:top w:val="nil"/>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财务信息</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预决算信息</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学校年度经费预算信息、决算信息。</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普通中小学（民办学校除外）</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2260"/>
        </w:trPr>
        <w:tc>
          <w:tcPr>
            <w:tcW w:w="65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vMerge/>
            <w:tcBorders>
              <w:top w:val="nil"/>
              <w:left w:val="single" w:sz="4" w:space="0" w:color="000000"/>
              <w:bottom w:val="single" w:sz="4" w:space="0" w:color="000000"/>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采购信息</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大宗物资采购信息和重大基建工程招投标信息。</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普通中小学、幼儿园（民办学校除外）</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880"/>
        </w:trPr>
        <w:tc>
          <w:tcPr>
            <w:tcW w:w="65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vMerge/>
            <w:tcBorders>
              <w:top w:val="nil"/>
              <w:left w:val="single" w:sz="4" w:space="0" w:color="000000"/>
              <w:bottom w:val="single" w:sz="4" w:space="0" w:color="000000"/>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收费信息</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学校的收费项目、收费标准和收费依据。</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86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4</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招生录取</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招生信息</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招生范围、招生计划、招生程序、招生条件、咨询电话、救济途径。</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800"/>
        </w:trPr>
        <w:tc>
          <w:tcPr>
            <w:tcW w:w="65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录取信息</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录取新生信息。</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w:t>
            </w:r>
            <w:r>
              <w:rPr>
                <w:rFonts w:hint="eastAsia"/>
              </w:rPr>
              <w:t>3</w:t>
            </w:r>
            <w:r>
              <w:t>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w:t>
            </w:r>
            <w:r>
              <w:rPr>
                <w:rFonts w:hint="eastAsia"/>
              </w:rPr>
              <w:t>、幼儿园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方便所有报名的学生和家长及时、便捷的获取信息的渠道和载体，比如网站查询，新媒体查询，短信通知，电话通知，张榜公布等</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所有报名的学生和家长</w:t>
            </w:r>
          </w:p>
        </w:tc>
      </w:tr>
      <w:tr w:rsidR="001C621E" w:rsidTr="00AF00C2">
        <w:trPr>
          <w:trHeight w:val="1800"/>
        </w:trPr>
        <w:tc>
          <w:tcPr>
            <w:tcW w:w="656" w:type="dxa"/>
            <w:vMerge w:val="restart"/>
            <w:tcBorders>
              <w:top w:val="nil"/>
              <w:left w:val="single" w:sz="4" w:space="0" w:color="000000"/>
              <w:bottom w:val="nil"/>
              <w:right w:val="single" w:sz="4" w:space="0" w:color="000000"/>
            </w:tcBorders>
            <w:vAlign w:val="center"/>
          </w:tcPr>
          <w:p w:rsidR="001C621E" w:rsidRDefault="001C621E" w:rsidP="00AF00C2">
            <w:pPr>
              <w:widowControl/>
              <w:jc w:val="center"/>
              <w:textAlignment w:val="center"/>
            </w:pPr>
            <w:r>
              <w:t>5</w:t>
            </w:r>
          </w:p>
        </w:tc>
        <w:tc>
          <w:tcPr>
            <w:tcW w:w="1345" w:type="dxa"/>
            <w:vMerge w:val="restart"/>
            <w:tcBorders>
              <w:top w:val="nil"/>
              <w:left w:val="single" w:sz="4" w:space="0" w:color="000000"/>
              <w:bottom w:val="nil"/>
              <w:right w:val="single" w:sz="4" w:space="0" w:color="000000"/>
            </w:tcBorders>
            <w:vAlign w:val="center"/>
          </w:tcPr>
          <w:p w:rsidR="001C621E" w:rsidRDefault="001C621E" w:rsidP="00AF00C2">
            <w:pPr>
              <w:widowControl/>
              <w:jc w:val="center"/>
              <w:textAlignment w:val="center"/>
            </w:pPr>
            <w:r>
              <w:t>教育教学</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教学信息</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教学计划、教学活动等信息。</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760"/>
        </w:trPr>
        <w:tc>
          <w:tcPr>
            <w:tcW w:w="656" w:type="dxa"/>
            <w:vMerge/>
            <w:tcBorders>
              <w:top w:val="nil"/>
              <w:left w:val="single" w:sz="4" w:space="0" w:color="000000"/>
              <w:bottom w:val="nil"/>
              <w:right w:val="single" w:sz="4" w:space="0" w:color="000000"/>
            </w:tcBorders>
            <w:vAlign w:val="center"/>
          </w:tcPr>
          <w:p w:rsidR="001C621E" w:rsidRDefault="001C621E" w:rsidP="00AF00C2">
            <w:pPr>
              <w:jc w:val="center"/>
            </w:pPr>
          </w:p>
        </w:tc>
        <w:tc>
          <w:tcPr>
            <w:tcW w:w="1345" w:type="dxa"/>
            <w:vMerge/>
            <w:tcBorders>
              <w:top w:val="nil"/>
              <w:left w:val="single" w:sz="4" w:space="0" w:color="000000"/>
              <w:bottom w:val="nil"/>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教研信息</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教学研究活动、成果等信息。</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78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6</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教师管理</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教师招聘</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本校的教师招聘计划；拟聘用人员名单等。</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普通中小学、幼儿园（民办学校除外）</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780"/>
        </w:trPr>
        <w:tc>
          <w:tcPr>
            <w:tcW w:w="65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评先树优</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对教师</w:t>
            </w:r>
            <w:r>
              <w:rPr>
                <w:rFonts w:ascii="仿宋" w:eastAsia="仿宋" w:hAnsi="仿宋" w:cs="仿宋" w:hint="eastAsia"/>
                <w:color w:val="000000"/>
                <w:kern w:val="0"/>
                <w:sz w:val="22"/>
                <w:lang w:bidi="ar"/>
              </w:rPr>
              <w:t>县级（含）以上</w:t>
            </w:r>
            <w:r>
              <w:t>各类评先树优、表彰奖励等的拟推荐人员名单。</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780"/>
        </w:trPr>
        <w:tc>
          <w:tcPr>
            <w:tcW w:w="656" w:type="dxa"/>
            <w:vMerge w:val="restart"/>
            <w:tcBorders>
              <w:top w:val="nil"/>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7</w:t>
            </w:r>
          </w:p>
        </w:tc>
        <w:tc>
          <w:tcPr>
            <w:tcW w:w="1345" w:type="dxa"/>
            <w:vMerge w:val="restart"/>
            <w:tcBorders>
              <w:top w:val="nil"/>
              <w:left w:val="single" w:sz="4" w:space="0" w:color="000000"/>
              <w:bottom w:val="nil"/>
              <w:right w:val="single" w:sz="4" w:space="0" w:color="000000"/>
            </w:tcBorders>
            <w:vAlign w:val="center"/>
          </w:tcPr>
          <w:p w:rsidR="001C621E" w:rsidRDefault="001C621E" w:rsidP="00AF00C2">
            <w:pPr>
              <w:widowControl/>
              <w:jc w:val="center"/>
              <w:textAlignment w:val="center"/>
            </w:pPr>
            <w:r>
              <w:t>学生管理</w:t>
            </w:r>
          </w:p>
        </w:tc>
        <w:tc>
          <w:tcPr>
            <w:tcW w:w="1360" w:type="dxa"/>
            <w:tcBorders>
              <w:top w:val="nil"/>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学生资助</w:t>
            </w:r>
          </w:p>
        </w:tc>
        <w:tc>
          <w:tcPr>
            <w:tcW w:w="4236" w:type="dxa"/>
            <w:tcBorders>
              <w:top w:val="nil"/>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适用于本校的学生资助政策、申请指南等</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w:t>
            </w:r>
            <w:r>
              <w:rPr>
                <w:rFonts w:hint="eastAsia"/>
              </w:rPr>
              <w:t>、幼儿园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nil"/>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780"/>
        </w:trPr>
        <w:tc>
          <w:tcPr>
            <w:tcW w:w="656" w:type="dxa"/>
            <w:vMerge/>
            <w:tcBorders>
              <w:top w:val="nil"/>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vMerge/>
            <w:tcBorders>
              <w:top w:val="nil"/>
              <w:left w:val="single" w:sz="4" w:space="0" w:color="000000"/>
              <w:bottom w:val="nil"/>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评先树优</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对学生</w:t>
            </w:r>
            <w:r>
              <w:rPr>
                <w:rFonts w:ascii="仿宋" w:eastAsia="仿宋" w:hAnsi="仿宋" w:cs="仿宋" w:hint="eastAsia"/>
                <w:color w:val="000000"/>
                <w:kern w:val="0"/>
                <w:sz w:val="22"/>
                <w:lang w:bidi="ar"/>
              </w:rPr>
              <w:t>县级（含）以上</w:t>
            </w:r>
            <w:r>
              <w:t>各类评先树优、表彰奖励、加分保送等的拟推荐人员名单。</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218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8</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体育美育</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体育评价</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学校体育工作自评结果（体育课、体育训练、体育比赛、体育教师、体育场地、条件保障等）</w:t>
            </w:r>
            <w:r>
              <w:br/>
              <w:t>学校体育发展年度报告（重点反映体育教学改革、体育教师配备、体育经费投入和体育场地设施、学生体质健康测试等方面的情况）</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2700"/>
        </w:trPr>
        <w:tc>
          <w:tcPr>
            <w:tcW w:w="656"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美育评价</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学校艺术教育工作自评结果（艺术课程、艺术活动、艺术教师、条件保障、特色发展及学生艺术素质测评等）</w:t>
            </w:r>
            <w:r>
              <w:b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920"/>
        </w:trPr>
        <w:tc>
          <w:tcPr>
            <w:tcW w:w="656" w:type="dxa"/>
            <w:vMerge w:val="restart"/>
            <w:tcBorders>
              <w:top w:val="nil"/>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9</w:t>
            </w:r>
          </w:p>
        </w:tc>
        <w:tc>
          <w:tcPr>
            <w:tcW w:w="1345" w:type="dxa"/>
            <w:vMerge w:val="restart"/>
            <w:tcBorders>
              <w:top w:val="nil"/>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校园安全</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安全制度</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学校各项安管管理制度，包括但不限于课堂教学安全管理、体育课安全管理、实验课（实践活动、实习实训）安全管理、食品安全管理、校车安全管理、校舍安全管理、消防安全管理、宿舍安全管理等</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jc w:val="center"/>
            </w:pPr>
          </w:p>
        </w:tc>
      </w:tr>
      <w:tr w:rsidR="001C621E" w:rsidTr="00AF00C2">
        <w:trPr>
          <w:trHeight w:val="1760"/>
        </w:trPr>
        <w:tc>
          <w:tcPr>
            <w:tcW w:w="656" w:type="dxa"/>
            <w:vMerge/>
            <w:tcBorders>
              <w:top w:val="nil"/>
              <w:left w:val="single" w:sz="4" w:space="0" w:color="000000"/>
              <w:bottom w:val="nil"/>
              <w:right w:val="single" w:sz="4" w:space="0" w:color="000000"/>
            </w:tcBorders>
            <w:vAlign w:val="center"/>
          </w:tcPr>
          <w:p w:rsidR="001C621E" w:rsidRDefault="001C621E" w:rsidP="00AF00C2">
            <w:pPr>
              <w:jc w:val="center"/>
            </w:pPr>
          </w:p>
        </w:tc>
        <w:tc>
          <w:tcPr>
            <w:tcW w:w="1345" w:type="dxa"/>
            <w:vMerge/>
            <w:tcBorders>
              <w:top w:val="nil"/>
              <w:left w:val="single" w:sz="4" w:space="0" w:color="000000"/>
              <w:bottom w:val="nil"/>
              <w:right w:val="single" w:sz="4" w:space="0" w:color="000000"/>
            </w:tcBorders>
            <w:vAlign w:val="center"/>
          </w:tcPr>
          <w:p w:rsidR="001C621E" w:rsidRDefault="001C621E" w:rsidP="00AF00C2"/>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应急预案</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学校各项突发事件应急预案,包括但不限于安全事件、自然灾害、卫生防疫等。</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pPr>
            <w: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tc>
      </w:tr>
      <w:tr w:rsidR="001C621E" w:rsidTr="00AF00C2">
        <w:trPr>
          <w:trHeight w:val="1760"/>
        </w:trPr>
        <w:tc>
          <w:tcPr>
            <w:tcW w:w="656" w:type="dxa"/>
            <w:tcBorders>
              <w:top w:val="nil"/>
              <w:left w:val="single" w:sz="4" w:space="0" w:color="000000"/>
              <w:bottom w:val="single" w:sz="4" w:space="0" w:color="000000"/>
              <w:right w:val="single" w:sz="4" w:space="0" w:color="000000"/>
            </w:tcBorders>
            <w:vAlign w:val="center"/>
          </w:tcPr>
          <w:p w:rsidR="001C621E" w:rsidRDefault="001C621E" w:rsidP="00AF00C2">
            <w:pPr>
              <w:jc w:val="center"/>
              <w:rPr>
                <w:rFonts w:ascii="仿宋" w:eastAsia="仿宋" w:hAnsi="仿宋" w:cs="仿宋"/>
                <w:b/>
                <w:color w:val="000000"/>
                <w:sz w:val="22"/>
              </w:rPr>
            </w:pPr>
            <w:r>
              <w:rPr>
                <w:rFonts w:ascii="仿宋" w:eastAsia="仿宋" w:hAnsi="仿宋" w:cs="仿宋" w:hint="eastAsia"/>
                <w:b/>
                <w:color w:val="000000"/>
                <w:sz w:val="22"/>
              </w:rPr>
              <w:t>10</w:t>
            </w:r>
          </w:p>
        </w:tc>
        <w:tc>
          <w:tcPr>
            <w:tcW w:w="1345" w:type="dxa"/>
            <w:tcBorders>
              <w:top w:val="nil"/>
              <w:left w:val="single" w:sz="4" w:space="0" w:color="000000"/>
              <w:bottom w:val="single" w:sz="4" w:space="0" w:color="000000"/>
              <w:right w:val="single" w:sz="4" w:space="0" w:color="000000"/>
            </w:tcBorders>
            <w:vAlign w:val="center"/>
          </w:tcPr>
          <w:p w:rsidR="001C621E" w:rsidRDefault="001C621E" w:rsidP="00AF00C2">
            <w:pPr>
              <w:rPr>
                <w:rFonts w:ascii="仿宋" w:eastAsia="仿宋" w:hAnsi="仿宋" w:cs="仿宋"/>
                <w:b/>
                <w:color w:val="000000"/>
                <w:sz w:val="22"/>
              </w:rPr>
            </w:pPr>
            <w:r>
              <w:rPr>
                <w:rFonts w:ascii="仿宋" w:eastAsia="仿宋" w:hAnsi="仿宋" w:cs="仿宋" w:hint="eastAsia"/>
                <w:b/>
                <w:color w:val="000000"/>
                <w:sz w:val="22"/>
              </w:rPr>
              <w:t>信息公开咨询指南</w:t>
            </w:r>
          </w:p>
        </w:tc>
        <w:tc>
          <w:tcPr>
            <w:tcW w:w="136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信息公开咨询指南</w:t>
            </w:r>
          </w:p>
        </w:tc>
        <w:tc>
          <w:tcPr>
            <w:tcW w:w="423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学校接受信息公开咨询的电话号码、办公时间，接受书面咨询的通信地址、邮政编码等信息。</w:t>
            </w:r>
          </w:p>
        </w:tc>
        <w:tc>
          <w:tcPr>
            <w:tcW w:w="935"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信息形成或者变更之日起20个工作日内</w:t>
            </w:r>
          </w:p>
        </w:tc>
        <w:tc>
          <w:tcPr>
            <w:tcW w:w="1116"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rPr>
                <w:rFonts w:ascii="仿宋" w:eastAsia="仿宋" w:hAnsi="仿宋" w:cs="仿宋"/>
                <w:color w:val="000000"/>
                <w:kern w:val="0"/>
                <w:sz w:val="22"/>
                <w:lang w:bidi="ar"/>
              </w:rPr>
            </w:pPr>
            <w:r>
              <w:t>普通中小学、幼儿园</w:t>
            </w:r>
          </w:p>
        </w:tc>
        <w:tc>
          <w:tcPr>
            <w:tcW w:w="3330"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学校网站、主管部门网站或本级人民政府网站均可</w:t>
            </w:r>
          </w:p>
        </w:tc>
        <w:tc>
          <w:tcPr>
            <w:tcW w:w="773"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widowControl/>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w:t>
            </w:r>
          </w:p>
        </w:tc>
        <w:tc>
          <w:tcPr>
            <w:tcW w:w="1054" w:type="dxa"/>
            <w:tcBorders>
              <w:top w:val="single" w:sz="4" w:space="0" w:color="000000"/>
              <w:left w:val="single" w:sz="4" w:space="0" w:color="000000"/>
              <w:bottom w:val="single" w:sz="4" w:space="0" w:color="000000"/>
              <w:right w:val="single" w:sz="4" w:space="0" w:color="000000"/>
            </w:tcBorders>
            <w:vAlign w:val="center"/>
          </w:tcPr>
          <w:p w:rsidR="001C621E" w:rsidRDefault="001C621E" w:rsidP="00AF00C2">
            <w:pPr>
              <w:rPr>
                <w:rFonts w:ascii="仿宋" w:eastAsia="仿宋" w:hAnsi="仿宋" w:cs="仿宋"/>
                <w:color w:val="000000"/>
                <w:sz w:val="22"/>
              </w:rPr>
            </w:pPr>
          </w:p>
        </w:tc>
      </w:tr>
    </w:tbl>
    <w:p w:rsidR="001C621E" w:rsidRPr="00404B24" w:rsidRDefault="001C621E" w:rsidP="001C621E">
      <w:pPr>
        <w:rPr>
          <w:rStyle w:val="a7"/>
          <w:rFonts w:ascii="仿宋_GB2312" w:eastAsia="仿宋_GB2312" w:hAnsi="仿宋_GB2312" w:cs="仿宋_GB2312"/>
          <w:sz w:val="32"/>
          <w:szCs w:val="32"/>
          <w:shd w:val="clear" w:color="auto" w:fill="FFFFFF"/>
        </w:rPr>
      </w:pPr>
    </w:p>
    <w:p w:rsidR="00F138B5" w:rsidRDefault="00F138B5">
      <w:bookmarkStart w:id="0" w:name="_GoBack"/>
      <w:bookmarkEnd w:id="0"/>
    </w:p>
    <w:sectPr w:rsidR="00F138B5" w:rsidSect="001C621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B2" w:rsidRDefault="00896CB2" w:rsidP="001C621E">
      <w:r>
        <w:separator/>
      </w:r>
    </w:p>
  </w:endnote>
  <w:endnote w:type="continuationSeparator" w:id="0">
    <w:p w:rsidR="00896CB2" w:rsidRDefault="00896CB2" w:rsidP="001C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B2" w:rsidRDefault="00896CB2" w:rsidP="001C621E">
      <w:r>
        <w:separator/>
      </w:r>
    </w:p>
  </w:footnote>
  <w:footnote w:type="continuationSeparator" w:id="0">
    <w:p w:rsidR="00896CB2" w:rsidRDefault="00896CB2" w:rsidP="001C6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57"/>
    <w:rsid w:val="001C621E"/>
    <w:rsid w:val="00896CB2"/>
    <w:rsid w:val="00D31C57"/>
    <w:rsid w:val="00F1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AEED71-FDEB-4DDF-9812-5DA1E464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21E"/>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2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C621E"/>
    <w:rPr>
      <w:sz w:val="18"/>
      <w:szCs w:val="18"/>
    </w:rPr>
  </w:style>
  <w:style w:type="paragraph" w:styleId="a5">
    <w:name w:val="footer"/>
    <w:basedOn w:val="a"/>
    <w:link w:val="a6"/>
    <w:uiPriority w:val="99"/>
    <w:unhideWhenUsed/>
    <w:rsid w:val="001C62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C621E"/>
    <w:rPr>
      <w:sz w:val="18"/>
      <w:szCs w:val="18"/>
    </w:rPr>
  </w:style>
  <w:style w:type="character" w:styleId="a7">
    <w:name w:val="Emphasis"/>
    <w:qFormat/>
    <w:rsid w:val="001C621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Words>
  <Characters>2099</Characters>
  <Application>Microsoft Office Word</Application>
  <DocSecurity>0</DocSecurity>
  <Lines>17</Lines>
  <Paragraphs>4</Paragraphs>
  <ScaleCrop>false</ScaleCrop>
  <Company>神州网信技术有限公司</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2021-10-09T01:07:00Z</dcterms:created>
  <dcterms:modified xsi:type="dcterms:W3CDTF">2021-10-09T01:07:00Z</dcterms:modified>
</cp:coreProperties>
</file>