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黑体" w:hAnsi="黑体" w:eastAsia="黑体" w:cs="宋体"/>
          <w:b/>
          <w:bCs/>
          <w:kern w:val="0"/>
          <w:sz w:val="32"/>
          <w:szCs w:val="32"/>
          <w:shd w:val="clear" w:color="auto" w:fill="FFFFFF"/>
        </w:rPr>
      </w:pPr>
      <w:bookmarkStart w:id="0" w:name="_GoBack"/>
      <w:bookmarkEnd w:id="0"/>
      <w:r>
        <w:rPr>
          <w:rFonts w:hint="eastAsia" w:ascii="黑体" w:hAnsi="黑体" w:eastAsia="黑体" w:cs="宋体"/>
          <w:b/>
          <w:bCs/>
          <w:kern w:val="0"/>
          <w:sz w:val="32"/>
          <w:szCs w:val="32"/>
          <w:shd w:val="clear" w:color="auto" w:fill="FFFFFF"/>
        </w:rPr>
        <w:t>东营职业学院</w:t>
      </w:r>
    </w:p>
    <w:p>
      <w:pPr>
        <w:widowControl/>
        <w:shd w:val="clear" w:color="auto" w:fill="FFFFFF"/>
        <w:jc w:val="center"/>
        <w:rPr>
          <w:rFonts w:ascii="黑体" w:hAnsi="黑体" w:eastAsia="黑体" w:cs="宋体"/>
          <w:kern w:val="0"/>
          <w:sz w:val="32"/>
          <w:szCs w:val="32"/>
          <w:shd w:val="clear" w:color="auto" w:fill="FFFFFF"/>
        </w:rPr>
      </w:pPr>
      <w:r>
        <w:rPr>
          <w:rFonts w:hint="eastAsia" w:ascii="黑体" w:hAnsi="黑体" w:eastAsia="黑体" w:cs="宋体"/>
          <w:b/>
          <w:bCs/>
          <w:kern w:val="0"/>
          <w:sz w:val="32"/>
          <w:szCs w:val="32"/>
          <w:shd w:val="clear" w:color="auto" w:fill="FFFFFF"/>
        </w:rPr>
        <w:t>2020年</w:t>
      </w:r>
      <w:r>
        <w:rPr>
          <w:rFonts w:hint="eastAsia" w:ascii="黑体" w:hAnsi="黑体" w:eastAsia="黑体" w:cs="宋体"/>
          <w:b/>
          <w:bCs/>
          <w:kern w:val="0"/>
          <w:sz w:val="32"/>
          <w:szCs w:val="32"/>
          <w:shd w:val="clear" w:color="auto" w:fill="FFFFFF"/>
          <w:lang w:eastAsia="zh-CN"/>
        </w:rPr>
        <w:t>高职（专科）</w:t>
      </w:r>
      <w:r>
        <w:rPr>
          <w:rFonts w:hint="eastAsia" w:ascii="黑体" w:hAnsi="黑体" w:eastAsia="黑体" w:cs="宋体"/>
          <w:b/>
          <w:bCs/>
          <w:kern w:val="0"/>
          <w:sz w:val="32"/>
          <w:szCs w:val="32"/>
          <w:shd w:val="clear" w:color="auto" w:fill="FFFFFF"/>
        </w:rPr>
        <w:t>单独招生</w:t>
      </w:r>
      <w:r>
        <w:rPr>
          <w:rFonts w:hint="eastAsia" w:ascii="黑体" w:hAnsi="黑体" w:eastAsia="黑体" w:cs="宋体"/>
          <w:b/>
          <w:bCs/>
          <w:kern w:val="0"/>
          <w:sz w:val="32"/>
          <w:szCs w:val="32"/>
          <w:shd w:val="clear" w:color="auto" w:fill="FFFFFF"/>
          <w:lang w:eastAsia="zh-CN"/>
        </w:rPr>
        <w:t>和</w:t>
      </w:r>
      <w:r>
        <w:rPr>
          <w:rFonts w:hint="eastAsia" w:ascii="黑体" w:hAnsi="黑体" w:eastAsia="黑体" w:cs="宋体"/>
          <w:b/>
          <w:bCs/>
          <w:kern w:val="0"/>
          <w:sz w:val="32"/>
          <w:szCs w:val="32"/>
          <w:shd w:val="clear" w:color="auto" w:fill="FFFFFF"/>
        </w:rPr>
        <w:t>综合评价招生章程</w:t>
      </w:r>
    </w:p>
    <w:p>
      <w:pPr>
        <w:widowControl/>
        <w:shd w:val="clear" w:color="auto" w:fill="FFFFFF"/>
        <w:ind w:firstLine="640" w:firstLineChars="200"/>
        <w:jc w:val="center"/>
        <w:rPr>
          <w:rFonts w:ascii="微软雅黑" w:hAnsi="微软雅黑" w:eastAsia="微软雅黑" w:cs="宋体"/>
          <w:kern w:val="0"/>
          <w:szCs w:val="21"/>
        </w:rPr>
      </w:pPr>
      <w:r>
        <w:rPr>
          <w:rFonts w:hint="eastAsia" w:ascii="黑体" w:hAnsi="黑体" w:eastAsia="黑体" w:cs="宋体"/>
          <w:kern w:val="0"/>
          <w:sz w:val="32"/>
          <w:szCs w:val="32"/>
          <w:shd w:val="clear" w:color="auto" w:fill="FFFFFF"/>
          <w:lang w:eastAsia="zh-CN"/>
        </w:rPr>
        <w:t>第一章</w:t>
      </w:r>
      <w:r>
        <w:rPr>
          <w:rFonts w:hint="eastAsia" w:ascii="黑体" w:hAnsi="黑体" w:eastAsia="黑体" w:cs="宋体"/>
          <w:kern w:val="0"/>
          <w:sz w:val="32"/>
          <w:szCs w:val="32"/>
          <w:shd w:val="clear" w:color="auto" w:fill="FFFFFF"/>
          <w:lang w:val="en-US" w:eastAsia="zh-CN"/>
        </w:rPr>
        <w:t xml:space="preserve"> </w:t>
      </w:r>
      <w:r>
        <w:rPr>
          <w:rFonts w:hint="eastAsia" w:ascii="黑体" w:hAnsi="黑体" w:eastAsia="黑体" w:cs="宋体"/>
          <w:kern w:val="0"/>
          <w:sz w:val="32"/>
          <w:szCs w:val="32"/>
          <w:shd w:val="clear" w:color="auto" w:fill="FFFFFF"/>
        </w:rPr>
        <w:t>总则</w:t>
      </w:r>
    </w:p>
    <w:p>
      <w:pPr>
        <w:widowControl/>
        <w:shd w:val="clear" w:color="auto" w:fill="FFFFFF"/>
        <w:ind w:firstLine="640" w:firstLineChars="200"/>
        <w:jc w:val="left"/>
        <w:rPr>
          <w:rFonts w:hint="eastAsia"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为保证我校2020年单独招生试点工作公开、公平、公正进行，依据《中华人民共和国教育法》《中华人民共和国高等教育法》以及山东省教育厅《关于做好2020年高职（专科）单独招生和综合评价招生工作的通知》要求，结合工作实际，制定</w:t>
      </w:r>
      <w:r>
        <w:rPr>
          <w:rFonts w:hint="eastAsia" w:ascii="仿宋" w:hAnsi="仿宋" w:eastAsia="仿宋" w:cs="宋体"/>
          <w:kern w:val="0"/>
          <w:sz w:val="32"/>
          <w:szCs w:val="32"/>
        </w:rPr>
        <w:t>《东营职业学院2020年单独招生（综合评价招生）章程</w:t>
      </w:r>
      <w:r>
        <w:rPr>
          <w:rFonts w:hint="eastAsia" w:ascii="仿宋" w:hAnsi="仿宋" w:eastAsia="仿宋" w:cs="宋体"/>
          <w:kern w:val="0"/>
          <w:sz w:val="32"/>
          <w:szCs w:val="32"/>
          <w:shd w:val="clear" w:color="auto" w:fill="FFFFFF"/>
        </w:rPr>
        <w:t>》。</w:t>
      </w:r>
    </w:p>
    <w:p>
      <w:pPr>
        <w:spacing w:line="560" w:lineRule="exact"/>
        <w:ind w:firstLine="643" w:firstLineChars="200"/>
        <w:rPr>
          <w:rFonts w:eastAsia="仿宋_GB2312"/>
          <w:sz w:val="32"/>
          <w:szCs w:val="32"/>
        </w:rPr>
      </w:pPr>
      <w:r>
        <w:rPr>
          <w:rFonts w:eastAsia="仿宋_GB2312"/>
          <w:b/>
          <w:sz w:val="32"/>
          <w:szCs w:val="32"/>
        </w:rPr>
        <w:t>第一条</w:t>
      </w:r>
      <w:r>
        <w:rPr>
          <w:rFonts w:hint="eastAsia" w:eastAsia="仿宋_GB2312"/>
          <w:b/>
          <w:sz w:val="32"/>
          <w:szCs w:val="32"/>
        </w:rPr>
        <w:t xml:space="preserve"> </w:t>
      </w:r>
      <w:r>
        <w:rPr>
          <w:rFonts w:eastAsia="仿宋_GB2312"/>
          <w:sz w:val="32"/>
          <w:szCs w:val="32"/>
        </w:rPr>
        <w:t>本章程适用于</w:t>
      </w:r>
      <w:r>
        <w:rPr>
          <w:rFonts w:hint="eastAsia" w:eastAsia="仿宋_GB2312"/>
          <w:sz w:val="32"/>
          <w:szCs w:val="32"/>
        </w:rPr>
        <w:t>东营职业学院</w:t>
      </w:r>
      <w:r>
        <w:rPr>
          <w:rFonts w:eastAsia="仿宋_GB2312"/>
          <w:sz w:val="32"/>
          <w:szCs w:val="32"/>
        </w:rPr>
        <w:t>单独招生和综合评价招生工作。</w:t>
      </w:r>
    </w:p>
    <w:p>
      <w:pPr>
        <w:spacing w:line="560" w:lineRule="exact"/>
        <w:ind w:firstLine="643" w:firstLineChars="200"/>
        <w:rPr>
          <w:rFonts w:eastAsia="仿宋_GB2312"/>
          <w:sz w:val="32"/>
          <w:szCs w:val="32"/>
        </w:rPr>
      </w:pPr>
      <w:r>
        <w:rPr>
          <w:rFonts w:eastAsia="仿宋_GB2312"/>
          <w:b/>
          <w:sz w:val="32"/>
          <w:szCs w:val="32"/>
        </w:rPr>
        <w:t>第二条</w:t>
      </w:r>
      <w:r>
        <w:rPr>
          <w:rFonts w:hint="eastAsia" w:eastAsia="仿宋_GB2312"/>
          <w:b/>
          <w:sz w:val="32"/>
          <w:szCs w:val="32"/>
        </w:rPr>
        <w:t xml:space="preserve"> </w:t>
      </w:r>
      <w:r>
        <w:rPr>
          <w:rFonts w:hint="eastAsia" w:eastAsia="仿宋_GB2312"/>
          <w:sz w:val="32"/>
          <w:szCs w:val="32"/>
        </w:rPr>
        <w:t>东营职业学院</w:t>
      </w:r>
      <w:r>
        <w:rPr>
          <w:rFonts w:eastAsia="仿宋_GB2312"/>
          <w:sz w:val="32"/>
          <w:szCs w:val="32"/>
        </w:rPr>
        <w:t>单独招生和综合评价招生工作贯彻“公平竞争、公正选拔、公开程序，德智体美劳全面考核、综合评价、择优录取”的原则。</w:t>
      </w:r>
    </w:p>
    <w:p>
      <w:pPr>
        <w:spacing w:line="560" w:lineRule="exact"/>
        <w:ind w:firstLine="643" w:firstLineChars="200"/>
        <w:rPr>
          <w:rFonts w:eastAsia="仿宋_GB2312"/>
          <w:sz w:val="32"/>
          <w:szCs w:val="32"/>
        </w:rPr>
      </w:pPr>
      <w:r>
        <w:rPr>
          <w:rFonts w:eastAsia="仿宋_GB2312"/>
          <w:b/>
          <w:sz w:val="32"/>
          <w:szCs w:val="32"/>
        </w:rPr>
        <w:t>第三条</w:t>
      </w:r>
      <w:r>
        <w:rPr>
          <w:rFonts w:hint="eastAsia" w:eastAsia="仿宋_GB2312"/>
          <w:b/>
          <w:sz w:val="32"/>
          <w:szCs w:val="32"/>
        </w:rPr>
        <w:t xml:space="preserve"> </w:t>
      </w:r>
      <w:r>
        <w:rPr>
          <w:rFonts w:hint="eastAsia" w:eastAsia="仿宋_GB2312"/>
          <w:b w:val="0"/>
          <w:bCs/>
          <w:sz w:val="32"/>
          <w:szCs w:val="32"/>
        </w:rPr>
        <w:t>东营职业学院</w:t>
      </w:r>
      <w:r>
        <w:rPr>
          <w:rFonts w:eastAsia="仿宋_GB2312"/>
          <w:sz w:val="32"/>
          <w:szCs w:val="32"/>
        </w:rPr>
        <w:t>单独招生和综合评价招生工作接受纪检监察部门、新闻媒体、考生及其家长以及社会各界的监督。</w:t>
      </w:r>
    </w:p>
    <w:p>
      <w:pPr>
        <w:widowControl/>
        <w:shd w:val="clear" w:color="auto" w:fill="FFFFFF"/>
        <w:ind w:firstLine="640" w:firstLineChars="200"/>
        <w:jc w:val="left"/>
        <w:rPr>
          <w:rFonts w:hint="eastAsia" w:ascii="仿宋" w:hAnsi="仿宋" w:eastAsia="仿宋" w:cs="宋体"/>
          <w:kern w:val="0"/>
          <w:sz w:val="32"/>
          <w:szCs w:val="32"/>
          <w:shd w:val="clear" w:color="auto" w:fill="FFFFFF"/>
        </w:rPr>
      </w:pPr>
    </w:p>
    <w:p>
      <w:pPr>
        <w:widowControl/>
        <w:shd w:val="clear" w:color="auto" w:fill="FFFFFF"/>
        <w:ind w:firstLine="640" w:firstLineChars="200"/>
        <w:jc w:val="center"/>
        <w:rPr>
          <w:rFonts w:ascii="微软雅黑" w:hAnsi="微软雅黑" w:eastAsia="微软雅黑" w:cs="宋体"/>
          <w:kern w:val="0"/>
          <w:szCs w:val="21"/>
        </w:rPr>
      </w:pPr>
      <w:r>
        <w:rPr>
          <w:rFonts w:hint="eastAsia" w:ascii="黑体" w:hAnsi="黑体" w:eastAsia="黑体" w:cs="宋体"/>
          <w:kern w:val="0"/>
          <w:sz w:val="32"/>
          <w:szCs w:val="32"/>
          <w:shd w:val="clear" w:color="auto" w:fill="FFFFFF"/>
          <w:lang w:eastAsia="zh-CN"/>
        </w:rPr>
        <w:t>第二章</w:t>
      </w:r>
      <w:r>
        <w:rPr>
          <w:rFonts w:hint="eastAsia" w:ascii="黑体" w:hAnsi="黑体" w:eastAsia="黑体" w:cs="宋体"/>
          <w:kern w:val="0"/>
          <w:sz w:val="32"/>
          <w:szCs w:val="32"/>
          <w:shd w:val="clear" w:color="auto" w:fill="FFFFFF"/>
          <w:lang w:val="en-US" w:eastAsia="zh-CN"/>
        </w:rPr>
        <w:t xml:space="preserve">  </w:t>
      </w:r>
      <w:r>
        <w:rPr>
          <w:rFonts w:hint="eastAsia" w:ascii="黑体" w:hAnsi="黑体" w:eastAsia="黑体" w:cs="宋体"/>
          <w:kern w:val="0"/>
          <w:sz w:val="32"/>
          <w:szCs w:val="32"/>
          <w:shd w:val="clear" w:color="auto" w:fill="FFFFFF"/>
        </w:rPr>
        <w:t>学校概况</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（一）学校全称：东营职业学院。</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（二）校址：山东省东营市东营区府前大街129号（邮编：257091）。</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（三）办学层次：高职专科（国家骨干高等职业院校）。</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（四）办学类型：公办、全日制普通高等学校。</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（五）批准成立时间和批准单位：学校成立于2001年7月，是由山东省人民政府批准成立、国家教育部备案，东营市人民政府举办全日制普通高等职业院校。</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（六）学校基本情况</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东营职业学院是国家骨干高等职业院校、中国特色高水平高职学校和专业建设计划建设单位、山东省优质高职院校建设工程首批立项建设单位。学校设石油与化学工程、石油装备与机电工程、建筑与环境工程、会计、经济贸易与管理、电子信息与传媒、生物与生态工程、教师教育等8个二级学院及校企共建混合所有制航空学院1个。学校现有教职工</w:t>
      </w:r>
      <w:r>
        <w:rPr>
          <w:rFonts w:hint="eastAsia" w:ascii="仿宋" w:hAnsi="仿宋" w:eastAsia="仿宋" w:cs="宋体"/>
          <w:kern w:val="0"/>
          <w:sz w:val="32"/>
          <w:szCs w:val="32"/>
          <w:shd w:val="clear" w:color="auto" w:fill="FFFFFF"/>
          <w:lang w:val="en-US" w:eastAsia="zh-CN"/>
        </w:rPr>
        <w:t>1508</w:t>
      </w:r>
      <w:r>
        <w:rPr>
          <w:rFonts w:hint="eastAsia" w:ascii="仿宋" w:hAnsi="仿宋" w:eastAsia="仿宋" w:cs="宋体"/>
          <w:kern w:val="0"/>
          <w:sz w:val="32"/>
          <w:szCs w:val="32"/>
          <w:shd w:val="clear" w:color="auto" w:fill="FFFFFF"/>
        </w:rPr>
        <w:t>人，全日制在校生</w:t>
      </w:r>
      <w:r>
        <w:rPr>
          <w:rFonts w:hint="eastAsia" w:ascii="仿宋" w:hAnsi="仿宋" w:eastAsia="仿宋" w:cs="宋体"/>
          <w:kern w:val="0"/>
          <w:sz w:val="32"/>
          <w:szCs w:val="32"/>
          <w:shd w:val="clear" w:color="auto" w:fill="FFFFFF"/>
          <w:lang w:val="en-US" w:eastAsia="zh-CN"/>
        </w:rPr>
        <w:t>15197</w:t>
      </w:r>
      <w:r>
        <w:rPr>
          <w:rFonts w:hint="eastAsia" w:ascii="仿宋" w:hAnsi="仿宋" w:eastAsia="仿宋" w:cs="宋体"/>
          <w:kern w:val="0"/>
          <w:sz w:val="32"/>
          <w:szCs w:val="32"/>
          <w:shd w:val="clear" w:color="auto" w:fill="FFFFFF"/>
        </w:rPr>
        <w:t>人，成人学历在籍学生5383人，累计招收培养留学生72名。</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学校是“全国高职院校服务贡献50强”“全国高职院校教学资源50强”“全国创新创业典型经验高校”“全国职业核心能力培养优秀单位”“全国高职创新创业教育工作先进单位”“省级文明单位”，是山东省“教育系统先进集体”“高等学校教学管理先进单位”“德育工作优秀高校”“依法治校示范校”“学生资助工作先进高校”“大学生创业教育示范院校”“毕业生就业工作优秀高校”“培育工匠精神优秀院校”“全省高校平安校园”。在由中国科教评价研究院发布的2019年全国高职高专院校评价结果中排名第77位。被主流媒体评为“山东最具办学特色高职院校”“山东最佳社会声誉高校”。</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三、组织机构</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一）学校成立由校长任组长，分管纪检、招生工作校领导任副组长，相关职能部门负责人为成员的招生工作领导小组，全面负责招生工作，对招生计划执行、招生宣传、录取管理等工作进行调控监管，处理招生过程中全局性问题和突发情况。</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（二）领导小组下设招生办公室，隶属招生就业工作处，是学校组织和实施招生工作的常设机构，具体负责组织和实施招生日常工作。学校纪委负责对招生宣传、考试和录取环节的监督检查工作。</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（三）东营职业学院招生工作接受学校纪检监察部门、社会媒体、考生、家长、媒体以及社会各界的监督。</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四、单独招生计划及条件</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rPr>
        <w:t>（一）</w:t>
      </w:r>
      <w:r>
        <w:rPr>
          <w:rFonts w:hint="eastAsia" w:ascii="仿宋" w:hAnsi="仿宋" w:eastAsia="仿宋" w:cs="宋体"/>
          <w:kern w:val="0"/>
          <w:sz w:val="32"/>
          <w:szCs w:val="32"/>
          <w:shd w:val="clear" w:color="auto" w:fill="FFFFFF"/>
        </w:rPr>
        <w:t>2020年单独招生计划1900人。最终招生计划以省教育厅公布的为准。</w:t>
      </w:r>
    </w:p>
    <w:tbl>
      <w:tblPr>
        <w:tblStyle w:val="6"/>
        <w:tblW w:w="11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110"/>
        <w:gridCol w:w="760"/>
        <w:gridCol w:w="1540"/>
        <w:gridCol w:w="654"/>
        <w:gridCol w:w="654"/>
        <w:gridCol w:w="1205"/>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vMerge w:val="restart"/>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4110" w:type="dxa"/>
            <w:vMerge w:val="restart"/>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专业名称</w:t>
            </w:r>
          </w:p>
        </w:tc>
        <w:tc>
          <w:tcPr>
            <w:tcW w:w="2300" w:type="dxa"/>
            <w:gridSpan w:val="2"/>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普通单独招生</w:t>
            </w:r>
          </w:p>
        </w:tc>
        <w:tc>
          <w:tcPr>
            <w:tcW w:w="654" w:type="dxa"/>
            <w:vMerge w:val="restart"/>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退役</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军人</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计划</w:t>
            </w:r>
          </w:p>
        </w:tc>
        <w:tc>
          <w:tcPr>
            <w:tcW w:w="654" w:type="dxa"/>
            <w:vMerge w:val="restart"/>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高职</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扩招</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计划</w:t>
            </w:r>
          </w:p>
        </w:tc>
        <w:tc>
          <w:tcPr>
            <w:tcW w:w="1205" w:type="dxa"/>
            <w:vMerge w:val="restart"/>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学费</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（元/年）</w:t>
            </w:r>
          </w:p>
        </w:tc>
        <w:tc>
          <w:tcPr>
            <w:tcW w:w="1748" w:type="dxa"/>
            <w:vMerge w:val="restart"/>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9" w:type="dxa"/>
            <w:vMerge w:val="continue"/>
            <w:vAlign w:val="center"/>
          </w:tcPr>
          <w:p>
            <w:pPr>
              <w:widowControl/>
              <w:jc w:val="left"/>
              <w:rPr>
                <w:rFonts w:ascii="仿宋_GB2312" w:hAnsi="宋体" w:eastAsia="仿宋_GB2312" w:cs="宋体"/>
                <w:b/>
                <w:bCs/>
                <w:color w:val="000000"/>
                <w:kern w:val="0"/>
                <w:sz w:val="24"/>
                <w:szCs w:val="24"/>
              </w:rPr>
            </w:pPr>
          </w:p>
        </w:tc>
        <w:tc>
          <w:tcPr>
            <w:tcW w:w="4110" w:type="dxa"/>
            <w:vMerge w:val="continue"/>
            <w:vAlign w:val="center"/>
          </w:tcPr>
          <w:p>
            <w:pPr>
              <w:widowControl/>
              <w:jc w:val="left"/>
              <w:rPr>
                <w:rFonts w:ascii="仿宋_GB2312" w:hAnsi="宋体" w:eastAsia="仿宋_GB2312" w:cs="宋体"/>
                <w:b/>
                <w:bCs/>
                <w:color w:val="000000"/>
                <w:kern w:val="0"/>
                <w:sz w:val="24"/>
                <w:szCs w:val="24"/>
              </w:rPr>
            </w:pPr>
          </w:p>
        </w:tc>
        <w:tc>
          <w:tcPr>
            <w:tcW w:w="760"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招生</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计划</w:t>
            </w:r>
          </w:p>
        </w:tc>
        <w:tc>
          <w:tcPr>
            <w:tcW w:w="1540"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招生类别</w:t>
            </w:r>
          </w:p>
        </w:tc>
        <w:tc>
          <w:tcPr>
            <w:tcW w:w="654" w:type="dxa"/>
            <w:vMerge w:val="continue"/>
            <w:vAlign w:val="center"/>
          </w:tcPr>
          <w:p>
            <w:pPr>
              <w:widowControl/>
              <w:jc w:val="left"/>
              <w:rPr>
                <w:rFonts w:ascii="仿宋_GB2312" w:hAnsi="宋体" w:eastAsia="仿宋_GB2312" w:cs="宋体"/>
                <w:b/>
                <w:bCs/>
                <w:color w:val="000000"/>
                <w:kern w:val="0"/>
                <w:sz w:val="24"/>
                <w:szCs w:val="24"/>
              </w:rPr>
            </w:pPr>
          </w:p>
        </w:tc>
        <w:tc>
          <w:tcPr>
            <w:tcW w:w="654" w:type="dxa"/>
            <w:vMerge w:val="continue"/>
            <w:vAlign w:val="center"/>
          </w:tcPr>
          <w:p>
            <w:pPr>
              <w:widowControl/>
              <w:jc w:val="left"/>
              <w:rPr>
                <w:rFonts w:ascii="仿宋_GB2312" w:hAnsi="宋体" w:eastAsia="仿宋_GB2312" w:cs="宋体"/>
                <w:b/>
                <w:bCs/>
                <w:color w:val="000000"/>
                <w:kern w:val="0"/>
                <w:sz w:val="24"/>
                <w:szCs w:val="24"/>
              </w:rPr>
            </w:pPr>
          </w:p>
        </w:tc>
        <w:tc>
          <w:tcPr>
            <w:tcW w:w="1205" w:type="dxa"/>
            <w:vMerge w:val="continue"/>
            <w:vAlign w:val="center"/>
          </w:tcPr>
          <w:p>
            <w:pPr>
              <w:widowControl/>
              <w:jc w:val="left"/>
              <w:rPr>
                <w:rFonts w:ascii="仿宋_GB2312" w:hAnsi="宋体" w:eastAsia="仿宋_GB2312" w:cs="宋体"/>
                <w:b/>
                <w:bCs/>
                <w:color w:val="000000"/>
                <w:kern w:val="0"/>
                <w:sz w:val="24"/>
                <w:szCs w:val="24"/>
              </w:rPr>
            </w:pPr>
          </w:p>
        </w:tc>
        <w:tc>
          <w:tcPr>
            <w:tcW w:w="1748"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石油化工技术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应用化工技术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油气储运技术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化工装备技术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机械</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化工自动化技术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机电一体化</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机电一体化技术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机电一体化</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机械制造与自动化</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机械</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电气自动化技术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电工电子</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汽车检测与维修技术（校企合作）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汽车营销与服务（校企合作）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商贸</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建筑工程技术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土建</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工程造价</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土建</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建筑装饰工程技术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土建</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道路桥梁工程技术</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土建</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财经</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财经</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金融管理</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财经</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物流管理</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商贸</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市场营销</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商贸</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旅游管理</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旅游服务</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人力资源管理</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文秘</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国际贸易实务</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商贸</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电子商务</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商贸</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计算机应用技术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计算机网络技术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云计算技术与应用</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物联网应用技术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软件技术（校企合作）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物联网应用技术（校企合作）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信息技术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健康管理</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护理</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食品营养与检测</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药品生产技术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医药</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园林技术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农林果蔬</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化工生物技术</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宠物养护与训导</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畜牧养殖</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学前教育（师范类）</w:t>
            </w:r>
          </w:p>
        </w:tc>
        <w:tc>
          <w:tcPr>
            <w:tcW w:w="76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280</w:t>
            </w:r>
          </w:p>
        </w:tc>
        <w:tc>
          <w:tcPr>
            <w:tcW w:w="154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学前教育</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空中乘务（校企合作）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旅游服务</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vMerge w:val="restart"/>
            <w:shd w:val="clear" w:color="auto" w:fill="auto"/>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航空类单独招生的6个专业，考生必须取得我校面试合格证后方可报考。企业另收技能培养费9300元/年。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飞机机电设备维修（校企合作）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机电一体化</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1748"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民航安全技术管理（校企合作）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旅游服务</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民航空中安全保卫（校企合作）</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旅游服务</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旅游管理（校企合作，高铁乘务方向）</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旅游服务</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w:t>
            </w:r>
          </w:p>
        </w:tc>
        <w:tc>
          <w:tcPr>
            <w:tcW w:w="411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物流管理（校企合作，航空物流方向）</w:t>
            </w:r>
          </w:p>
        </w:tc>
        <w:tc>
          <w:tcPr>
            <w:tcW w:w="76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54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商贸</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5"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1748"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合计</w:t>
            </w:r>
          </w:p>
        </w:tc>
        <w:tc>
          <w:tcPr>
            <w:tcW w:w="4110"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1900</w:t>
            </w:r>
          </w:p>
        </w:tc>
        <w:tc>
          <w:tcPr>
            <w:tcW w:w="760"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1500</w:t>
            </w:r>
          </w:p>
        </w:tc>
        <w:tc>
          <w:tcPr>
            <w:tcW w:w="1540"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　</w:t>
            </w:r>
          </w:p>
        </w:tc>
        <w:tc>
          <w:tcPr>
            <w:tcW w:w="654"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100</w:t>
            </w:r>
          </w:p>
        </w:tc>
        <w:tc>
          <w:tcPr>
            <w:tcW w:w="654"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300</w:t>
            </w:r>
          </w:p>
        </w:tc>
        <w:tc>
          <w:tcPr>
            <w:tcW w:w="1205"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　</w:t>
            </w:r>
          </w:p>
        </w:tc>
        <w:tc>
          <w:tcPr>
            <w:tcW w:w="1748" w:type="dxa"/>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　</w:t>
            </w:r>
          </w:p>
        </w:tc>
      </w:tr>
    </w:tbl>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（二）招生条件</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1.招生对象</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面向山东省中等职业学校（含职业中专、职业高中、普通中专、成人中专、技工学校）毕业生和往届高中阶段学校毕业生（含退役军人、下岗失业人员、农民工、农民、在岗职工等），且已经通过山东省2020年普通高校考试招生报名。</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2.报考条件</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（1）思想政治品德和身体健康状况等条件均符合教育部和教育厅相关文件规定。</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（2）按照《普通高等学校招生体检工作指导意见》规定，考生体检情况须符合各专业报考要求。考生需在报名的县（市、区）招生办公室指定的县级以上医院进行体检。</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（3）退役军人、下岗失业人员、农民工、农民、在岗职工等考生需符合山东省教育厅等教育主管部门文件要求。</w:t>
      </w:r>
    </w:p>
    <w:p>
      <w:pPr>
        <w:widowControl/>
        <w:shd w:val="clear" w:color="auto" w:fill="FFFFFF"/>
        <w:ind w:firstLine="640" w:firstLineChars="200"/>
        <w:jc w:val="left"/>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五、综合评价招生计划及条件</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rPr>
        <w:t>（一）</w:t>
      </w:r>
      <w:r>
        <w:rPr>
          <w:rFonts w:hint="eastAsia" w:ascii="仿宋" w:hAnsi="仿宋" w:eastAsia="仿宋" w:cs="宋体"/>
          <w:kern w:val="0"/>
          <w:sz w:val="32"/>
          <w:szCs w:val="32"/>
          <w:shd w:val="clear" w:color="auto" w:fill="FFFFFF"/>
        </w:rPr>
        <w:t>2020年综合评价招生计划1000人。最终招生计划以省教育厅公布的为准。</w:t>
      </w:r>
    </w:p>
    <w:tbl>
      <w:tblPr>
        <w:tblStyle w:val="6"/>
        <w:tblW w:w="10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5080"/>
        <w:gridCol w:w="820"/>
        <w:gridCol w:w="138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shd w:val="clear" w:color="auto" w:fill="auto"/>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5080"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专业名称</w:t>
            </w:r>
          </w:p>
        </w:tc>
        <w:tc>
          <w:tcPr>
            <w:tcW w:w="820"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招生</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计划</w:t>
            </w:r>
          </w:p>
        </w:tc>
        <w:tc>
          <w:tcPr>
            <w:tcW w:w="1380"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学费</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（元/年）</w:t>
            </w:r>
          </w:p>
        </w:tc>
        <w:tc>
          <w:tcPr>
            <w:tcW w:w="2243" w:type="dxa"/>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石油化工技术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应用化工技术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油气储运技术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化工装备技术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化工自动化技术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机电一体化技术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机械制造与自动化</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电气自动化技术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数控技术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汽车检测与维修技术（校企合作）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新能源汽车技术（校企合作）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工业机器人技术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石油工程技术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汽车营销与服务（校企合作）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建筑工程技术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工程造价</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建筑装饰工程技术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环境艺术设计</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道路桥梁工程技术</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5080" w:type="dxa"/>
            <w:shd w:val="clear" w:color="auto" w:fill="auto"/>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建设工程管理</w:t>
            </w:r>
          </w:p>
        </w:tc>
        <w:tc>
          <w:tcPr>
            <w:tcW w:w="8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财务管理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金融管理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物流管理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市场营销</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人力资源管理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国际贸易实务</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商务英语</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电子商务</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工商企业管理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物业管理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市场营销（校企合作）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计算机应用技术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计算机网络技术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云计算技术与应用</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影视动画</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39</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物联网应用技术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41</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软件技术（校企合作）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8500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42</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物联网应用技术（校企合作）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艺术设计</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44</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健康管理</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45</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食品营养与检测</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46</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药品生产技术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园林技术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化工生物技术</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宠物养护与训导</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学前教育（师范类）</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shd w:val="clear" w:color="auto" w:fill="auto"/>
            <w:noWrap/>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空中乘务（校企合作）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vMerge w:val="restart"/>
            <w:shd w:val="clear" w:color="auto" w:fill="auto"/>
            <w:vAlign w:val="center"/>
          </w:tcPr>
          <w:p>
            <w:pPr>
              <w:widowControl/>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航空类综合评价招生的6个专业，考生必须取得我校面试合格证后方可报考。企业另收技能培养费9300元/年。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飞机机电设备维修（校企合作）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5000</w:t>
            </w:r>
          </w:p>
        </w:tc>
        <w:tc>
          <w:tcPr>
            <w:tcW w:w="2243"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民航安全技术管理（校企合作）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民航空中安全保卫（校企合作）</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旅游管理（校企合作，高铁乘务方向）</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w:t>
            </w:r>
          </w:p>
        </w:tc>
        <w:tc>
          <w:tcPr>
            <w:tcW w:w="5080"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物流管理（校企合作，航空物流方向）</w:t>
            </w:r>
          </w:p>
        </w:tc>
        <w:tc>
          <w:tcPr>
            <w:tcW w:w="820"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138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4800</w:t>
            </w:r>
          </w:p>
        </w:tc>
        <w:tc>
          <w:tcPr>
            <w:tcW w:w="2243" w:type="dxa"/>
            <w:vMerge w:val="continue"/>
            <w:vAlign w:val="center"/>
          </w:tcPr>
          <w:p>
            <w:pPr>
              <w:widowControl/>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800" w:type="dxa"/>
            <w:gridSpan w:val="2"/>
            <w:shd w:val="clear" w:color="auto" w:fill="auto"/>
            <w:noWrap/>
            <w:vAlign w:val="center"/>
          </w:tcPr>
          <w:p>
            <w:pPr>
              <w:widowControl/>
              <w:jc w:val="center"/>
              <w:rPr>
                <w:rFonts w:ascii="仿宋_GB2312" w:hAnsi="宋体" w:eastAsia="仿宋_GB2312" w:cs="宋体"/>
                <w:b/>
                <w:bCs/>
                <w:color w:val="000000"/>
                <w:kern w:val="0"/>
                <w:sz w:val="26"/>
                <w:szCs w:val="26"/>
              </w:rPr>
            </w:pPr>
            <w:r>
              <w:rPr>
                <w:rFonts w:hint="eastAsia" w:ascii="仿宋_GB2312" w:hAnsi="宋体" w:eastAsia="仿宋_GB2312" w:cs="宋体"/>
                <w:b/>
                <w:bCs/>
                <w:color w:val="000000"/>
                <w:kern w:val="0"/>
                <w:sz w:val="26"/>
                <w:szCs w:val="26"/>
              </w:rPr>
              <w:t>合计</w:t>
            </w:r>
          </w:p>
        </w:tc>
        <w:tc>
          <w:tcPr>
            <w:tcW w:w="820" w:type="dxa"/>
            <w:shd w:val="clear" w:color="auto" w:fill="auto"/>
            <w:noWrap/>
            <w:vAlign w:val="center"/>
          </w:tcPr>
          <w:p>
            <w:pPr>
              <w:widowControl/>
              <w:jc w:val="center"/>
              <w:rPr>
                <w:rFonts w:ascii="仿宋_GB2312" w:hAnsi="宋体" w:eastAsia="仿宋_GB2312" w:cs="宋体"/>
                <w:b/>
                <w:bCs/>
                <w:color w:val="000000"/>
                <w:kern w:val="0"/>
                <w:sz w:val="26"/>
                <w:szCs w:val="26"/>
              </w:rPr>
            </w:pPr>
            <w:r>
              <w:rPr>
                <w:rFonts w:hint="eastAsia" w:ascii="仿宋_GB2312" w:hAnsi="宋体" w:eastAsia="仿宋_GB2312" w:cs="宋体"/>
                <w:b/>
                <w:bCs/>
                <w:color w:val="000000"/>
                <w:kern w:val="0"/>
                <w:sz w:val="26"/>
                <w:szCs w:val="26"/>
              </w:rPr>
              <w:t>1000</w:t>
            </w:r>
          </w:p>
        </w:tc>
        <w:tc>
          <w:tcPr>
            <w:tcW w:w="1380" w:type="dxa"/>
            <w:shd w:val="clear" w:color="auto" w:fill="auto"/>
            <w:noWrap/>
            <w:vAlign w:val="center"/>
          </w:tcPr>
          <w:p>
            <w:pPr>
              <w:widowControl/>
              <w:rPr>
                <w:rFonts w:ascii="仿宋_GB2312" w:hAnsi="宋体" w:eastAsia="仿宋_GB2312" w:cs="宋体"/>
                <w:b/>
                <w:bCs/>
                <w:color w:val="000000"/>
                <w:kern w:val="0"/>
                <w:sz w:val="26"/>
                <w:szCs w:val="26"/>
              </w:rPr>
            </w:pPr>
          </w:p>
        </w:tc>
        <w:tc>
          <w:tcPr>
            <w:tcW w:w="2243" w:type="dxa"/>
            <w:shd w:val="clear" w:color="auto" w:fill="auto"/>
            <w:noWrap/>
            <w:vAlign w:val="center"/>
          </w:tcPr>
          <w:p>
            <w:pPr>
              <w:widowControl/>
              <w:jc w:val="left"/>
              <w:rPr>
                <w:rFonts w:ascii="仿宋_GB2312" w:hAnsi="宋体" w:eastAsia="仿宋_GB2312" w:cs="宋体"/>
                <w:color w:val="000000"/>
                <w:kern w:val="0"/>
                <w:sz w:val="22"/>
              </w:rPr>
            </w:pPr>
          </w:p>
        </w:tc>
      </w:tr>
    </w:tbl>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（二）招生条件</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1.招生对象</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面向山东省普通高中应届毕业生或结业生，且已经通过山东省2020年普通高校考试招生报名。</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2.报考条件</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（1）思想政治品德和身体健康状况等条件均符合教育部和教育厅相关文件规定。</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（2）按照《普通高等学校招生体检工作指导意见》规定，考生体检情况须符合各专业报考要求。考生需在报名的县（市、区）招生办公室指定的县级以上医院进行体检。</w:t>
      </w:r>
    </w:p>
    <w:p>
      <w:pPr>
        <w:widowControl/>
        <w:shd w:val="clear" w:color="auto" w:fill="FFFFFF"/>
        <w:ind w:firstLine="640" w:firstLineChars="200"/>
        <w:jc w:val="left"/>
        <w:rPr>
          <w:rFonts w:ascii="黑体" w:hAnsi="黑体" w:eastAsia="黑体" w:cs="宋体"/>
          <w:kern w:val="0"/>
          <w:sz w:val="32"/>
          <w:szCs w:val="32"/>
          <w:shd w:val="clear" w:color="auto" w:fill="FFFFFF"/>
        </w:rPr>
      </w:pPr>
      <w:r>
        <w:rPr>
          <w:rFonts w:hint="eastAsia" w:ascii="黑体" w:hAnsi="黑体" w:eastAsia="黑体" w:cs="宋体"/>
          <w:kern w:val="0"/>
          <w:sz w:val="32"/>
          <w:szCs w:val="32"/>
          <w:shd w:val="clear" w:color="auto" w:fill="FFFFFF"/>
        </w:rPr>
        <w:t>六、报名方式</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参加单独招生（综合评价招生）考试的考生须于2020年5月21日—24日，在山东省教育招生考试院招生平台（网址：http://wsbm.sdzk.cn/gzdz/）进行报名。报名成功后,考生须在规定时间内通过东营职业学院单独招生（综合评价招生）系统（网址：http://ddzs.dyxy.edu.cn）进行信息确认与缴纳报名考试费80元（按照鲁价费函[2016]95号文件规定标准）。</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七、考试组织</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（一）单独招生考试科目</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1．中等职业学校毕业生考试内容为职业适应性测试，</w:t>
      </w:r>
      <w:r>
        <w:rPr>
          <w:rFonts w:ascii="仿宋" w:hAnsi="仿宋" w:eastAsia="仿宋" w:cs="仿宋"/>
          <w:kern w:val="0"/>
          <w:sz w:val="32"/>
          <w:szCs w:val="32"/>
        </w:rPr>
        <w:t>总分为300分，</w:t>
      </w:r>
      <w:r>
        <w:rPr>
          <w:rFonts w:hint="eastAsia" w:ascii="仿宋" w:hAnsi="仿宋" w:eastAsia="仿宋" w:cs="仿宋"/>
          <w:kern w:val="0"/>
          <w:sz w:val="32"/>
          <w:szCs w:val="32"/>
        </w:rPr>
        <w:t>考试采取网上面试的方式进行。</w:t>
      </w:r>
      <w:r>
        <w:rPr>
          <w:rFonts w:hint="eastAsia" w:ascii="仿宋" w:hAnsi="仿宋" w:eastAsia="仿宋" w:cs="宋体"/>
          <w:kern w:val="0"/>
          <w:sz w:val="32"/>
          <w:szCs w:val="32"/>
          <w:shd w:val="clear" w:color="auto" w:fill="FFFFFF"/>
        </w:rPr>
        <w:t>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2．</w:t>
      </w:r>
      <w:r>
        <w:rPr>
          <w:rFonts w:hint="eastAsia" w:ascii="仿宋" w:hAnsi="仿宋" w:eastAsia="仿宋" w:cs="宋体"/>
          <w:kern w:val="0"/>
          <w:sz w:val="32"/>
          <w:szCs w:val="32"/>
        </w:rPr>
        <w:t>往届高中阶段学校毕业生、退役军人、下岗失业人员、农民工、农民、在岗职</w:t>
      </w:r>
      <w:r>
        <w:rPr>
          <w:rFonts w:hint="eastAsia" w:ascii="仿宋" w:hAnsi="仿宋" w:eastAsia="仿宋" w:cs="宋体"/>
          <w:kern w:val="0"/>
          <w:sz w:val="32"/>
          <w:szCs w:val="32"/>
          <w:shd w:val="clear" w:color="auto" w:fill="FFFFFF"/>
        </w:rPr>
        <w:t>工等</w:t>
      </w:r>
      <w:r>
        <w:rPr>
          <w:rFonts w:ascii="仿宋" w:hAnsi="仿宋" w:eastAsia="仿宋" w:cs="仿宋"/>
          <w:kern w:val="0"/>
          <w:sz w:val="32"/>
          <w:szCs w:val="32"/>
        </w:rPr>
        <w:t>考试</w:t>
      </w:r>
      <w:r>
        <w:rPr>
          <w:rFonts w:hint="eastAsia" w:ascii="仿宋" w:hAnsi="仿宋" w:eastAsia="仿宋" w:cs="仿宋"/>
          <w:kern w:val="0"/>
          <w:sz w:val="32"/>
          <w:szCs w:val="32"/>
        </w:rPr>
        <w:t>的</w:t>
      </w:r>
      <w:r>
        <w:rPr>
          <w:rFonts w:ascii="仿宋" w:hAnsi="仿宋" w:eastAsia="仿宋" w:cs="仿宋"/>
          <w:kern w:val="0"/>
          <w:sz w:val="32"/>
          <w:szCs w:val="32"/>
        </w:rPr>
        <w:t>内容为</w:t>
      </w:r>
      <w:r>
        <w:rPr>
          <w:rFonts w:hint="eastAsia" w:ascii="仿宋" w:hAnsi="仿宋" w:eastAsia="仿宋" w:cs="仿宋"/>
          <w:kern w:val="0"/>
          <w:sz w:val="32"/>
          <w:szCs w:val="32"/>
        </w:rPr>
        <w:t>职业适应性测试</w:t>
      </w:r>
      <w:r>
        <w:rPr>
          <w:rFonts w:ascii="仿宋" w:hAnsi="仿宋" w:eastAsia="仿宋" w:cs="仿宋"/>
          <w:kern w:val="0"/>
          <w:sz w:val="32"/>
          <w:szCs w:val="32"/>
        </w:rPr>
        <w:t>，总分为300分，</w:t>
      </w:r>
      <w:r>
        <w:rPr>
          <w:rFonts w:hint="eastAsia" w:ascii="仿宋" w:hAnsi="仿宋" w:eastAsia="仿宋" w:cs="仿宋"/>
          <w:kern w:val="0"/>
          <w:sz w:val="32"/>
          <w:szCs w:val="32"/>
        </w:rPr>
        <w:t>考试采取网上面试的方式进行。</w:t>
      </w:r>
      <w:r>
        <w:rPr>
          <w:rFonts w:hint="eastAsia" w:ascii="仿宋" w:hAnsi="仿宋" w:eastAsia="仿宋" w:cs="宋体"/>
          <w:kern w:val="0"/>
          <w:sz w:val="32"/>
          <w:szCs w:val="32"/>
          <w:shd w:val="clear" w:color="auto" w:fill="FFFFFF"/>
        </w:rPr>
        <w:t>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3．航空类单独招生的6个专业，考生必须取得我校面试合格证后方可报考。</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（二）综合评价招生考试科目</w:t>
      </w:r>
    </w:p>
    <w:p>
      <w:pPr>
        <w:widowControl/>
        <w:shd w:val="clear" w:color="auto" w:fill="FFFFFF"/>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1．综合评价招生的综合成绩</w:t>
      </w:r>
      <w:r>
        <w:rPr>
          <w:rFonts w:ascii="仿宋" w:hAnsi="仿宋" w:eastAsia="仿宋" w:cs="仿宋"/>
          <w:kern w:val="0"/>
          <w:sz w:val="32"/>
          <w:szCs w:val="32"/>
        </w:rPr>
        <w:t>为</w:t>
      </w:r>
      <w:r>
        <w:rPr>
          <w:rFonts w:hint="eastAsia" w:ascii="仿宋" w:hAnsi="仿宋" w:eastAsia="仿宋" w:cs="仿宋"/>
          <w:kern w:val="0"/>
          <w:sz w:val="32"/>
          <w:szCs w:val="32"/>
        </w:rPr>
        <w:t>普通高中学业水平合格考试成绩（占</w:t>
      </w:r>
      <w:r>
        <w:rPr>
          <w:rFonts w:ascii="仿宋" w:hAnsi="仿宋" w:eastAsia="仿宋" w:cs="仿宋"/>
          <w:kern w:val="0"/>
          <w:sz w:val="32"/>
          <w:szCs w:val="32"/>
        </w:rPr>
        <w:t>40</w:t>
      </w:r>
      <w:r>
        <w:rPr>
          <w:rFonts w:hint="eastAsia" w:ascii="仿宋" w:hAnsi="仿宋" w:eastAsia="仿宋" w:cs="仿宋"/>
          <w:kern w:val="0"/>
          <w:sz w:val="32"/>
          <w:szCs w:val="32"/>
        </w:rPr>
        <w:t>%）、综合素质评价成绩（占1</w:t>
      </w:r>
      <w:r>
        <w:rPr>
          <w:rFonts w:ascii="仿宋" w:hAnsi="仿宋" w:eastAsia="仿宋" w:cs="仿宋"/>
          <w:kern w:val="0"/>
          <w:sz w:val="32"/>
          <w:szCs w:val="32"/>
        </w:rPr>
        <w:t>0</w:t>
      </w:r>
      <w:r>
        <w:rPr>
          <w:rFonts w:hint="eastAsia" w:ascii="仿宋" w:hAnsi="仿宋" w:eastAsia="仿宋" w:cs="仿宋"/>
          <w:kern w:val="0"/>
          <w:sz w:val="32"/>
          <w:szCs w:val="32"/>
        </w:rPr>
        <w:t>%）和职业适应性测试成绩（占</w:t>
      </w:r>
      <w:r>
        <w:rPr>
          <w:rFonts w:ascii="仿宋" w:hAnsi="仿宋" w:eastAsia="仿宋" w:cs="仿宋"/>
          <w:kern w:val="0"/>
          <w:sz w:val="32"/>
          <w:szCs w:val="32"/>
        </w:rPr>
        <w:t>50</w:t>
      </w:r>
      <w:r>
        <w:rPr>
          <w:rFonts w:hint="eastAsia" w:ascii="仿宋" w:hAnsi="仿宋" w:eastAsia="仿宋" w:cs="仿宋"/>
          <w:kern w:val="0"/>
          <w:sz w:val="32"/>
          <w:szCs w:val="32"/>
        </w:rPr>
        <w:t>%），</w:t>
      </w:r>
      <w:r>
        <w:rPr>
          <w:rFonts w:ascii="仿宋" w:hAnsi="仿宋" w:eastAsia="仿宋" w:cs="仿宋"/>
          <w:kern w:val="0"/>
          <w:sz w:val="32"/>
          <w:szCs w:val="32"/>
        </w:rPr>
        <w:t>总分为300分。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仿宋"/>
          <w:kern w:val="0"/>
          <w:sz w:val="32"/>
          <w:szCs w:val="32"/>
        </w:rPr>
        <w:t>2．职业适应性测试采取网上面试的方式进行。</w:t>
      </w:r>
      <w:r>
        <w:rPr>
          <w:rFonts w:hint="eastAsia" w:ascii="仿宋" w:hAnsi="仿宋" w:eastAsia="仿宋" w:cs="宋体"/>
          <w:kern w:val="0"/>
          <w:sz w:val="32"/>
          <w:szCs w:val="32"/>
          <w:shd w:val="clear" w:color="auto" w:fill="FFFFFF"/>
        </w:rPr>
        <w:t>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3．航空类综合评价招生的6个专业，考生必须取得我校面试合格证后方可报考。</w:t>
      </w:r>
    </w:p>
    <w:p>
      <w:pPr>
        <w:widowControl/>
        <w:shd w:val="clear" w:color="auto" w:fill="FFFFFF"/>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（三）考试时间及安排</w:t>
      </w:r>
    </w:p>
    <w:p>
      <w:pPr>
        <w:widowControl/>
        <w:shd w:val="clear" w:color="auto" w:fill="FFFFFF"/>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1.考试时间：20</w:t>
      </w:r>
      <w:r>
        <w:rPr>
          <w:rFonts w:ascii="仿宋" w:hAnsi="仿宋" w:eastAsia="仿宋" w:cs="仿宋"/>
          <w:kern w:val="0"/>
          <w:sz w:val="32"/>
          <w:szCs w:val="32"/>
        </w:rPr>
        <w:t>20</w:t>
      </w:r>
      <w:r>
        <w:rPr>
          <w:rFonts w:hint="eastAsia" w:ascii="仿宋" w:hAnsi="仿宋" w:eastAsia="仿宋" w:cs="仿宋"/>
          <w:kern w:val="0"/>
          <w:sz w:val="32"/>
          <w:szCs w:val="32"/>
        </w:rPr>
        <w:t>年6月3日。</w:t>
      </w:r>
    </w:p>
    <w:p>
      <w:pPr>
        <w:widowControl/>
        <w:shd w:val="clear" w:color="auto" w:fill="FFFFFF"/>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2.考试安排：考试采取网上面试的方式进行。</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仿宋"/>
          <w:kern w:val="0"/>
          <w:sz w:val="32"/>
          <w:szCs w:val="32"/>
        </w:rPr>
        <w:t>考生本人通过“东营职业学院单独招生（综合评价招生）系统”打印《东营职业学院2020年单独招生（综合评价招生）考试准考证》，</w:t>
      </w:r>
      <w:r>
        <w:rPr>
          <w:rFonts w:hint="eastAsia" w:ascii="仿宋" w:hAnsi="仿宋" w:eastAsia="仿宋" w:cs="宋体"/>
          <w:kern w:val="0"/>
          <w:sz w:val="32"/>
          <w:szCs w:val="32"/>
          <w:shd w:val="clear" w:color="auto" w:fill="FFFFFF"/>
        </w:rPr>
        <w:t>根据准考证上的时间和要求，登录东营职业学院单独招生（综合评价招生）考试系统，按规定参加考试。</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3．考生操作规程及考前模拟考试安排另行发布，请关注我校招生信息网的具体通知。</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八、单独招生</w:t>
      </w:r>
      <w:r>
        <w:rPr>
          <w:rFonts w:hint="eastAsia" w:ascii="黑体" w:hAnsi="黑体" w:eastAsia="黑体" w:cs="宋体"/>
          <w:kern w:val="0"/>
          <w:sz w:val="32"/>
          <w:szCs w:val="32"/>
        </w:rPr>
        <w:t>录取原则及志愿填报</w:t>
      </w:r>
    </w:p>
    <w:p>
      <w:pPr>
        <w:widowControl/>
        <w:shd w:val="clear" w:color="auto" w:fill="FFFFFF"/>
        <w:ind w:firstLine="640" w:firstLineChars="200"/>
        <w:jc w:val="left"/>
        <w:rPr>
          <w:rFonts w:ascii="微软雅黑" w:hAnsi="微软雅黑" w:eastAsia="仿宋" w:cs="宋体"/>
          <w:kern w:val="0"/>
          <w:szCs w:val="21"/>
        </w:rPr>
      </w:pPr>
      <w:r>
        <w:rPr>
          <w:rFonts w:hint="eastAsia" w:ascii="仿宋" w:hAnsi="仿宋" w:eastAsia="仿宋" w:cs="宋体"/>
          <w:kern w:val="0"/>
          <w:sz w:val="32"/>
          <w:szCs w:val="32"/>
        </w:rPr>
        <w:t>（一）录取规则</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1.由学校负责，按公平、公开、公正的原则，择优录取。</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2.按照中等职业学校毕业生各类别，往届高中阶段学校毕业生、退役军人、下岗失业人员、农民工、农民、在岗职</w:t>
      </w:r>
      <w:r>
        <w:rPr>
          <w:rFonts w:hint="eastAsia" w:ascii="仿宋" w:hAnsi="仿宋" w:eastAsia="仿宋" w:cs="宋体"/>
          <w:kern w:val="0"/>
          <w:sz w:val="32"/>
          <w:szCs w:val="32"/>
          <w:shd w:val="clear" w:color="auto" w:fill="FFFFFF"/>
        </w:rPr>
        <w:t>工等</w:t>
      </w:r>
      <w:r>
        <w:rPr>
          <w:rFonts w:hint="eastAsia" w:ascii="仿宋" w:hAnsi="仿宋" w:eastAsia="仿宋" w:cs="宋体"/>
          <w:kern w:val="0"/>
          <w:sz w:val="32"/>
          <w:szCs w:val="32"/>
        </w:rPr>
        <w:t>分别划定最低录取资格线。对于录取线上的考生，遵循分数优先的原则，按照考生总成绩从高到低择优录取。</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3.考生根据自身类别填报专业，可兼报1-3个专业志愿，设“专业是否服从调剂”。若服从调剂志愿选择“是”，而所报1-3个专业都无法录取，且考生成绩在所属类别资格线以上，会将其调剂到任一计划未满专业；若服从调剂志愿选择“否”，而所报1-3个志愿都无法录取，无论考生成绩为多少，均会被退档，不予录取。</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4.专业计划调整原则：录取资格线划定后，将未满额专业剩余计划适当调整到报考人数较多专业。</w:t>
      </w:r>
    </w:p>
    <w:p>
      <w:pPr>
        <w:widowControl/>
        <w:shd w:val="clear" w:color="auto" w:fill="FFFFFF"/>
        <w:ind w:firstLine="640" w:firstLineChars="200"/>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（二）确定预录名单：严格按照录取规则，根据考生考试成绩确定预录名单，由学校招生工作领导小组审核批准。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（三）公示预录名单：预录考生名单在我校招生信息网公示。</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（四）预录考生名单报山东省教育招生考试院并办理录取手续，公布正式录取名单，发放录取通知书。</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（五）依据国家教育部、山东省教育厅规定，已被我校单独招生录取的考生，与普通高校春季、夏季高考录取新生享受相同的待遇。考生录取后，一律不再参加2020年普通高校春季、夏季统考及录取。</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（六）根据</w:t>
      </w:r>
      <w:r>
        <w:rPr>
          <w:rFonts w:ascii="仿宋" w:hAnsi="仿宋" w:eastAsia="仿宋" w:cs="宋体"/>
          <w:kern w:val="0"/>
          <w:sz w:val="32"/>
          <w:szCs w:val="32"/>
          <w:shd w:val="clear" w:color="auto" w:fill="FFFFFF"/>
        </w:rPr>
        <w:t>《山东省教育厅关于进一步做好高职扩招和学生培养管理的通知》（鲁教职函[2019]9号）</w:t>
      </w:r>
      <w:r>
        <w:rPr>
          <w:rFonts w:hint="eastAsia" w:ascii="仿宋" w:hAnsi="仿宋" w:eastAsia="仿宋" w:cs="宋体"/>
          <w:kern w:val="0"/>
          <w:sz w:val="32"/>
          <w:szCs w:val="32"/>
          <w:shd w:val="clear" w:color="auto" w:fill="FFFFFF"/>
        </w:rPr>
        <w:t>文件要求，结合我校实际，退役军人、下岗失业人员、农民工、农民、在岗职工入学后，学制为3年，修完教育教学计划规定内容，成绩合格，达到学校毕业要求的，由学校颁发普通全日制专科毕业证书，与普通学生毕业证书相同。学生达到最长修学年限尚未达到毕业要求的，按照相关规定，颁发肄业证或结业证。教学中按照“标准不降、模式多元、学制灵活”原则，统筹利用日常教学时间和周末、寒暑假、晚间等，坚持集中教学和分散教学相结合，</w:t>
      </w:r>
      <w:r>
        <w:rPr>
          <w:rFonts w:ascii="仿宋" w:hAnsi="仿宋" w:eastAsia="仿宋" w:cs="宋体"/>
          <w:kern w:val="0"/>
          <w:sz w:val="32"/>
          <w:szCs w:val="32"/>
          <w:shd w:val="clear" w:color="auto" w:fill="FFFFFF"/>
        </w:rPr>
        <w:t>专业课采取定期集中上课的方式，公共课采取线上+线下相结合的方式</w:t>
      </w:r>
      <w:r>
        <w:rPr>
          <w:rFonts w:hint="eastAsia" w:ascii="仿宋" w:hAnsi="仿宋" w:eastAsia="仿宋" w:cs="宋体"/>
          <w:kern w:val="0"/>
          <w:sz w:val="32"/>
          <w:szCs w:val="32"/>
          <w:shd w:val="clear" w:color="auto" w:fill="FFFFFF"/>
        </w:rPr>
        <w:t>，且每学年集中学习时间不少于400学时。</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rPr>
        <w:t>九、综合评价招生录取原则及志愿填报</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（一）录取规则</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1.由学校负责，按公平、公开、公正的原则，择优录取。</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2.按照普通类、校企合作类分别划定最低录取资格线。对于录取线上的考生，遵循分数优先的原则，按照考生总成绩从高到低择优录取。</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3.考生根据自身意愿填报专业，可兼报1-3个专业志愿，设“专业是否服从调剂”。若服从调剂志愿选择“是”，而所报1-3个专业都无法录取，且考生成绩在所属类别资格线以上，会将其调剂到任一计划未满专业；若服从调剂志愿选择“否”，而所报1-3个志愿都无法录取，无论考生成绩为多少，均会被退档，不予录取。</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4.专业计划调整原则：录取资格线划定后，将未满额专业剩余计划适当调整到报考人数较多专业。</w:t>
      </w:r>
    </w:p>
    <w:p>
      <w:pPr>
        <w:widowControl/>
        <w:shd w:val="clear" w:color="auto" w:fill="FFFFFF"/>
        <w:ind w:firstLine="640" w:firstLineChars="200"/>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（二）确定预录名单：严格按照录取规则，根据考生考试成绩确定预录名单，由学校招生工作领导小组审核批准。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（三）公示预录名单：预录考生名单在我校招生信息网公示。</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（四）预录考生名单报山东省教育招生考试院并办理录取手续，公布正式录取名单，发放录取通知书。</w:t>
      </w:r>
    </w:p>
    <w:p>
      <w:pPr>
        <w:widowControl/>
        <w:shd w:val="clear" w:color="auto" w:fill="FFFFFF"/>
        <w:ind w:firstLine="640" w:firstLineChars="20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（五）依据国家教育部、山东省教育厅规定，已被我校综合评价招生录取的考生，与普通高校春季、夏季高考录取新生享受相同的待遇。考生录取后，一律不再参加2020年普通高校春季、夏季统考及录取。</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十、收费退费及资助政策</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（一）收费标准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我校收费标准严格按照省物价局、财政厅的规定执行，如政府对当年度学费标准进行调整，以政府规定的标准为准。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个人生活费、书籍费等一律自理。新生报到后因故退学或受校纪处分开除学籍的，根据学生实际学习时间按月（不满1个月者按1个月计）计退剩余的学费和住宿费。学生学习时间按每年10个月计算。</w:t>
      </w:r>
    </w:p>
    <w:p>
      <w:pPr>
        <w:widowControl/>
        <w:shd w:val="clear" w:color="auto" w:fill="FFFFFF"/>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（二）奖助学金、助学贷款和贫困生资助管理办法</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学校通过奖、贷、助、免、补等多种助学形式帮助学生完成学业。在校学生可以获得奖励项目包括国家奖学金、国家励志奖学金、省政府奖学金、省政府励志奖学金、校长奖学金和综合奖学金等不同等级的奖学金；部分专业学生也可获得由企业提供的奖学金。</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资助方面：除可参加国家助学贷款外，还可以享受国家助学金、学费减免、困难补助、勤工助学企业资助等不同程度的资助，帮助家庭困难的学生顺利完成学业。具体标准由学校根据学生家庭实际情况、按学校有关规定确定。</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十一、资格复查及证书颁发</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（一）新生入校1个月内，学校按照有关规定进行入学体检和资格审查、复查，若发现不符合录取条件的考生，将取消其入学资格，并按有关规定处理。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rPr>
        <w:t>（二）颁发学历证书学校名称为：东营职业学院，证书为普通高等教育专科学历证书。</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十二、附则</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（一）学校不委托任何机构和个人办理招生相关事宜。对以东营职业学院名义进行非法招生宣传等活动的机构或个人，学校保留依法追究其相关责任的权利。</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（二）本章程若有与上级有关政策不一致之处，以上级政策为准。</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（三）本章程由东营职业学院负责解释。</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（四）本章程自省教育主管部门审核通过后生效。</w:t>
      </w:r>
    </w:p>
    <w:p>
      <w:pPr>
        <w:widowControl/>
        <w:shd w:val="clear" w:color="auto" w:fill="FFFFFF"/>
        <w:ind w:firstLine="640" w:firstLineChars="200"/>
        <w:jc w:val="left"/>
        <w:rPr>
          <w:rFonts w:ascii="微软雅黑" w:hAnsi="微软雅黑" w:eastAsia="微软雅黑" w:cs="宋体"/>
          <w:kern w:val="0"/>
          <w:szCs w:val="21"/>
        </w:rPr>
      </w:pPr>
      <w:r>
        <w:rPr>
          <w:rFonts w:hint="eastAsia" w:ascii="黑体" w:hAnsi="黑体" w:eastAsia="黑体" w:cs="宋体"/>
          <w:kern w:val="0"/>
          <w:sz w:val="32"/>
          <w:szCs w:val="32"/>
          <w:shd w:val="clear" w:color="auto" w:fill="FFFFFF"/>
        </w:rPr>
        <w:t>十三、咨询及联系方式</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咨询电话：0546—8060069（传真）</w:t>
      </w:r>
    </w:p>
    <w:p>
      <w:pPr>
        <w:widowControl/>
        <w:shd w:val="clear" w:color="auto" w:fill="FFFFFF"/>
        <w:ind w:firstLine="640" w:firstLineChars="200"/>
        <w:jc w:val="left"/>
        <w:rPr>
          <w:rFonts w:ascii="微软雅黑" w:hAnsi="微软雅黑" w:eastAsia="微软雅黑" w:cs="宋体"/>
          <w:kern w:val="0"/>
          <w:szCs w:val="21"/>
        </w:rPr>
      </w:pPr>
      <w:r>
        <w:rPr>
          <w:rFonts w:hint="eastAsia" w:ascii="仿宋" w:hAnsi="仿宋" w:eastAsia="仿宋" w:cs="宋体"/>
          <w:kern w:val="0"/>
          <w:sz w:val="32"/>
          <w:szCs w:val="32"/>
          <w:shd w:val="clear" w:color="auto" w:fill="FFFFFF"/>
        </w:rPr>
        <w:t>招生网址：http://zs.dyxy.edu.cn</w:t>
      </w:r>
    </w:p>
    <w:p>
      <w:pPr>
        <w:widowControl/>
        <w:shd w:val="clear" w:color="auto" w:fill="FFFFFF"/>
        <w:ind w:firstLine="640" w:firstLineChars="200"/>
        <w:jc w:val="left"/>
      </w:pPr>
      <w:r>
        <w:rPr>
          <w:rFonts w:hint="eastAsia" w:ascii="仿宋" w:hAnsi="仿宋" w:eastAsia="仿宋" w:cs="宋体"/>
          <w:kern w:val="0"/>
          <w:sz w:val="32"/>
          <w:szCs w:val="32"/>
          <w:shd w:val="clear" w:color="auto" w:fill="FFFFFF"/>
        </w:rPr>
        <w:t>监督电话：0546-8060625</w:t>
      </w:r>
    </w:p>
    <w:sectPr>
      <w:footerReference r:id="rId3" w:type="default"/>
      <w:pgSz w:w="11906" w:h="16838"/>
      <w:pgMar w:top="1440" w:right="1800" w:bottom="1440" w:left="1800" w:header="851" w:footer="6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514876"/>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46"/>
    <w:rsid w:val="00013ED2"/>
    <w:rsid w:val="000178A7"/>
    <w:rsid w:val="00032C1F"/>
    <w:rsid w:val="000377DC"/>
    <w:rsid w:val="00043BC2"/>
    <w:rsid w:val="000E15E2"/>
    <w:rsid w:val="00124C8D"/>
    <w:rsid w:val="001540B9"/>
    <w:rsid w:val="00161780"/>
    <w:rsid w:val="001962AB"/>
    <w:rsid w:val="00283F5A"/>
    <w:rsid w:val="002A1CEB"/>
    <w:rsid w:val="002F20E8"/>
    <w:rsid w:val="003A0E68"/>
    <w:rsid w:val="003C4FA9"/>
    <w:rsid w:val="003D3CCE"/>
    <w:rsid w:val="004277F3"/>
    <w:rsid w:val="004821AA"/>
    <w:rsid w:val="004B79B3"/>
    <w:rsid w:val="004C7F03"/>
    <w:rsid w:val="00552AD0"/>
    <w:rsid w:val="005A6E9C"/>
    <w:rsid w:val="005F7271"/>
    <w:rsid w:val="005F7FA2"/>
    <w:rsid w:val="006054D5"/>
    <w:rsid w:val="00664D20"/>
    <w:rsid w:val="00686872"/>
    <w:rsid w:val="006F0130"/>
    <w:rsid w:val="00771182"/>
    <w:rsid w:val="007A5178"/>
    <w:rsid w:val="007C165F"/>
    <w:rsid w:val="00837158"/>
    <w:rsid w:val="00877B55"/>
    <w:rsid w:val="008D5E65"/>
    <w:rsid w:val="009F49A5"/>
    <w:rsid w:val="00A67E4C"/>
    <w:rsid w:val="00AD61AB"/>
    <w:rsid w:val="00B51BED"/>
    <w:rsid w:val="00B71FEF"/>
    <w:rsid w:val="00C44E72"/>
    <w:rsid w:val="00C522ED"/>
    <w:rsid w:val="00C85FFA"/>
    <w:rsid w:val="00CA76EC"/>
    <w:rsid w:val="00CD46E5"/>
    <w:rsid w:val="00E939D4"/>
    <w:rsid w:val="00E95446"/>
    <w:rsid w:val="00F826B1"/>
    <w:rsid w:val="05467579"/>
    <w:rsid w:val="08D30885"/>
    <w:rsid w:val="08E65E3A"/>
    <w:rsid w:val="0F347960"/>
    <w:rsid w:val="12392792"/>
    <w:rsid w:val="12A90B3D"/>
    <w:rsid w:val="154C21CF"/>
    <w:rsid w:val="174117F1"/>
    <w:rsid w:val="231B500D"/>
    <w:rsid w:val="28BC0CDB"/>
    <w:rsid w:val="3089759B"/>
    <w:rsid w:val="31873743"/>
    <w:rsid w:val="36714EEA"/>
    <w:rsid w:val="3B223BB3"/>
    <w:rsid w:val="3E7F2B97"/>
    <w:rsid w:val="42877B1D"/>
    <w:rsid w:val="47ED64B6"/>
    <w:rsid w:val="529B30C1"/>
    <w:rsid w:val="5B1A4C11"/>
    <w:rsid w:val="5BB40161"/>
    <w:rsid w:val="6BAC2297"/>
    <w:rsid w:val="7119571D"/>
    <w:rsid w:val="740825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14</Pages>
  <Words>1147</Words>
  <Characters>6539</Characters>
  <Lines>54</Lines>
  <Paragraphs>15</Paragraphs>
  <TotalTime>4</TotalTime>
  <ScaleCrop>false</ScaleCrop>
  <LinksUpToDate>false</LinksUpToDate>
  <CharactersWithSpaces>7671</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2020-04-30T13:50:00Z</dcterms:created>
  <dc:creator>dreamsummit</dc:creator>
  <cp:lastModifiedBy>Administrator</cp:lastModifiedBy>
  <cp:lastPrinted>2020-05-02T02:05:00Z</cp:lastPrinted>
  <dcterms:modified xsi:type="dcterms:W3CDTF">2020-05-13T14:01:05Z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