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齐鲁医药学院2019年</w:t>
      </w:r>
      <w:r>
        <w:rPr>
          <w:rFonts w:hint="eastAsia" w:asciiTheme="minorEastAsia" w:hAnsiTheme="minorEastAsia" w:eastAsiaTheme="minorEastAsia" w:cstheme="minorEastAsia"/>
          <w:b/>
          <w:bCs/>
          <w:sz w:val="32"/>
          <w:szCs w:val="32"/>
          <w:lang w:eastAsia="zh-CN"/>
        </w:rPr>
        <w:t>专科（高职）注册入学</w:t>
      </w:r>
      <w:r>
        <w:rPr>
          <w:rFonts w:hint="eastAsia" w:asciiTheme="minorEastAsia" w:hAnsiTheme="minorEastAsia" w:eastAsiaTheme="minorEastAsia" w:cstheme="minorEastAsia"/>
          <w:b/>
          <w:bCs/>
          <w:sz w:val="32"/>
          <w:szCs w:val="32"/>
        </w:rPr>
        <w:t>招生章程</w:t>
      </w:r>
      <w:bookmarkStart w:id="0" w:name="_GoBack"/>
      <w:bookmarkEnd w:id="0"/>
    </w:p>
    <w:p>
      <w:pPr>
        <w:jc w:val="center"/>
        <w:rPr>
          <w:rFonts w:hint="eastAsia" w:asciiTheme="minorEastAsia" w:hAnsiTheme="minorEastAsia" w:eastAsiaTheme="minorEastAsia" w:cstheme="minorEastAsia"/>
          <w:b/>
          <w:bCs/>
          <w:sz w:val="28"/>
          <w:szCs w:val="36"/>
        </w:rPr>
      </w:pPr>
    </w:p>
    <w:p>
      <w:pPr>
        <w:jc w:val="center"/>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第一章  总  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为了保障齐鲁医药学院2019年</w:t>
      </w:r>
      <w:r>
        <w:rPr>
          <w:rFonts w:hint="eastAsia" w:asciiTheme="minorEastAsia" w:hAnsiTheme="minorEastAsia" w:eastAsiaTheme="minorEastAsia" w:cstheme="minorEastAsia"/>
          <w:sz w:val="24"/>
          <w:szCs w:val="32"/>
          <w:lang w:eastAsia="zh-CN"/>
        </w:rPr>
        <w:t>专科（高职）注册入学（以下简称注册入学）</w:t>
      </w:r>
      <w:r>
        <w:rPr>
          <w:rFonts w:hint="eastAsia" w:asciiTheme="minorEastAsia" w:hAnsiTheme="minorEastAsia" w:eastAsiaTheme="minorEastAsia" w:cstheme="minorEastAsia"/>
          <w:sz w:val="24"/>
          <w:szCs w:val="32"/>
        </w:rPr>
        <w:t>招生工作的顺利进行，维护学校和考生合法权益，根据《中华人民共和国教育法》《中华人民共和国高等教育法》和教育主管部门有关文件的精神，结合齐鲁医药学院招生工作的具体情况，本着“坚持标准、严格程序，确保公开、公平、公正”的原则制定本章程。</w:t>
      </w:r>
    </w:p>
    <w:p>
      <w:pPr>
        <w:jc w:val="center"/>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第二章</w:t>
      </w:r>
      <w:r>
        <w:rPr>
          <w:rFonts w:hint="eastAsia" w:asciiTheme="minorEastAsia" w:hAnsiTheme="minorEastAsia" w:eastAsiaTheme="minorEastAsia" w:cstheme="minorEastAsia"/>
          <w:b/>
          <w:bCs/>
          <w:sz w:val="28"/>
          <w:szCs w:val="36"/>
        </w:rPr>
        <w:t>  学校概况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第一条</w:t>
      </w:r>
      <w:r>
        <w:rPr>
          <w:rFonts w:hint="eastAsia" w:asciiTheme="minorEastAsia" w:hAnsiTheme="minorEastAsia" w:eastAsia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rPr>
        <w:t>学校名称：齐鲁医药学院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第二条</w:t>
      </w:r>
      <w:r>
        <w:rPr>
          <w:rFonts w:hint="eastAsia" w:asciiTheme="minorEastAsia" w:hAnsiTheme="minorEastAsia" w:eastAsia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rPr>
        <w:t>学校代码：10825</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第三条</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sz w:val="24"/>
          <w:szCs w:val="32"/>
        </w:rPr>
        <w:t>办学性质、类型：民办、全日制普通本科院校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第四条</w:t>
      </w:r>
      <w:r>
        <w:rPr>
          <w:rFonts w:hint="eastAsia" w:asciiTheme="minorEastAsia" w:hAnsiTheme="minorEastAsia" w:eastAsia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rPr>
        <w:t>办学层次：本科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第五条</w:t>
      </w:r>
      <w:r>
        <w:rPr>
          <w:rFonts w:hint="eastAsia" w:asciiTheme="minorEastAsia" w:hAnsiTheme="minorEastAsia" w:eastAsia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rPr>
        <w:t>学校地址：山东省淄博经济开发区姜萌路2018号（邮编：255300）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第六条</w:t>
      </w:r>
      <w:r>
        <w:rPr>
          <w:rFonts w:hint="eastAsia" w:asciiTheme="minorEastAsia" w:hAnsiTheme="minorEastAsia" w:eastAsia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rPr>
        <w:t>批准单位：中华人民共和国教育部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第七条</w:t>
      </w:r>
      <w:r>
        <w:rPr>
          <w:rFonts w:hint="eastAsia" w:asciiTheme="minorEastAsia" w:hAnsiTheme="minorEastAsia" w:eastAsia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rPr>
        <w:t>学校简介：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学校坐落在历史悠久的齐文化发祥地——山东省淄博市，始建于1995年，1999年经教育部批准为民办普通高等医学专科学校，2008年升格为普通本科高校，由山东省政府直属的国有大型企业——山东省商业集团有限公司（以下简称鲁商集团）举办，学校资产为国有资产，属于社会力量办学范畴中国企举办的本科高校。2012年学校经省人民政府学位委员会确定为学士学位授予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学校占地1685亩，固定资产10.11亿元，教学、科研设备总值1.44亿元；学校图书馆馆藏纸质图书127.6万册。学校现设有临床医学院、药学院等</w:t>
      </w:r>
      <w:r>
        <w:rPr>
          <w:rFonts w:hint="eastAsia" w:asciiTheme="minorEastAsia" w:hAnsiTheme="minorEastAsia" w:eastAsiaTheme="minorEastAsia" w:cstheme="minorEastAsia"/>
          <w:sz w:val="24"/>
          <w:szCs w:val="32"/>
          <w:lang w:val="en-US" w:eastAsia="zh-CN"/>
        </w:rPr>
        <w:t>8</w:t>
      </w:r>
      <w:r>
        <w:rPr>
          <w:rFonts w:hint="eastAsia" w:asciiTheme="minorEastAsia" w:hAnsiTheme="minorEastAsia" w:eastAsiaTheme="minorEastAsia" w:cstheme="minorEastAsia"/>
          <w:sz w:val="24"/>
          <w:szCs w:val="32"/>
        </w:rPr>
        <w:t>个二级</w:t>
      </w:r>
      <w:r>
        <w:rPr>
          <w:rFonts w:hint="eastAsia" w:asciiTheme="minorEastAsia" w:hAnsiTheme="minorEastAsia" w:eastAsiaTheme="minorEastAsia" w:cstheme="minorEastAsia"/>
          <w:sz w:val="24"/>
          <w:szCs w:val="32"/>
          <w:lang w:eastAsia="zh-CN"/>
        </w:rPr>
        <w:t>学院</w:t>
      </w:r>
      <w:r>
        <w:rPr>
          <w:rFonts w:hint="eastAsia" w:asciiTheme="minorEastAsia" w:hAnsiTheme="minorEastAsia" w:eastAsiaTheme="minorEastAsia" w:cstheme="minorEastAsia"/>
          <w:sz w:val="24"/>
          <w:szCs w:val="32"/>
        </w:rPr>
        <w:t>和2个教学部，有本专科专业37个，其中本科专业25个，涵盖医学、工学、理学、经济学、管理学五个学科门类。学校在校学生14919人，其中本科学生8665人。现有教职工995人，其中专任教师748人，具有副高级及以上职称294人，具有硕士及以上学位445人。拥有3所直属附属医院、7所非隶属附属医院、11所本科教学医院和120余个实践教学基地，校内建有临床医学实训中心、药学实训中心等12个实验实训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学校专业建设、课程建设、教学科研方面成果丰硕，有教育部本科专业综合改革试点专业1个、山东省民办本科高校优势特色专业支持计划资助专业5个、省级特色专业4个、省级示范专业2个；省级精品课程14门；有省、市级科研创新平台5个：山东省“十二五”高校生物医学工程技术重点实验室（省级）、山东省中医药抗病毒协同创新中心（省级）、山东省“十三五”高校基因诊断与个体化诊疗工程技术研究中心（省级）、淄博市海藻生物质医用材料及制品应用研发工程中心（市级）、淄博市基因诊断与个体化治疗工程技术研究中心（市级），校企合作产学研中心1个：淄博市口腔医学技术数字化产学研中心。近五年来，教师主编或参编教材143部，承担包括省自然基金在内的各级各类教科研项目500余项，发表论文525篇，其中核心期刊论文159篇，SCI等高水平论文42篇，获得专利授权16项，校企合作横向项目14项，获得教科研成果奖励134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学校举办单位鲁商集团是一家多元化发展的特大型国有企业集团，位列中国500强企业第152位，拥有“银座”、“鲁商置业”两家上市公司，从业人员20余万人。同属鲁商集团的山东商业职业技术学院、青岛酒店管理职业学院、山东省城市服务技师学院、山东药学科学院、福瑞达医药集团等具备优质的教育和医药资源，可校校合作、校企合作共同培养人才，并为毕业生的就业提供优先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由鲁商集团组建的国家农产品现代物流工程技术研究中心是经国家科技部批准的高科技研究基地，聚集了一批国内著名的专家学者，承担了一大批国家级、省级重大科研课题，为商贸类学科的产学研结合提供了有力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为进一步改善办学环境，提高办学水平，2016年学校在淄博经济开发区建设新校区，新校区规划建筑面积43.6万㎡，总投资15亿元。新校区（一期）共建有24个单体建筑，建筑面积26.52万㎡，教学、实验、餐饮、运动、图书等设施齐全，已于2018年9月投入使用，学校实现整体搬迁。</w:t>
      </w:r>
    </w:p>
    <w:p>
      <w:pPr>
        <w:jc w:val="center"/>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第三章  组织机构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第八条</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b/>
          <w:bCs/>
          <w:sz w:val="24"/>
          <w:szCs w:val="32"/>
        </w:rPr>
        <w:t> </w:t>
      </w:r>
      <w:r>
        <w:rPr>
          <w:rFonts w:hint="eastAsia" w:asciiTheme="minorEastAsia" w:hAnsiTheme="minorEastAsia" w:eastAsiaTheme="minorEastAsia" w:cstheme="minorEastAsia"/>
          <w:sz w:val="24"/>
          <w:szCs w:val="32"/>
        </w:rPr>
        <w:t>学校成立</w:t>
      </w:r>
      <w:r>
        <w:rPr>
          <w:rFonts w:hint="eastAsia" w:asciiTheme="minorEastAsia" w:hAnsiTheme="minorEastAsia" w:eastAsiaTheme="minorEastAsia" w:cstheme="minorEastAsia"/>
          <w:sz w:val="24"/>
          <w:szCs w:val="32"/>
          <w:lang w:eastAsia="zh-CN"/>
        </w:rPr>
        <w:t>注册入学</w:t>
      </w:r>
      <w:r>
        <w:rPr>
          <w:rFonts w:hint="eastAsia" w:asciiTheme="minorEastAsia" w:hAnsiTheme="minorEastAsia" w:eastAsiaTheme="minorEastAsia" w:cstheme="minorEastAsia"/>
          <w:sz w:val="24"/>
          <w:szCs w:val="32"/>
        </w:rPr>
        <w:t>招生工作领导小组，负责组织、领导和协调招生工作，研究确定招生工作的重大事项。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第九条</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sz w:val="24"/>
          <w:szCs w:val="32"/>
        </w:rPr>
        <w:t> 学校招生办公室是组织和实施招生工作的常设机构，执行领导小组的决策，具体负责招生的日常工作。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第十条 </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sz w:val="24"/>
          <w:szCs w:val="32"/>
        </w:rPr>
        <w:t>学校招生工作严格依法依规开展，接受社会监督。</w:t>
      </w:r>
    </w:p>
    <w:p>
      <w:pPr>
        <w:jc w:val="center"/>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第四章  专业设置及招生计划</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第十一条</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b/>
          <w:bCs/>
          <w:sz w:val="24"/>
          <w:szCs w:val="32"/>
        </w:rPr>
        <w:t> 专业设置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临床医学（可参加国家医师资格考试）、护理（可参加国家护士执业资格考试）、口腔医学（可参加国家医师资格考试）、针灸推拿（可参加国家医师资格考试）、药学（可参加国家执业药师资格考试）、医学影像技术、医学营养、医学检验技术、医疗设备应用技术、医学美容技术、药品经营与管理、中药学（可参加国家执业中药师资格考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第十二条</w:t>
      </w:r>
      <w:r>
        <w:rPr>
          <w:rFonts w:hint="eastAsia" w:asciiTheme="minorEastAsia" w:hAnsiTheme="minorEastAsia" w:eastAsiaTheme="minorEastAsia" w:cstheme="minorEastAsia"/>
          <w:sz w:val="24"/>
          <w:szCs w:val="32"/>
          <w:lang w:val="en-US" w:eastAsia="zh-CN"/>
        </w:rPr>
        <w:t xml:space="preserve"> </w:t>
      </w:r>
      <w:r>
        <w:rPr>
          <w:rFonts w:hint="eastAsia" w:asciiTheme="minorEastAsia" w:hAnsiTheme="minorEastAsia" w:eastAsiaTheme="minorEastAsia" w:cstheme="minorEastAsia"/>
          <w:b/>
          <w:bCs/>
          <w:sz w:val="24"/>
          <w:szCs w:val="32"/>
        </w:rPr>
        <w:t>招生计划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2019年我校注册入学具体分专业招生计划以山东省教育招生考试院网站公布的为准。</w:t>
      </w:r>
    </w:p>
    <w:p>
      <w:pPr>
        <w:jc w:val="center"/>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第五章  录取规则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第十</w:t>
      </w:r>
      <w:r>
        <w:rPr>
          <w:rFonts w:hint="eastAsia" w:asciiTheme="minorEastAsia" w:hAnsiTheme="minorEastAsia" w:eastAsiaTheme="minorEastAsia" w:cstheme="minorEastAsia"/>
          <w:b/>
          <w:bCs/>
          <w:sz w:val="24"/>
          <w:szCs w:val="32"/>
          <w:lang w:eastAsia="zh-CN"/>
        </w:rPr>
        <w:t>三</w:t>
      </w:r>
      <w:r>
        <w:rPr>
          <w:rFonts w:hint="eastAsia" w:asciiTheme="minorEastAsia" w:hAnsiTheme="minorEastAsia" w:eastAsiaTheme="minorEastAsia" w:cstheme="minorEastAsia"/>
          <w:b/>
          <w:bCs/>
          <w:sz w:val="24"/>
          <w:szCs w:val="32"/>
        </w:rPr>
        <w:t>条</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sz w:val="24"/>
          <w:szCs w:val="32"/>
        </w:rPr>
        <w:t>按照教育部及</w:t>
      </w:r>
      <w:r>
        <w:rPr>
          <w:rFonts w:hint="eastAsia" w:asciiTheme="minorEastAsia" w:hAnsiTheme="minorEastAsia" w:eastAsiaTheme="minorEastAsia" w:cstheme="minorEastAsia"/>
          <w:sz w:val="24"/>
          <w:szCs w:val="32"/>
          <w:lang w:eastAsia="zh-CN"/>
        </w:rPr>
        <w:t>山东省</w:t>
      </w:r>
      <w:r>
        <w:rPr>
          <w:rFonts w:hint="eastAsia" w:asciiTheme="minorEastAsia" w:hAnsiTheme="minorEastAsia" w:eastAsiaTheme="minorEastAsia" w:cstheme="minorEastAsia"/>
          <w:sz w:val="24"/>
          <w:szCs w:val="32"/>
        </w:rPr>
        <w:t>有关文件精神，实施招生工作阳光工程，本着公平、公正、公开的原则，以高考成绩为主要依据，德智体美全面考核，综合评价，择优录取。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第十</w:t>
      </w:r>
      <w:r>
        <w:rPr>
          <w:rFonts w:hint="eastAsia" w:asciiTheme="minorEastAsia" w:hAnsiTheme="minorEastAsia" w:eastAsiaTheme="minorEastAsia" w:cstheme="minorEastAsia"/>
          <w:b/>
          <w:bCs/>
          <w:sz w:val="24"/>
          <w:szCs w:val="32"/>
          <w:lang w:eastAsia="zh-CN"/>
        </w:rPr>
        <w:t>四</w:t>
      </w:r>
      <w:r>
        <w:rPr>
          <w:rFonts w:hint="eastAsia" w:asciiTheme="minorEastAsia" w:hAnsiTheme="minorEastAsia" w:eastAsiaTheme="minorEastAsia" w:cstheme="minorEastAsia"/>
          <w:b/>
          <w:bCs/>
          <w:sz w:val="24"/>
          <w:szCs w:val="32"/>
        </w:rPr>
        <w:t>条 </w:t>
      </w:r>
      <w:r>
        <w:rPr>
          <w:rFonts w:hint="eastAsia" w:asciiTheme="minorEastAsia" w:hAnsiTheme="minorEastAsia" w:eastAsiaTheme="minorEastAsia" w:cstheme="minorEastAsia"/>
          <w:sz w:val="24"/>
          <w:szCs w:val="32"/>
        </w:rPr>
        <w:t> 对于投档到我校的考生，按照专业志愿优先的原则，从高分到低分录取，第一志愿未录取满额的专业，在第二专业志愿考生中从高分到低分递补录取，按上述规则依次确定剩余考生录取专业，当无法满足考生填报的专业志愿时，若服从专业调剂，则根据投档成绩从高分到低分调剂到招生计划尚未完成的专业；若考生不服从专业调剂，则作退档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第十</w:t>
      </w:r>
      <w:r>
        <w:rPr>
          <w:rFonts w:hint="eastAsia" w:asciiTheme="minorEastAsia" w:hAnsiTheme="minorEastAsia" w:eastAsiaTheme="minorEastAsia" w:cstheme="minorEastAsia"/>
          <w:b/>
          <w:bCs/>
          <w:sz w:val="24"/>
          <w:szCs w:val="32"/>
          <w:lang w:eastAsia="zh-CN"/>
        </w:rPr>
        <w:t>五</w:t>
      </w:r>
      <w:r>
        <w:rPr>
          <w:rFonts w:hint="eastAsia" w:asciiTheme="minorEastAsia" w:hAnsiTheme="minorEastAsia" w:eastAsiaTheme="minorEastAsia" w:cstheme="minorEastAsia"/>
          <w:b/>
          <w:bCs/>
          <w:sz w:val="24"/>
          <w:szCs w:val="32"/>
        </w:rPr>
        <w:t>条</w:t>
      </w:r>
      <w:r>
        <w:rPr>
          <w:rFonts w:hint="eastAsia" w:asciiTheme="minorEastAsia" w:hAnsiTheme="minorEastAsia" w:eastAsiaTheme="minorEastAsia" w:cstheme="minorEastAsia"/>
          <w:sz w:val="24"/>
          <w:szCs w:val="32"/>
        </w:rPr>
        <w:t>  对相关专业的考生录取，执行教育部发布的《普通高等学校招生体检工作的意见》的相关规定。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第十</w:t>
      </w:r>
      <w:r>
        <w:rPr>
          <w:rFonts w:hint="eastAsia" w:asciiTheme="minorEastAsia" w:hAnsiTheme="minorEastAsia" w:eastAsiaTheme="minorEastAsia" w:cstheme="minorEastAsia"/>
          <w:b/>
          <w:bCs/>
          <w:sz w:val="24"/>
          <w:szCs w:val="32"/>
          <w:lang w:eastAsia="zh-CN"/>
        </w:rPr>
        <w:t>六</w:t>
      </w:r>
      <w:r>
        <w:rPr>
          <w:rFonts w:hint="eastAsia" w:asciiTheme="minorEastAsia" w:hAnsiTheme="minorEastAsia" w:eastAsiaTheme="minorEastAsia" w:cstheme="minorEastAsia"/>
          <w:b/>
          <w:bCs/>
          <w:sz w:val="24"/>
          <w:szCs w:val="32"/>
        </w:rPr>
        <w:t>条</w:t>
      </w:r>
      <w:r>
        <w:rPr>
          <w:rFonts w:hint="eastAsia" w:asciiTheme="minorEastAsia" w:hAnsiTheme="minorEastAsia" w:eastAsiaTheme="minorEastAsia" w:cstheme="minorEastAsia"/>
          <w:sz w:val="24"/>
          <w:szCs w:val="32"/>
        </w:rPr>
        <w:t>  所有专业录取时无男女比例限制。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第十</w:t>
      </w:r>
      <w:r>
        <w:rPr>
          <w:rFonts w:hint="eastAsia" w:asciiTheme="minorEastAsia" w:hAnsiTheme="minorEastAsia" w:eastAsiaTheme="minorEastAsia" w:cstheme="minorEastAsia"/>
          <w:b/>
          <w:bCs/>
          <w:sz w:val="24"/>
          <w:szCs w:val="32"/>
          <w:lang w:eastAsia="zh-CN"/>
        </w:rPr>
        <w:t>七</w:t>
      </w:r>
      <w:r>
        <w:rPr>
          <w:rFonts w:hint="eastAsia" w:asciiTheme="minorEastAsia" w:hAnsiTheme="minorEastAsia" w:eastAsiaTheme="minorEastAsia" w:cstheme="minorEastAsia"/>
          <w:b/>
          <w:bCs/>
          <w:sz w:val="24"/>
          <w:szCs w:val="32"/>
        </w:rPr>
        <w:t>条  </w:t>
      </w:r>
      <w:r>
        <w:rPr>
          <w:rFonts w:hint="eastAsia" w:asciiTheme="minorEastAsia" w:hAnsiTheme="minorEastAsia" w:eastAsiaTheme="minorEastAsia" w:cstheme="minorEastAsia"/>
          <w:sz w:val="24"/>
          <w:szCs w:val="32"/>
        </w:rPr>
        <w:t>对外语语种不做限制，我校公共外语为英语。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第十</w:t>
      </w:r>
      <w:r>
        <w:rPr>
          <w:rFonts w:hint="eastAsia" w:asciiTheme="minorEastAsia" w:hAnsiTheme="minorEastAsia" w:eastAsiaTheme="minorEastAsia" w:cstheme="minorEastAsia"/>
          <w:b/>
          <w:bCs/>
          <w:sz w:val="24"/>
          <w:szCs w:val="32"/>
          <w:lang w:eastAsia="zh-CN"/>
        </w:rPr>
        <w:t>八</w:t>
      </w:r>
      <w:r>
        <w:rPr>
          <w:rFonts w:hint="eastAsia" w:asciiTheme="minorEastAsia" w:hAnsiTheme="minorEastAsia" w:eastAsiaTheme="minorEastAsia" w:cstheme="minorEastAsia"/>
          <w:b/>
          <w:bCs/>
          <w:sz w:val="24"/>
          <w:szCs w:val="32"/>
        </w:rPr>
        <w:t>条 </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sz w:val="24"/>
          <w:szCs w:val="32"/>
        </w:rPr>
        <w:t>录取结果按相关主管部门规定的形式公布。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w:t>
      </w:r>
      <w:r>
        <w:rPr>
          <w:rFonts w:hint="eastAsia" w:asciiTheme="minorEastAsia" w:hAnsiTheme="minorEastAsia" w:eastAsiaTheme="minorEastAsia" w:cstheme="minorEastAsia"/>
          <w:b/>
          <w:bCs/>
          <w:sz w:val="24"/>
          <w:szCs w:val="32"/>
          <w:lang w:eastAsia="zh-CN"/>
        </w:rPr>
        <w:t>十九</w:t>
      </w:r>
      <w:r>
        <w:rPr>
          <w:rFonts w:hint="eastAsia" w:asciiTheme="minorEastAsia" w:hAnsiTheme="minorEastAsia" w:eastAsiaTheme="minorEastAsia" w:cstheme="minorEastAsia"/>
          <w:b/>
          <w:bCs/>
          <w:sz w:val="24"/>
          <w:szCs w:val="32"/>
        </w:rPr>
        <w:t>条</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sz w:val="24"/>
          <w:szCs w:val="32"/>
        </w:rPr>
        <w:t>新生报到后将严格复查，学校将组织人员进一步核实新生的入学资格，如发现不符合报考条件和手续或弄虚作假者，将取消其入学资格。</w:t>
      </w:r>
    </w:p>
    <w:p>
      <w:pPr>
        <w:jc w:val="center"/>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第六章  收、退费标准及资助政策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第二十条</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b/>
          <w:bCs/>
          <w:sz w:val="24"/>
          <w:szCs w:val="32"/>
        </w:rPr>
        <w:t>学费标准</w:t>
      </w:r>
    </w:p>
    <w:tbl>
      <w:tblPr>
        <w:tblStyle w:val="3"/>
        <w:tblW w:w="83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2084"/>
        <w:gridCol w:w="2084"/>
        <w:gridCol w:w="2084"/>
        <w:gridCol w:w="20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i w:val="0"/>
                <w:caps w:val="0"/>
                <w:color w:val="auto"/>
                <w:spacing w:val="0"/>
                <w:sz w:val="24"/>
                <w:szCs w:val="24"/>
              </w:rPr>
              <w:t>招生专业</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i w:val="0"/>
                <w:caps w:val="0"/>
                <w:color w:val="auto"/>
                <w:spacing w:val="0"/>
                <w:sz w:val="24"/>
                <w:szCs w:val="24"/>
              </w:rPr>
              <w:t>层次</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i w:val="0"/>
                <w:caps w:val="0"/>
                <w:color w:val="auto"/>
                <w:spacing w:val="0"/>
                <w:sz w:val="24"/>
                <w:szCs w:val="24"/>
              </w:rPr>
              <w:t>学制</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i w:val="0"/>
                <w:caps w:val="0"/>
                <w:color w:val="auto"/>
                <w:spacing w:val="0"/>
                <w:sz w:val="24"/>
                <w:szCs w:val="24"/>
              </w:rPr>
              <w:t>学费（元/年）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医学检验技术</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专科</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3年</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护理</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专科</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3年</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9500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口腔医学</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专科</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3年</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19000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临床医学</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专科</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3年</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12800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针灸推拿</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专科</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3年</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10800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医学美容技术</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专科</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3年</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药学</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专科</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3年</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9500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药品经营与管理</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专科</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3年</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9500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中药学</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专科</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3年</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9000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医学影像技术</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专科</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3年</w:t>
            </w:r>
          </w:p>
        </w:tc>
        <w:tc>
          <w:tcPr>
            <w:tcW w:w="208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caps w:val="0"/>
                <w:color w:val="auto"/>
                <w:spacing w:val="0"/>
                <w:sz w:val="24"/>
                <w:szCs w:val="24"/>
              </w:rPr>
              <w:t>10000</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第二十</w:t>
      </w:r>
      <w:r>
        <w:rPr>
          <w:rFonts w:hint="eastAsia" w:asciiTheme="minorEastAsia" w:hAnsiTheme="minorEastAsia" w:eastAsiaTheme="minorEastAsia" w:cstheme="minorEastAsia"/>
          <w:b/>
          <w:bCs/>
          <w:sz w:val="24"/>
          <w:szCs w:val="32"/>
          <w:lang w:eastAsia="zh-CN"/>
        </w:rPr>
        <w:t>一</w:t>
      </w:r>
      <w:r>
        <w:rPr>
          <w:rFonts w:hint="eastAsia" w:asciiTheme="minorEastAsia" w:hAnsiTheme="minorEastAsia" w:eastAsiaTheme="minorEastAsia" w:cstheme="minorEastAsia"/>
          <w:b/>
          <w:bCs/>
          <w:sz w:val="24"/>
          <w:szCs w:val="32"/>
        </w:rPr>
        <w:t>条</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b/>
          <w:bCs/>
          <w:sz w:val="24"/>
          <w:szCs w:val="32"/>
        </w:rPr>
        <w:t>退费标准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按照山东省教育厅等部门下发的鲁教财字[2010]27号中有关规定执行。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第二十</w:t>
      </w:r>
      <w:r>
        <w:rPr>
          <w:rFonts w:hint="eastAsia" w:asciiTheme="minorEastAsia" w:hAnsiTheme="minorEastAsia" w:eastAsiaTheme="minorEastAsia" w:cstheme="minorEastAsia"/>
          <w:b/>
          <w:bCs/>
          <w:sz w:val="24"/>
          <w:szCs w:val="32"/>
          <w:lang w:eastAsia="zh-CN"/>
        </w:rPr>
        <w:t>二</w:t>
      </w:r>
      <w:r>
        <w:rPr>
          <w:rFonts w:hint="eastAsia" w:asciiTheme="minorEastAsia" w:hAnsiTheme="minorEastAsia" w:eastAsiaTheme="minorEastAsia" w:cstheme="minorEastAsia"/>
          <w:b/>
          <w:bCs/>
          <w:sz w:val="24"/>
          <w:szCs w:val="32"/>
        </w:rPr>
        <w:t>条</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b/>
          <w:bCs/>
          <w:sz w:val="24"/>
          <w:szCs w:val="32"/>
        </w:rPr>
        <w:t>助学政策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学校建立了以国家和省级奖学金、助学金、生源地信用助学贷款为主，勤工助学等为辅的多种形式相结合的助学体系，现有（一）国家、省政府奖学金：用于奖励特别优秀的学生，每学年评审一次，标准每人每年分别为8000元和6000元；（二）国家、省政府励志奖学金：用于奖励资助品学兼优的家庭经济困难学生，每学年评审一次，标准每人每年分别为5000元；（三）新疆西藏和青海海北籍少数民族大学生省政府励志奖学金：用于奖励资助品学兼优、家庭经济困难的新疆、西藏和青海海北籍少数民族学生，每学年评审一次，平均标准为每人每年5000元；（四）国家助学金：用于资助全日制本专科在校学生中家庭经济困难学生，每学年评审一次，平均资助标准为每生每年3000元；（五）生源地信用助学贷款：符合条件的家庭经济困难新生和在校生向学生入学户籍所在县（市区）的学生资助管理中心或金融机构申请办理，每学年最高可贷8000元；（六）其他：学校奖学金、</w:t>
      </w:r>
      <w:r>
        <w:rPr>
          <w:rFonts w:hint="eastAsia" w:asciiTheme="minorEastAsia" w:hAnsiTheme="minorEastAsia" w:eastAsiaTheme="minorEastAsia" w:cstheme="minorEastAsia"/>
          <w:sz w:val="24"/>
          <w:szCs w:val="32"/>
        </w:rPr>
        <w:t>“盛德仁”</w:t>
      </w:r>
      <w:r>
        <w:rPr>
          <w:rFonts w:hint="eastAsia" w:asciiTheme="minorEastAsia" w:hAnsiTheme="minorEastAsia" w:eastAsiaTheme="minorEastAsia" w:cstheme="minorEastAsia"/>
          <w:sz w:val="24"/>
          <w:szCs w:val="32"/>
        </w:rPr>
        <w:t>奖学金等。</w:t>
      </w:r>
    </w:p>
    <w:p>
      <w:pPr>
        <w:jc w:val="center"/>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第七章  证书颁发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第二十</w:t>
      </w:r>
      <w:r>
        <w:rPr>
          <w:rFonts w:hint="eastAsia" w:asciiTheme="minorEastAsia" w:hAnsiTheme="minorEastAsia" w:eastAsiaTheme="minorEastAsia" w:cstheme="minorEastAsia"/>
          <w:b/>
          <w:bCs/>
          <w:sz w:val="24"/>
          <w:szCs w:val="32"/>
          <w:lang w:eastAsia="zh-CN"/>
        </w:rPr>
        <w:t>三</w:t>
      </w:r>
      <w:r>
        <w:rPr>
          <w:rFonts w:hint="eastAsia" w:asciiTheme="minorEastAsia" w:hAnsiTheme="minorEastAsia" w:eastAsiaTheme="minorEastAsia" w:cstheme="minorEastAsia"/>
          <w:b/>
          <w:bCs/>
          <w:sz w:val="24"/>
          <w:szCs w:val="32"/>
        </w:rPr>
        <w:t>条</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b/>
          <w:bCs/>
          <w:sz w:val="24"/>
          <w:szCs w:val="32"/>
        </w:rPr>
        <w:t>毕业证书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学生学习期满，符合齐鲁医药学院学籍管理规定，颁发齐鲁医药学院普通高等教育专科学历证书。</w:t>
      </w:r>
    </w:p>
    <w:p>
      <w:pPr>
        <w:jc w:val="center"/>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第八章  其 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第二十</w:t>
      </w:r>
      <w:r>
        <w:rPr>
          <w:rFonts w:hint="eastAsia" w:asciiTheme="minorEastAsia" w:hAnsiTheme="minorEastAsia" w:eastAsiaTheme="minorEastAsia" w:cstheme="minorEastAsia"/>
          <w:b/>
          <w:bCs/>
          <w:sz w:val="24"/>
          <w:szCs w:val="32"/>
          <w:lang w:eastAsia="zh-CN"/>
        </w:rPr>
        <w:t>四</w:t>
      </w:r>
      <w:r>
        <w:rPr>
          <w:rFonts w:hint="eastAsia" w:asciiTheme="minorEastAsia" w:hAnsiTheme="minorEastAsia" w:eastAsiaTheme="minorEastAsia" w:cstheme="minorEastAsia"/>
          <w:b/>
          <w:bCs/>
          <w:sz w:val="24"/>
          <w:szCs w:val="32"/>
        </w:rPr>
        <w:t>条</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sz w:val="24"/>
          <w:szCs w:val="32"/>
        </w:rPr>
        <w:t>学校不委托任何机构和个人办理招生相关事宜。对以我校名义进行非法招生宣传等活动的机构或个人，学校保留依法追究其责任的权利。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第二十</w:t>
      </w:r>
      <w:r>
        <w:rPr>
          <w:rFonts w:hint="eastAsia" w:asciiTheme="minorEastAsia" w:hAnsiTheme="minorEastAsia" w:eastAsiaTheme="minorEastAsia" w:cstheme="minorEastAsia"/>
          <w:b/>
          <w:bCs/>
          <w:sz w:val="24"/>
          <w:szCs w:val="32"/>
          <w:lang w:eastAsia="zh-CN"/>
        </w:rPr>
        <w:t>五</w:t>
      </w:r>
      <w:r>
        <w:rPr>
          <w:rFonts w:hint="eastAsia" w:asciiTheme="minorEastAsia" w:hAnsiTheme="minorEastAsia" w:eastAsiaTheme="minorEastAsia" w:cstheme="minorEastAsia"/>
          <w:b/>
          <w:bCs/>
          <w:sz w:val="24"/>
          <w:szCs w:val="32"/>
        </w:rPr>
        <w:t>条</w:t>
      </w:r>
      <w:r>
        <w:rPr>
          <w:rFonts w:hint="eastAsia" w:asciiTheme="minorEastAsia" w:hAnsiTheme="minorEastAsia" w:eastAsiaTheme="minorEastAsia" w:cstheme="minorEastAsia"/>
          <w:b/>
          <w:bCs/>
          <w:sz w:val="24"/>
          <w:szCs w:val="32"/>
          <w:lang w:val="en-US" w:eastAsia="zh-CN"/>
        </w:rPr>
        <w:t xml:space="preserve"> </w:t>
      </w:r>
      <w:r>
        <w:rPr>
          <w:rFonts w:hint="eastAsia" w:asciiTheme="minorEastAsia" w:hAnsiTheme="minorEastAsia" w:eastAsiaTheme="minorEastAsia" w:cstheme="minorEastAsia"/>
          <w:sz w:val="24"/>
          <w:szCs w:val="32"/>
        </w:rPr>
        <w:t>本章程若有与上级有关政策不一致之处，以上级政策为准。本章程未尽事宜，按主管部门有关规定执行。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第二十</w:t>
      </w:r>
      <w:r>
        <w:rPr>
          <w:rFonts w:hint="eastAsia" w:asciiTheme="minorEastAsia" w:hAnsiTheme="minorEastAsia" w:eastAsiaTheme="minorEastAsia" w:cstheme="minorEastAsia"/>
          <w:b/>
          <w:bCs/>
          <w:sz w:val="24"/>
          <w:szCs w:val="32"/>
          <w:lang w:eastAsia="zh-CN"/>
        </w:rPr>
        <w:t>六</w:t>
      </w:r>
      <w:r>
        <w:rPr>
          <w:rFonts w:hint="eastAsia" w:asciiTheme="minorEastAsia" w:hAnsiTheme="minorEastAsia" w:eastAsiaTheme="minorEastAsia" w:cstheme="minorEastAsia"/>
          <w:b/>
          <w:bCs/>
          <w:sz w:val="24"/>
          <w:szCs w:val="32"/>
        </w:rPr>
        <w:t>条</w:t>
      </w:r>
      <w:r>
        <w:rPr>
          <w:rFonts w:hint="eastAsia" w:asciiTheme="minorEastAsia" w:hAnsiTheme="minorEastAsia" w:eastAsia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rPr>
        <w:t>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招生负责部门：齐鲁医药学院招生办公室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咨询电话：0533-4318888、2829111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电子邮箱：qlyyzsb@126.com  QQ咨询群：42018898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学校网址：http://www.qlmu.edu.cn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监督举报电话：0533-2829000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32"/>
          <w:lang w:eastAsia="zh-CN"/>
        </w:rPr>
      </w:pPr>
      <w:r>
        <w:rPr>
          <w:rFonts w:hint="eastAsia" w:asciiTheme="minorEastAsia" w:hAnsiTheme="minorEastAsia" w:eastAsiaTheme="minorEastAsia" w:cstheme="minorEastAsia"/>
          <w:b/>
          <w:bCs/>
          <w:sz w:val="24"/>
          <w:szCs w:val="32"/>
        </w:rPr>
        <w:t> 此招生章程已经山东省教育厅审核并备案，备案详细内容可登陆山东省教育厅</w:t>
      </w:r>
      <w:r>
        <w:rPr>
          <w:rFonts w:hint="eastAsia" w:asciiTheme="minorEastAsia" w:hAnsiTheme="minorEastAsia" w:eastAsiaTheme="minorEastAsia" w:cstheme="minorEastAsia"/>
          <w:b/>
          <w:bCs/>
          <w:sz w:val="24"/>
          <w:szCs w:val="32"/>
          <w:lang w:eastAsia="zh-CN"/>
        </w:rPr>
        <w:t>网站</w:t>
      </w:r>
      <w:r>
        <w:rPr>
          <w:rFonts w:hint="eastAsia" w:asciiTheme="minorEastAsia" w:hAnsiTheme="minorEastAsia" w:eastAsiaTheme="minorEastAsia" w:cstheme="minorEastAsia"/>
          <w:b/>
          <w:bCs/>
          <w:sz w:val="24"/>
          <w:szCs w:val="32"/>
        </w:rPr>
        <w:t>（www.sdpec.gov.cn）</w:t>
      </w:r>
      <w:r>
        <w:rPr>
          <w:rFonts w:hint="eastAsia" w:asciiTheme="minorEastAsia" w:hAnsiTheme="minorEastAsia" w:eastAsiaTheme="minorEastAsia" w:cstheme="minorEastAsia"/>
          <w:b/>
          <w:bCs/>
          <w:sz w:val="24"/>
          <w:szCs w:val="32"/>
          <w:lang w:eastAsia="zh-CN"/>
        </w:rPr>
        <w:t>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lang w:eastAsia="zh-CN"/>
        </w:rPr>
        <w:t>齐鲁医药学院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2019年9月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04B05"/>
    <w:rsid w:val="04C40729"/>
    <w:rsid w:val="057D191D"/>
    <w:rsid w:val="0AB14984"/>
    <w:rsid w:val="0E157237"/>
    <w:rsid w:val="111222E8"/>
    <w:rsid w:val="12C53F19"/>
    <w:rsid w:val="14681AE3"/>
    <w:rsid w:val="16285BED"/>
    <w:rsid w:val="174F492F"/>
    <w:rsid w:val="17D33337"/>
    <w:rsid w:val="19845539"/>
    <w:rsid w:val="1A42176E"/>
    <w:rsid w:val="1F6A7BF3"/>
    <w:rsid w:val="203E612A"/>
    <w:rsid w:val="21393A04"/>
    <w:rsid w:val="222754DF"/>
    <w:rsid w:val="24F22AB8"/>
    <w:rsid w:val="256E19D8"/>
    <w:rsid w:val="2A245DE3"/>
    <w:rsid w:val="3FBC13F4"/>
    <w:rsid w:val="4239026C"/>
    <w:rsid w:val="429B76F9"/>
    <w:rsid w:val="48E65D0F"/>
    <w:rsid w:val="4BA14328"/>
    <w:rsid w:val="4E232ED4"/>
    <w:rsid w:val="4F7F5268"/>
    <w:rsid w:val="501F26C2"/>
    <w:rsid w:val="510067D2"/>
    <w:rsid w:val="54425A32"/>
    <w:rsid w:val="5455224B"/>
    <w:rsid w:val="55F20807"/>
    <w:rsid w:val="5844744F"/>
    <w:rsid w:val="5B0F5B47"/>
    <w:rsid w:val="5B4A0F7F"/>
    <w:rsid w:val="5C4834B8"/>
    <w:rsid w:val="5D1C059B"/>
    <w:rsid w:val="605E168A"/>
    <w:rsid w:val="609D183F"/>
    <w:rsid w:val="60E565A6"/>
    <w:rsid w:val="64212FF7"/>
    <w:rsid w:val="670533C6"/>
    <w:rsid w:val="676625CF"/>
    <w:rsid w:val="687A36CE"/>
    <w:rsid w:val="6B0F3AD8"/>
    <w:rsid w:val="6B625EE2"/>
    <w:rsid w:val="74D40D07"/>
    <w:rsid w:val="7A76126A"/>
    <w:rsid w:val="7C120332"/>
    <w:rsid w:val="7C2F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唐明</cp:lastModifiedBy>
  <dcterms:modified xsi:type="dcterms:W3CDTF">2019-09-04T08:10:52Z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