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pStyle w:val="2"/>
        <w:ind w:firstLine="640"/>
      </w:pPr>
    </w:p>
    <w:p>
      <w:pPr>
        <w:pStyle w:val="7"/>
        <w:spacing w:line="600" w:lineRule="exact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eastAsia="方正小标宋简体"/>
          <w:sz w:val="44"/>
          <w:szCs w:val="44"/>
        </w:rPr>
        <w:t>部省共建省域现代职业教育体系新模式</w:t>
      </w:r>
    </w:p>
    <w:p>
      <w:pPr>
        <w:pStyle w:val="2"/>
        <w:ind w:firstLine="0" w:firstLineChars="0"/>
        <w:jc w:val="center"/>
        <w:rPr>
          <w:rFonts w:ascii="方正小标宋简体" w:hAnsi="方正小标宋简体" w:eastAsia="方正小标宋简体" w:cs="方正小标宋简体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shd w:val="clear" w:color="auto" w:fill="FFFFFF"/>
        </w:rPr>
        <w:t>研究课题申报指南</w:t>
      </w:r>
    </w:p>
    <w:p>
      <w:pPr>
        <w:spacing w:line="560" w:lineRule="exact"/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</w:p>
    <w:p>
      <w:pPr>
        <w:spacing w:line="540" w:lineRule="exact"/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一、深度推进校地协同、产教融合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1.职业教育服务黄河重大国家战略研究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2.职业教育服务绿色低碳高质量发展研究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3.职业教育与山东“十强”优势产业集群发展战略匹配研究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4.职业教育支撑县域经济高质量发展研究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5.职业教育助力打造乡村振兴“齐鲁样板”研究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6.职业教育服务国际产能合作研究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7.海外职业技术学院建设模式研究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8.行业产教融合共同体建设研究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9.市域产教联合体建设研究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10.现场工程师培养模式研究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11.现代产业学院建设机制研究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12.经济圈产教联合体建设研究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13.开放型区域产教融合实践中心建设研究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14.区域产教融合供需信息平台建设研究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15.产教城一体化发展机制研究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16.职业院校科教融汇路径研究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17.职业教育服务人口高质量发展研究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二、深化职业教育供给侧结构性改革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18.基于绿色低碳理念的职业教育人才培养研究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19.山东红色资源育人研究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20.山东传统文化资源育人研究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21.职业院校学生绿色技能培养研究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22.职业教育专业数字化改造升级研究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23.职业院校学生数字技能与数字素养培养研究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24.高职院校与应用型本科高校联合培养专业硕士研究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25.职业本科教育内涵和发展路径研究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26.中等职业教育就业与升学双重功能研究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27.中职—高职专科贯通培养研究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28.中职—本科衔接培养研究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29.高职专科—本科贯通培养研究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30.高中教育阶段职普融通研究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31.高等教育阶段职普融通研究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32.职业启蒙教育研究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33.“文化素质+职业技能”职教高考制度研究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34.专升本考试制度研究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35.中等职业学校学业水平考试研究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36.中等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职业学校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学生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综合素质评价研究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37.高等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职业学校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学生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综合素质评价研究</w:t>
      </w:r>
    </w:p>
    <w:p>
      <w:pPr>
        <w:spacing w:line="540" w:lineRule="exact"/>
        <w:ind w:firstLine="640" w:firstLineChars="200"/>
        <w:rPr>
          <w:rFonts w:ascii="黑体" w:hAnsi="黑体" w:eastAsia="黑体" w:cs="黑体"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三、优化职业教育改革发展条件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38.职业院校全面加强党的建设研究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39.中等职业教育教师教学创新团队建设研究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40.高等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职业教育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教师教学创新团队建设研究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41.职业教育师资培养培训体系建设研究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2.职业教育“双师型”教师培养培训基地建设研究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3.中等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业学校办学质量评价标准及机制研究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44.高等职业院校办学质量评价标准及机制研究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45.中等职业教育专业建设评价标准及机制研究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46.高等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职业教育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专业建设评价标准及机制研究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47.职业教育发展基金建设与运行模式研究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48.中等职业教育经费投入机制研究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49.高等</w:t>
      </w: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职业教育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经费投入机制研究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50.职业教育教研机构与队伍建设研究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51.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中等职业教育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名师成长路径研究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52.高等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职业教育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名师成长路径研究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3.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中等职业教育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名校长成长路径研究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54.高等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职业教育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名校长成长路径研究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5.公办高职院校领导干部选拔任用交流机制研究</w:t>
      </w:r>
    </w:p>
    <w:p>
      <w:pPr>
        <w:spacing w:line="54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56.山东省现代职业教育体系建设探索与实践研究</w:t>
      </w:r>
    </w:p>
    <w:p>
      <w:r>
        <w:rPr>
          <w:rFonts w:hint="eastAsia" w:ascii="黑体" w:hAnsi="黑体" w:eastAsia="黑体" w:cs="黑体"/>
          <w:bCs/>
          <w:color w:val="000000"/>
          <w:kern w:val="0"/>
          <w:sz w:val="32"/>
          <w:szCs w:val="32"/>
        </w:rPr>
        <w:t>备注：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遴选确定研究课题时，原则上课题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名称用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申报</w:t>
      </w:r>
      <w:r>
        <w:rPr>
          <w:rFonts w:ascii="仿宋_GB2312" w:hAnsi="仿宋_GB2312" w:eastAsia="仿宋_GB2312" w:cs="仿宋_GB2312"/>
          <w:bCs/>
          <w:color w:val="000000"/>
          <w:kern w:val="0"/>
          <w:sz w:val="32"/>
          <w:szCs w:val="32"/>
        </w:rPr>
        <w:t>指南提供的题目，</w:t>
      </w:r>
      <w:r>
        <w:rPr>
          <w:rFonts w:hint="eastAsia" w:ascii="仿宋_GB2312" w:hAnsi="仿宋_GB2312" w:eastAsia="仿宋_GB2312" w:cs="仿宋_GB2312"/>
          <w:bCs/>
          <w:color w:val="000000"/>
          <w:kern w:val="0"/>
          <w:sz w:val="32"/>
          <w:szCs w:val="32"/>
        </w:rPr>
        <w:t>每项课题由一个牵头单位承担。请各申报单位整合力量，结合自身优势申报；注意错位申报，避免过</w:t>
      </w:r>
      <w:r>
        <w:rPr>
          <w:rFonts w:hint="eastAsia" w:ascii="仿宋_GB2312" w:hAnsi="仿宋_GB2312" w:eastAsia="仿宋_GB2312" w:cs="仿宋_GB2312"/>
          <w:sz w:val="32"/>
          <w:szCs w:val="32"/>
          <w:shd w:val="clear" w:color="auto" w:fill="FFFFFF"/>
        </w:rPr>
        <w:t>度集中于少数课题；对没有申报的课题，将采取直接委托的方式开展工作。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993DC8"/>
    <w:rsid w:val="1399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600" w:lineRule="exact"/>
      <w:ind w:firstLine="880" w:firstLineChars="200"/>
      <w:outlineLvl w:val="1"/>
    </w:pPr>
    <w:rPr>
      <w:rFonts w:ascii="Arial" w:hAnsi="Arial" w:eastAsia="方正楷体_GBK"/>
      <w:sz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0正文"/>
    <w:basedOn w:val="1"/>
    <w:qFormat/>
    <w:uiPriority w:val="0"/>
    <w:pPr>
      <w:spacing w:line="520" w:lineRule="exact"/>
      <w:ind w:firstLine="200" w:firstLineChars="200"/>
    </w:pPr>
    <w:rPr>
      <w:rFonts w:ascii="Calibri" w:hAnsi="Calibri"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2023-09-18T03:12:00Z</dcterms:created>
  <dc:creator>z</dc:creator>
  <cp:lastModifiedBy>z</cp:lastModifiedBy>
  <dcterms:modified xsi:type="dcterms:W3CDTF">2023-09-18T03:13:20Z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