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ind w:firstLine="640"/>
      </w:pPr>
    </w:p>
    <w:p>
      <w:pPr>
        <w:pStyle w:val="7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</w:rPr>
        <w:t>部省共建省域现代职业教育体系新模式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研究课题申报指南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一、深度推进校地协同、产教融合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1.职业教育服务黄河重大国家战略研究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2.职业教育服务绿色低碳高质量发展研究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3.职业教育与山东“十强”优势产业集群发展战略匹配研究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4.职业教育支撑县域经济高质量发展研究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5.职业教育助力打造乡村振兴“齐鲁样板”研究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6.职业教育服务国际产能合作研究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7.海外职业技术学院建设模式研究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8.行业产教融合共同体建设研究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9.市域产教联合体建设研究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10.现场工程师培养模式研究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11.现代产业学院建设机制研究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12.经济圈产教联合体建设研究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13.开放型区域产教融合实践中心建设研究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14.区域产教融合供需信息平台建设研究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15.产教城一体化发展机制研究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16.职业院校科教融汇路径研究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17.职业教育服务人口高质量发展研究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二、深化职业教育供给侧结构性改革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18.基于绿色低碳理念的职业教育人才培养研究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19.山东红色资源育人研究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20.山东传统文化资源育人研究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21.职业院校学生绿色技能培养研究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22.职业教育专业数字化改造升级研究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23.职业院校学生数字技能与数字素养培养研究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24.高职院校与应用型本科高校联合培养专业硕士研究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25.职业本科教育内涵和发展路径研究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26.中等职业教育就业与升学双重功能研究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27.中职—高职专科贯通培养研究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28.中职—本科衔接培养研究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29.高职专科—本科贯通培养研究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30.高中教育阶段职普融通研究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31.高等教育阶段职普融通研究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32.职业启蒙教育研究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33.“文化素质+职业技能”职教高考制度研究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34.专升本考试制度研究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35.中等职业学校学业水平考试研究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36.中等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职业学校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学生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综合素质评价研究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37.高等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职业学校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学生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综合素质评价研究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三、优化职业教育改革发展条件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38.职业院校全面加强党的建设研究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39.中等职业教育教师教学创新团队建设研究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40.高等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职业教育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教师教学创新团队建设研究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41.职业教育师资培养培训体系建设研究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2.职业教育“双师型”教师培养培训基地建设研究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3.中等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业学校办学质量评价标准及机制研究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44.高等职业院校办学质量评价标准及机制研究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45.中等职业教育专业建设评价标准及机制研究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46.高等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职业教育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专业建设评价标准及机制研究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47.职业教育发展基金建设与运行模式研究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48.中等职业教育经费投入机制研究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49.高等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职业教育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经费投入机制研究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50.职业教育教研机构与队伍建设研究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51.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中等职业教育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名师成长路径研究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52.高等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职业教育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名师成长路径研究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中等职业教育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名校长成长路径研究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54.高等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职业教育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名校长成长路径研究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5.公办高职院校领导干部选拔任用交流机制研究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56.山东省现代职业教育体系建设探索与实践研究</w:t>
      </w:r>
    </w:p>
    <w:p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遴选确定研究课题时，原则上课题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名称用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申报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指南提供的题目，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每项课题由一个牵头单位承担。请各申报单位整合力量，结合自身优势申报；注意错位申报，避免过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度集中于少数课题；对没有申报的课题，将采取直接委托的方式开展工作。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93DC8"/>
    <w:rsid w:val="139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ind w:firstLine="880" w:firstLineChars="200"/>
      <w:outlineLvl w:val="1"/>
    </w:pPr>
    <w:rPr>
      <w:rFonts w:ascii="Arial" w:hAnsi="Arial" w:eastAsia="方正楷体_GBK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0正文"/>
    <w:basedOn w:val="1"/>
    <w:qFormat/>
    <w:uiPriority w:val="0"/>
    <w:pPr>
      <w:spacing w:line="520" w:lineRule="exact"/>
      <w:ind w:firstLine="200" w:firstLineChars="200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2023-09-18T03:12:00Z</dcterms:created>
  <dc:creator>z</dc:creator>
  <cp:lastModifiedBy>z</cp:lastModifiedBy>
  <dcterms:modified xsi:type="dcterms:W3CDTF">2023-09-18T03:13:20Z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