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34" w:rsidRDefault="009128FC">
      <w:pPr>
        <w:pStyle w:val="a6"/>
        <w:shd w:val="clear" w:color="auto" w:fill="FFFFFF"/>
        <w:spacing w:before="0" w:beforeAutospacing="0" w:after="0" w:afterAutospacing="0" w:line="560" w:lineRule="exact"/>
        <w:jc w:val="center"/>
        <w:rPr>
          <w:rStyle w:val="a7"/>
          <w:rFonts w:ascii="方正小标宋简体" w:eastAsia="方正小标宋简体" w:hAnsi="黑体"/>
          <w:color w:val="333333"/>
          <w:sz w:val="44"/>
          <w:szCs w:val="44"/>
        </w:rPr>
      </w:pPr>
      <w:r>
        <w:rPr>
          <w:rStyle w:val="a7"/>
          <w:rFonts w:ascii="方正小标宋简体" w:eastAsia="方正小标宋简体" w:hAnsi="黑体"/>
          <w:color w:val="333333"/>
          <w:sz w:val="44"/>
          <w:szCs w:val="44"/>
        </w:rPr>
        <w:t>莱芜职业技术学院201</w:t>
      </w:r>
      <w:r>
        <w:rPr>
          <w:rStyle w:val="a7"/>
          <w:rFonts w:ascii="方正小标宋简体" w:eastAsia="方正小标宋简体" w:hAnsi="黑体" w:hint="eastAsia"/>
          <w:color w:val="333333"/>
          <w:sz w:val="44"/>
          <w:szCs w:val="44"/>
        </w:rPr>
        <w:t>9</w:t>
      </w:r>
      <w:r>
        <w:rPr>
          <w:rStyle w:val="a7"/>
          <w:rFonts w:ascii="方正小标宋简体" w:eastAsia="方正小标宋简体" w:hAnsi="黑体"/>
          <w:color w:val="333333"/>
          <w:sz w:val="44"/>
          <w:szCs w:val="44"/>
        </w:rPr>
        <w:t>年</w:t>
      </w:r>
      <w:r w:rsidR="0020421C">
        <w:rPr>
          <w:rStyle w:val="a7"/>
          <w:rFonts w:ascii="方正小标宋简体" w:eastAsia="方正小标宋简体" w:hAnsi="黑体"/>
          <w:color w:val="333333"/>
          <w:sz w:val="44"/>
          <w:szCs w:val="44"/>
        </w:rPr>
        <w:t>注册入学招生</w:t>
      </w:r>
      <w:r>
        <w:rPr>
          <w:rStyle w:val="a7"/>
          <w:rFonts w:ascii="方正小标宋简体" w:eastAsia="方正小标宋简体" w:hAnsi="黑体"/>
          <w:color w:val="333333"/>
          <w:sz w:val="44"/>
          <w:szCs w:val="44"/>
        </w:rPr>
        <w:t>章程</w:t>
      </w:r>
    </w:p>
    <w:p w:rsidR="00111C34" w:rsidRPr="0020421C" w:rsidRDefault="00111C34">
      <w:pPr>
        <w:spacing w:line="560" w:lineRule="exact"/>
        <w:jc w:val="left"/>
        <w:rPr>
          <w:rFonts w:asciiTheme="minorEastAsia" w:hAnsiTheme="minorEastAsia"/>
          <w:sz w:val="24"/>
          <w:szCs w:val="24"/>
        </w:rPr>
      </w:pPr>
    </w:p>
    <w:p w:rsidR="00111C34" w:rsidRDefault="009128FC">
      <w:pPr>
        <w:pStyle w:val="a6"/>
        <w:shd w:val="clear" w:color="auto" w:fill="FFFFFF"/>
        <w:spacing w:before="0" w:beforeAutospacing="0" w:after="0" w:afterAutospacing="0" w:line="560" w:lineRule="exact"/>
        <w:jc w:val="center"/>
        <w:rPr>
          <w:rFonts w:ascii="黑体" w:eastAsia="黑体" w:hAnsi="黑体"/>
          <w:sz w:val="32"/>
          <w:szCs w:val="32"/>
        </w:rPr>
      </w:pPr>
      <w:r>
        <w:rPr>
          <w:rFonts w:ascii="黑体" w:eastAsia="黑体" w:hAnsi="黑体" w:hint="eastAsia"/>
          <w:sz w:val="32"/>
          <w:szCs w:val="32"/>
        </w:rPr>
        <w:t>第一章 总  则</w:t>
      </w:r>
    </w:p>
    <w:p w:rsidR="00111C34" w:rsidRDefault="009128FC">
      <w:pPr>
        <w:pStyle w:val="p16"/>
        <w:shd w:val="clear" w:color="auto" w:fill="FFFFFF"/>
        <w:spacing w:before="0" w:beforeAutospacing="0" w:after="0" w:afterAutospacing="0" w:line="560" w:lineRule="exact"/>
        <w:ind w:firstLineChars="200" w:firstLine="640"/>
        <w:jc w:val="both"/>
        <w:rPr>
          <w:rFonts w:ascii="楷体_GB2312" w:eastAsia="楷体_GB2312" w:hAnsi="仿宋"/>
          <w:color w:val="333333"/>
          <w:sz w:val="32"/>
          <w:szCs w:val="32"/>
        </w:rPr>
      </w:pPr>
      <w:r>
        <w:rPr>
          <w:rFonts w:ascii="楷体_GB2312" w:eastAsia="楷体_GB2312" w:hAnsi="仿宋"/>
          <w:color w:val="333333"/>
          <w:sz w:val="32"/>
          <w:szCs w:val="32"/>
        </w:rPr>
        <w:t>第一条</w:t>
      </w:r>
      <w:r>
        <w:rPr>
          <w:rFonts w:ascii="楷体_GB2312" w:eastAsia="楷体_GB2312" w:hAnsi="仿宋" w:hint="eastAsia"/>
          <w:color w:val="333333"/>
          <w:sz w:val="32"/>
          <w:szCs w:val="32"/>
        </w:rPr>
        <w:t> </w:t>
      </w:r>
      <w:r>
        <w:rPr>
          <w:rFonts w:ascii="仿宋_GB2312" w:eastAsia="仿宋_GB2312" w:hAnsi="仿宋" w:hint="eastAsia"/>
          <w:color w:val="333333"/>
          <w:sz w:val="32"/>
          <w:szCs w:val="32"/>
        </w:rPr>
        <w:t>为保证</w:t>
      </w:r>
      <w:r>
        <w:rPr>
          <w:rFonts w:ascii="仿宋_GB2312" w:eastAsia="仿宋_GB2312" w:hAnsi="仿宋"/>
          <w:color w:val="333333"/>
          <w:sz w:val="32"/>
          <w:szCs w:val="32"/>
        </w:rPr>
        <w:t>2019</w:t>
      </w:r>
      <w:r>
        <w:rPr>
          <w:rFonts w:ascii="仿宋_GB2312" w:eastAsia="仿宋_GB2312" w:hAnsi="仿宋" w:hint="eastAsia"/>
          <w:color w:val="333333"/>
          <w:sz w:val="32"/>
          <w:szCs w:val="32"/>
        </w:rPr>
        <w:t>年</w:t>
      </w:r>
      <w:r w:rsidR="0020421C">
        <w:rPr>
          <w:rFonts w:ascii="仿宋_GB2312" w:eastAsia="仿宋_GB2312" w:hAnsi="仿宋" w:hint="eastAsia"/>
          <w:color w:val="333333"/>
          <w:sz w:val="32"/>
          <w:szCs w:val="32"/>
        </w:rPr>
        <w:t>注册入学招生</w:t>
      </w:r>
      <w:r>
        <w:rPr>
          <w:rFonts w:ascii="仿宋_GB2312" w:eastAsia="仿宋_GB2312" w:hAnsi="仿宋" w:hint="eastAsia"/>
          <w:color w:val="333333"/>
          <w:sz w:val="32"/>
          <w:szCs w:val="32"/>
        </w:rPr>
        <w:t>工作顺利进行，维护学院和考生的合法权益，根据《</w:t>
      </w:r>
      <w:r w:rsidR="0020421C">
        <w:rPr>
          <w:rFonts w:ascii="仿宋_GB2312" w:eastAsia="仿宋_GB2312" w:hAnsi="仿宋" w:hint="eastAsia"/>
          <w:color w:val="333333"/>
          <w:sz w:val="32"/>
          <w:szCs w:val="32"/>
        </w:rPr>
        <w:t>教育部关于做好2019年普通高校招生工作的通知</w:t>
      </w:r>
      <w:r>
        <w:rPr>
          <w:rFonts w:ascii="仿宋_GB2312" w:eastAsia="仿宋_GB2312" w:hAnsi="仿宋" w:hint="eastAsia"/>
          <w:color w:val="333333"/>
          <w:sz w:val="32"/>
          <w:szCs w:val="32"/>
        </w:rPr>
        <w:t>》</w:t>
      </w:r>
      <w:r w:rsidR="0020421C">
        <w:rPr>
          <w:rFonts w:ascii="仿宋_GB2312" w:eastAsia="仿宋_GB2312" w:hAnsi="仿宋" w:hint="eastAsia"/>
          <w:color w:val="333333"/>
          <w:sz w:val="32"/>
          <w:szCs w:val="32"/>
        </w:rPr>
        <w:t>（教学</w:t>
      </w:r>
      <w:r w:rsidR="001325CA">
        <w:rPr>
          <w:rFonts w:ascii="Arial Unicode MS" w:eastAsia="Arial Unicode MS" w:hAnsi="Arial Unicode MS" w:cs="Arial Unicode MS" w:hint="eastAsia"/>
          <w:color w:val="333333"/>
          <w:sz w:val="32"/>
          <w:szCs w:val="32"/>
        </w:rPr>
        <w:t>[2019]1号</w:t>
      </w:r>
      <w:r w:rsidR="0020421C">
        <w:rPr>
          <w:rFonts w:ascii="仿宋_GB2312" w:eastAsia="仿宋_GB2312" w:hAnsi="仿宋" w:hint="eastAsia"/>
          <w:color w:val="333333"/>
          <w:sz w:val="32"/>
          <w:szCs w:val="32"/>
        </w:rPr>
        <w:t>）</w:t>
      </w:r>
      <w:r>
        <w:rPr>
          <w:rFonts w:ascii="仿宋_GB2312" w:eastAsia="仿宋_GB2312" w:hAnsi="仿宋" w:hint="eastAsia"/>
          <w:color w:val="333333"/>
          <w:sz w:val="32"/>
          <w:szCs w:val="32"/>
        </w:rPr>
        <w:t>、《</w:t>
      </w:r>
      <w:r w:rsidR="0020421C">
        <w:rPr>
          <w:rFonts w:ascii="仿宋_GB2312" w:eastAsia="仿宋_GB2312" w:hAnsi="仿宋" w:hint="eastAsia"/>
          <w:color w:val="333333"/>
          <w:sz w:val="32"/>
          <w:szCs w:val="32"/>
        </w:rPr>
        <w:t>山东省高等职业学校注册入学试点方案</w:t>
      </w:r>
      <w:r>
        <w:rPr>
          <w:rFonts w:ascii="仿宋_GB2312" w:eastAsia="仿宋_GB2312" w:hAnsi="仿宋" w:hint="eastAsia"/>
          <w:color w:val="333333"/>
          <w:sz w:val="32"/>
          <w:szCs w:val="32"/>
        </w:rPr>
        <w:t>》</w:t>
      </w:r>
      <w:r w:rsidR="001325CA">
        <w:rPr>
          <w:rFonts w:ascii="仿宋_GB2312" w:eastAsia="仿宋_GB2312" w:hAnsi="仿宋" w:hint="eastAsia"/>
          <w:color w:val="333333"/>
          <w:sz w:val="32"/>
          <w:szCs w:val="32"/>
        </w:rPr>
        <w:t>（</w:t>
      </w:r>
      <w:proofErr w:type="gramStart"/>
      <w:r w:rsidR="001325CA">
        <w:rPr>
          <w:rFonts w:ascii="仿宋_GB2312" w:eastAsia="仿宋_GB2312" w:hAnsi="仿宋" w:hint="eastAsia"/>
          <w:color w:val="333333"/>
          <w:sz w:val="32"/>
          <w:szCs w:val="32"/>
        </w:rPr>
        <w:t>鲁教学字</w:t>
      </w:r>
      <w:proofErr w:type="gramEnd"/>
      <w:r w:rsidR="001325CA">
        <w:rPr>
          <w:rFonts w:ascii="Arial Unicode MS" w:eastAsia="Arial Unicode MS" w:hAnsi="Arial Unicode MS" w:cs="Arial Unicode MS" w:hint="eastAsia"/>
          <w:color w:val="333333"/>
          <w:sz w:val="32"/>
          <w:szCs w:val="32"/>
        </w:rPr>
        <w:t>[2014]1号</w:t>
      </w:r>
      <w:r w:rsidR="001325CA">
        <w:rPr>
          <w:rFonts w:ascii="仿宋_GB2312" w:eastAsia="仿宋_GB2312" w:hAnsi="仿宋" w:hint="eastAsia"/>
          <w:color w:val="333333"/>
          <w:sz w:val="32"/>
          <w:szCs w:val="32"/>
        </w:rPr>
        <w:t>）</w:t>
      </w:r>
      <w:r w:rsidR="00D67650">
        <w:rPr>
          <w:rFonts w:ascii="仿宋_GB2312" w:eastAsia="仿宋_GB2312" w:hAnsi="仿宋" w:hint="eastAsia"/>
          <w:color w:val="333333"/>
          <w:sz w:val="32"/>
          <w:szCs w:val="32"/>
        </w:rPr>
        <w:t>和《山东省教育厅关于做好2019年专科（高职）注册入学招生工作的通知》精神</w:t>
      </w:r>
      <w:r>
        <w:rPr>
          <w:rFonts w:ascii="仿宋_GB2312" w:eastAsia="仿宋_GB2312" w:hAnsi="仿宋" w:hint="eastAsia"/>
          <w:color w:val="333333"/>
          <w:sz w:val="32"/>
          <w:szCs w:val="32"/>
        </w:rPr>
        <w:t>，制定本章程。</w:t>
      </w:r>
      <w:r>
        <w:rPr>
          <w:rFonts w:ascii="楷体_GB2312" w:eastAsia="楷体_GB2312" w:hAnsi="仿宋" w:hint="eastAsia"/>
          <w:color w:val="333333"/>
          <w:sz w:val="32"/>
          <w:szCs w:val="32"/>
        </w:rPr>
        <w:t> </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第二条</w:t>
      </w:r>
      <w:r>
        <w:rPr>
          <w:rFonts w:asciiTheme="minorEastAsia" w:eastAsiaTheme="minorEastAsia" w:hAnsiTheme="minorEastAsia" w:hint="eastAsia"/>
          <w:sz w:val="32"/>
          <w:szCs w:val="32"/>
        </w:rPr>
        <w:t xml:space="preserve">　</w:t>
      </w:r>
      <w:r>
        <w:rPr>
          <w:rFonts w:ascii="仿宋_GB2312" w:eastAsia="仿宋_GB2312" w:hAnsi="仿宋"/>
          <w:color w:val="333333"/>
          <w:sz w:val="32"/>
          <w:szCs w:val="32"/>
        </w:rPr>
        <w:t>学院</w:t>
      </w:r>
      <w:r w:rsidR="0020421C">
        <w:rPr>
          <w:rFonts w:ascii="仿宋_GB2312" w:eastAsia="仿宋_GB2312" w:hAnsi="仿宋"/>
          <w:color w:val="333333"/>
          <w:sz w:val="32"/>
          <w:szCs w:val="32"/>
        </w:rPr>
        <w:t>注册入学招生</w:t>
      </w:r>
      <w:r>
        <w:rPr>
          <w:rFonts w:ascii="仿宋_GB2312" w:eastAsia="仿宋_GB2312" w:hAnsi="仿宋"/>
          <w:color w:val="333333"/>
          <w:sz w:val="32"/>
          <w:szCs w:val="32"/>
        </w:rPr>
        <w:t>工作坚持</w:t>
      </w:r>
      <w:r>
        <w:rPr>
          <w:rFonts w:ascii="仿宋_GB2312" w:eastAsia="仿宋_GB2312" w:hAnsi="仿宋"/>
          <w:color w:val="333333"/>
          <w:sz w:val="32"/>
          <w:szCs w:val="32"/>
        </w:rPr>
        <w:t>“</w:t>
      </w:r>
      <w:r>
        <w:rPr>
          <w:rFonts w:ascii="仿宋_GB2312" w:eastAsia="仿宋_GB2312" w:hAnsi="仿宋"/>
          <w:color w:val="333333"/>
          <w:sz w:val="32"/>
          <w:szCs w:val="32"/>
        </w:rPr>
        <w:t>公平竞争、公正选拔、公开程序，德智体美全面考核、择优录取</w:t>
      </w:r>
      <w:r>
        <w:rPr>
          <w:rFonts w:ascii="仿宋_GB2312" w:eastAsia="仿宋_GB2312" w:hAnsi="仿宋"/>
          <w:color w:val="333333"/>
          <w:sz w:val="32"/>
          <w:szCs w:val="32"/>
        </w:rPr>
        <w:t>”</w:t>
      </w:r>
      <w:r>
        <w:rPr>
          <w:rFonts w:ascii="仿宋_GB2312" w:eastAsia="仿宋_GB2312" w:hAnsi="仿宋"/>
          <w:color w:val="333333"/>
          <w:sz w:val="32"/>
          <w:szCs w:val="32"/>
        </w:rPr>
        <w:t>的原则。</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第三条</w:t>
      </w:r>
      <w:r>
        <w:rPr>
          <w:rFonts w:asciiTheme="minorEastAsia" w:eastAsiaTheme="minorEastAsia" w:hAnsiTheme="minorEastAsia" w:hint="eastAsia"/>
          <w:sz w:val="32"/>
          <w:szCs w:val="32"/>
        </w:rPr>
        <w:t xml:space="preserve">　</w:t>
      </w:r>
      <w:r>
        <w:rPr>
          <w:rFonts w:ascii="仿宋_GB2312" w:eastAsia="仿宋_GB2312" w:hAnsi="仿宋"/>
          <w:color w:val="333333"/>
          <w:sz w:val="32"/>
          <w:szCs w:val="32"/>
        </w:rPr>
        <w:t>学院的</w:t>
      </w:r>
      <w:r w:rsidR="0020421C">
        <w:rPr>
          <w:rFonts w:ascii="仿宋_GB2312" w:eastAsia="仿宋_GB2312" w:hAnsi="仿宋"/>
          <w:color w:val="333333"/>
          <w:sz w:val="32"/>
          <w:szCs w:val="32"/>
        </w:rPr>
        <w:t>注册入学招生</w:t>
      </w:r>
      <w:r>
        <w:rPr>
          <w:rFonts w:ascii="仿宋_GB2312" w:eastAsia="仿宋_GB2312" w:hAnsi="仿宋"/>
          <w:color w:val="333333"/>
          <w:sz w:val="32"/>
          <w:szCs w:val="32"/>
        </w:rPr>
        <w:t>工作接受纪检监察部门、新闻媒体、考生和家长以及社会各界的监督。</w:t>
      </w:r>
    </w:p>
    <w:p w:rsidR="00111C34" w:rsidRDefault="009128FC">
      <w:pPr>
        <w:pStyle w:val="a6"/>
        <w:spacing w:before="0" w:beforeAutospacing="0" w:after="0" w:afterAutospacing="0" w:line="560" w:lineRule="exact"/>
        <w:jc w:val="center"/>
        <w:rPr>
          <w:rFonts w:ascii="黑体" w:eastAsia="黑体" w:hAnsi="黑体"/>
          <w:b/>
          <w:sz w:val="32"/>
          <w:szCs w:val="32"/>
        </w:rPr>
      </w:pPr>
      <w:r>
        <w:rPr>
          <w:rFonts w:ascii="黑体" w:eastAsia="黑体" w:hAnsi="黑体" w:hint="eastAsia"/>
          <w:b/>
          <w:sz w:val="32"/>
          <w:szCs w:val="32"/>
        </w:rPr>
        <w:t>第二章  学院概况</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第四条</w:t>
      </w:r>
      <w:r>
        <w:rPr>
          <w:rFonts w:asciiTheme="minorEastAsia" w:eastAsiaTheme="minorEastAsia" w:hAnsiTheme="minorEastAsia" w:hint="eastAsia"/>
          <w:sz w:val="32"/>
          <w:szCs w:val="32"/>
        </w:rPr>
        <w:t xml:space="preserve">　</w:t>
      </w:r>
      <w:r>
        <w:rPr>
          <w:rFonts w:ascii="楷体_GB2312" w:eastAsia="楷体_GB2312" w:hAnsi="仿宋"/>
          <w:color w:val="333333"/>
          <w:sz w:val="32"/>
          <w:szCs w:val="32"/>
        </w:rPr>
        <w:t>学院全称</w:t>
      </w:r>
      <w:r w:rsidR="00AE78AA">
        <w:rPr>
          <w:rFonts w:ascii="仿宋_GB2312" w:eastAsia="仿宋_GB2312" w:hAnsi="仿宋"/>
          <w:color w:val="333333"/>
          <w:sz w:val="32"/>
          <w:szCs w:val="32"/>
        </w:rPr>
        <w:t>：莱芜职业技术学院</w:t>
      </w:r>
      <w:r w:rsidR="00AE78AA">
        <w:rPr>
          <w:rFonts w:ascii="仿宋_GB2312" w:eastAsia="仿宋_GB2312" w:hAnsi="仿宋" w:hint="eastAsia"/>
          <w:color w:val="333333"/>
          <w:sz w:val="32"/>
          <w:szCs w:val="32"/>
        </w:rPr>
        <w:t xml:space="preserve">  </w:t>
      </w:r>
      <w:r w:rsidR="00D67650">
        <w:rPr>
          <w:rFonts w:ascii="仿宋_GB2312" w:eastAsia="仿宋_GB2312" w:hAnsi="仿宋" w:hint="eastAsia"/>
          <w:color w:val="333333"/>
          <w:sz w:val="32"/>
          <w:szCs w:val="32"/>
        </w:rPr>
        <w:t xml:space="preserve"> </w:t>
      </w:r>
      <w:r>
        <w:rPr>
          <w:rFonts w:ascii="仿宋_GB2312" w:eastAsia="仿宋_GB2312" w:hAnsi="仿宋"/>
          <w:color w:val="333333"/>
          <w:sz w:val="32"/>
          <w:szCs w:val="32"/>
        </w:rPr>
        <w:t>代码：</w:t>
      </w:r>
      <w:r>
        <w:rPr>
          <w:rFonts w:ascii="仿宋_GB2312" w:eastAsia="仿宋_GB2312" w:hAnsi="仿宋" w:hint="eastAsia"/>
          <w:color w:val="333333"/>
          <w:sz w:val="32"/>
          <w:szCs w:val="32"/>
        </w:rPr>
        <w:t>12330</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第五条</w:t>
      </w:r>
      <w:r>
        <w:rPr>
          <w:rFonts w:asciiTheme="minorEastAsia" w:eastAsiaTheme="minorEastAsia" w:hAnsiTheme="minorEastAsia" w:hint="eastAsia"/>
          <w:sz w:val="32"/>
          <w:szCs w:val="32"/>
        </w:rPr>
        <w:t xml:space="preserve">　</w:t>
      </w:r>
      <w:r>
        <w:rPr>
          <w:rFonts w:ascii="楷体_GB2312" w:eastAsia="楷体_GB2312" w:hAnsi="仿宋"/>
          <w:color w:val="333333"/>
          <w:sz w:val="32"/>
          <w:szCs w:val="32"/>
        </w:rPr>
        <w:t>学院地址</w:t>
      </w:r>
      <w:r>
        <w:rPr>
          <w:rFonts w:ascii="仿宋_GB2312" w:eastAsia="仿宋_GB2312" w:hAnsi="仿宋"/>
          <w:color w:val="333333"/>
          <w:sz w:val="32"/>
          <w:szCs w:val="32"/>
        </w:rPr>
        <w:t>：山东省</w:t>
      </w:r>
      <w:r>
        <w:rPr>
          <w:rFonts w:ascii="仿宋_GB2312" w:eastAsia="仿宋_GB2312" w:hAnsi="仿宋" w:hint="eastAsia"/>
          <w:color w:val="333333"/>
          <w:sz w:val="32"/>
          <w:szCs w:val="32"/>
        </w:rPr>
        <w:t>济南市</w:t>
      </w:r>
      <w:r>
        <w:rPr>
          <w:rFonts w:ascii="仿宋_GB2312" w:eastAsia="仿宋_GB2312" w:hAnsi="仿宋"/>
          <w:color w:val="333333"/>
          <w:sz w:val="32"/>
          <w:szCs w:val="32"/>
        </w:rPr>
        <w:t>莱芜高</w:t>
      </w:r>
      <w:proofErr w:type="gramStart"/>
      <w:r>
        <w:rPr>
          <w:rFonts w:ascii="仿宋_GB2312" w:eastAsia="仿宋_GB2312" w:hAnsi="仿宋"/>
          <w:color w:val="333333"/>
          <w:sz w:val="32"/>
          <w:szCs w:val="32"/>
        </w:rPr>
        <w:t>新区山</w:t>
      </w:r>
      <w:proofErr w:type="gramEnd"/>
      <w:r>
        <w:rPr>
          <w:rFonts w:ascii="仿宋_GB2312" w:eastAsia="仿宋_GB2312" w:hAnsi="仿宋"/>
          <w:color w:val="333333"/>
          <w:sz w:val="32"/>
          <w:szCs w:val="32"/>
        </w:rPr>
        <w:t>财大街</w:t>
      </w:r>
      <w:r>
        <w:rPr>
          <w:rFonts w:ascii="仿宋_GB2312" w:eastAsia="仿宋_GB2312" w:hAnsi="仿宋" w:hint="eastAsia"/>
          <w:color w:val="333333"/>
          <w:sz w:val="32"/>
          <w:szCs w:val="32"/>
        </w:rPr>
        <w:t>1</w:t>
      </w:r>
      <w:r>
        <w:rPr>
          <w:rFonts w:ascii="仿宋_GB2312" w:eastAsia="仿宋_GB2312" w:hAnsi="仿宋"/>
          <w:color w:val="333333"/>
          <w:sz w:val="32"/>
          <w:szCs w:val="32"/>
        </w:rPr>
        <w:t>号</w:t>
      </w:r>
      <w:r>
        <w:rPr>
          <w:rFonts w:ascii="仿宋_GB2312" w:eastAsia="仿宋_GB2312" w:hAnsi="仿宋"/>
          <w:color w:val="333333"/>
          <w:sz w:val="32"/>
          <w:szCs w:val="32"/>
        </w:rPr>
        <w:t> </w:t>
      </w:r>
      <w:r>
        <w:rPr>
          <w:rFonts w:ascii="仿宋_GB2312" w:eastAsia="仿宋_GB2312" w:hAnsi="仿宋"/>
          <w:color w:val="333333"/>
          <w:sz w:val="32"/>
          <w:szCs w:val="32"/>
        </w:rPr>
        <w:t xml:space="preserve"> </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仿宋_GB2312" w:eastAsia="仿宋_GB2312" w:hAnsi="仿宋"/>
          <w:color w:val="333333"/>
          <w:sz w:val="32"/>
          <w:szCs w:val="32"/>
        </w:rPr>
        <w:t>邮政编码：</w:t>
      </w:r>
      <w:r>
        <w:rPr>
          <w:rFonts w:ascii="仿宋_GB2312" w:eastAsia="仿宋_GB2312" w:hAnsi="仿宋" w:hint="eastAsia"/>
          <w:color w:val="333333"/>
          <w:sz w:val="32"/>
          <w:szCs w:val="32"/>
        </w:rPr>
        <w:t>271199</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第六条</w:t>
      </w:r>
      <w:r>
        <w:rPr>
          <w:rFonts w:asciiTheme="minorEastAsia" w:eastAsiaTheme="minorEastAsia" w:hAnsiTheme="minorEastAsia" w:hint="eastAsia"/>
          <w:sz w:val="32"/>
          <w:szCs w:val="32"/>
        </w:rPr>
        <w:t xml:space="preserve">　</w:t>
      </w:r>
      <w:r>
        <w:rPr>
          <w:rFonts w:ascii="楷体_GB2312" w:eastAsia="楷体_GB2312" w:hAnsi="仿宋"/>
          <w:color w:val="333333"/>
          <w:sz w:val="32"/>
          <w:szCs w:val="32"/>
        </w:rPr>
        <w:t>办学层次</w:t>
      </w:r>
      <w:r>
        <w:rPr>
          <w:rFonts w:ascii="仿宋_GB2312" w:eastAsia="仿宋_GB2312" w:hAnsi="仿宋"/>
          <w:color w:val="333333"/>
          <w:sz w:val="32"/>
          <w:szCs w:val="32"/>
        </w:rPr>
        <w:t>：专科（高职）</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第七条</w:t>
      </w:r>
      <w:r>
        <w:rPr>
          <w:rFonts w:asciiTheme="minorEastAsia" w:eastAsiaTheme="minorEastAsia" w:hAnsiTheme="minorEastAsia" w:hint="eastAsia"/>
          <w:sz w:val="32"/>
          <w:szCs w:val="32"/>
        </w:rPr>
        <w:t xml:space="preserve">　</w:t>
      </w:r>
      <w:r>
        <w:rPr>
          <w:rFonts w:ascii="楷体_GB2312" w:eastAsia="楷体_GB2312" w:hAnsi="仿宋"/>
          <w:color w:val="333333"/>
          <w:sz w:val="32"/>
          <w:szCs w:val="32"/>
        </w:rPr>
        <w:t>办学类型</w:t>
      </w:r>
      <w:r>
        <w:rPr>
          <w:rFonts w:ascii="仿宋_GB2312" w:eastAsia="仿宋_GB2312" w:hAnsi="仿宋"/>
          <w:color w:val="333333"/>
          <w:sz w:val="32"/>
          <w:szCs w:val="32"/>
        </w:rPr>
        <w:t>：公办全日制普通高等职业院校</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第八条</w:t>
      </w:r>
      <w:r>
        <w:rPr>
          <w:rFonts w:asciiTheme="minorEastAsia" w:eastAsiaTheme="minorEastAsia" w:hAnsiTheme="minorEastAsia" w:hint="eastAsia"/>
          <w:sz w:val="32"/>
          <w:szCs w:val="32"/>
        </w:rPr>
        <w:t xml:space="preserve">　</w:t>
      </w:r>
      <w:r>
        <w:rPr>
          <w:rFonts w:ascii="楷体_GB2312" w:eastAsia="楷体_GB2312" w:hAnsi="仿宋"/>
          <w:color w:val="333333"/>
          <w:sz w:val="32"/>
          <w:szCs w:val="32"/>
        </w:rPr>
        <w:t>学院简介</w:t>
      </w:r>
      <w:r>
        <w:rPr>
          <w:rFonts w:ascii="仿宋_GB2312" w:eastAsia="仿宋_GB2312" w:hAnsi="仿宋"/>
          <w:color w:val="333333"/>
          <w:sz w:val="32"/>
          <w:szCs w:val="32"/>
        </w:rPr>
        <w:t>：</w:t>
      </w:r>
      <w:r>
        <w:rPr>
          <w:rFonts w:ascii="仿宋_GB2312" w:eastAsia="仿宋_GB2312" w:hAnsi="仿宋" w:hint="eastAsia"/>
          <w:color w:val="333333"/>
          <w:sz w:val="32"/>
          <w:szCs w:val="32"/>
        </w:rPr>
        <w:t>莱芜职业技术学院于2000年经山东省人民政府批准成立，是山东省首批技能型人才培养特色名校和</w:t>
      </w:r>
      <w:proofErr w:type="gramStart"/>
      <w:r>
        <w:rPr>
          <w:rFonts w:ascii="仿宋_GB2312" w:eastAsia="仿宋_GB2312" w:hAnsi="仿宋" w:hint="eastAsia"/>
          <w:color w:val="333333"/>
          <w:sz w:val="32"/>
          <w:szCs w:val="32"/>
        </w:rPr>
        <w:t>校</w:t>
      </w:r>
      <w:r>
        <w:rPr>
          <w:rFonts w:ascii="仿宋_GB2312" w:eastAsia="仿宋_GB2312" w:hAnsi="仿宋" w:hint="eastAsia"/>
          <w:color w:val="333333"/>
          <w:sz w:val="32"/>
          <w:szCs w:val="32"/>
        </w:rPr>
        <w:lastRenderedPageBreak/>
        <w:t>企</w:t>
      </w:r>
      <w:proofErr w:type="gramEnd"/>
      <w:r>
        <w:rPr>
          <w:rFonts w:ascii="仿宋_GB2312" w:eastAsia="仿宋_GB2312" w:hAnsi="仿宋" w:hint="eastAsia"/>
          <w:color w:val="333333"/>
          <w:sz w:val="32"/>
          <w:szCs w:val="32"/>
        </w:rPr>
        <w:t xml:space="preserve">合作一体化示范校，山东省优质高职院校立项建设单位。先后获得山东省职业教育工作先进单位、山东省职教师资队伍建设工作先进集体、山东省高职高专人才培养工作水平评估优秀学院、山东省文明单位和全国职业院校魅力校园等荣誉称号。 </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仿宋_GB2312" w:eastAsia="仿宋_GB2312" w:hAnsi="仿宋" w:hint="eastAsia"/>
          <w:color w:val="333333"/>
          <w:sz w:val="32"/>
          <w:szCs w:val="32"/>
        </w:rPr>
        <w:t xml:space="preserve">学院坚持工科为主、多科并举，培养高素质技能型人才，建设省内一流、国内知名的高职院校的办学定位，坚持人人成才、人人就业的培养目标，逐步形成了校企一体、工学结合的办学特色、引领产业发展的技术研发特色和有利于学生职业素养全面提升的校园文化特色。 </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仿宋_GB2312" w:eastAsia="仿宋_GB2312" w:hAnsi="仿宋" w:hint="eastAsia"/>
          <w:color w:val="333333"/>
          <w:sz w:val="32"/>
          <w:szCs w:val="32"/>
        </w:rPr>
        <w:t>学院现占地1139亩，固定资产7.78亿元，仪器设备总值1.3亿元，馆藏图书87.98万册。在职教职工739人，专任教师535人，其中教授、副教授167人，博士、硕士364人。学院设有8个系，18个研究所；229个校内专业实验实训室和280个校外实习实训基地。学院建有省级特色专业9个，省级教学团队7个，国家级和省级精品课程29门。现有</w:t>
      </w:r>
      <w:r w:rsidR="0020421C">
        <w:rPr>
          <w:rFonts w:ascii="仿宋_GB2312" w:eastAsia="仿宋_GB2312" w:hAnsi="仿宋" w:hint="eastAsia"/>
          <w:color w:val="333333"/>
          <w:sz w:val="32"/>
          <w:szCs w:val="32"/>
        </w:rPr>
        <w:t>招生</w:t>
      </w:r>
      <w:r>
        <w:rPr>
          <w:rFonts w:ascii="仿宋_GB2312" w:eastAsia="仿宋_GB2312" w:hAnsi="仿宋" w:hint="eastAsia"/>
          <w:color w:val="333333"/>
          <w:sz w:val="32"/>
          <w:szCs w:val="32"/>
        </w:rPr>
        <w:t>专业46个，面向13个省（自治区）</w:t>
      </w:r>
      <w:r w:rsidR="0020421C">
        <w:rPr>
          <w:rFonts w:ascii="仿宋_GB2312" w:eastAsia="仿宋_GB2312" w:hAnsi="仿宋" w:hint="eastAsia"/>
          <w:color w:val="333333"/>
          <w:sz w:val="32"/>
          <w:szCs w:val="32"/>
        </w:rPr>
        <w:t>招生</w:t>
      </w:r>
      <w:r>
        <w:rPr>
          <w:rFonts w:ascii="仿宋_GB2312" w:eastAsia="仿宋_GB2312" w:hAnsi="仿宋" w:hint="eastAsia"/>
          <w:color w:val="333333"/>
          <w:sz w:val="32"/>
          <w:szCs w:val="32"/>
        </w:rPr>
        <w:t xml:space="preserve">，全日制在校生11600人。 </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第九条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办学特色</w:t>
      </w:r>
      <w:r>
        <w:rPr>
          <w:rFonts w:ascii="仿宋_GB2312" w:eastAsia="仿宋_GB2312" w:hAnsi="仿宋"/>
          <w:color w:val="333333"/>
          <w:sz w:val="32"/>
          <w:szCs w:val="32"/>
        </w:rPr>
        <w:t>：学院坚持</w:t>
      </w:r>
      <w:r>
        <w:rPr>
          <w:rFonts w:ascii="仿宋_GB2312" w:eastAsia="仿宋_GB2312" w:hAnsi="仿宋"/>
          <w:color w:val="333333"/>
          <w:sz w:val="32"/>
          <w:szCs w:val="32"/>
        </w:rPr>
        <w:t>“</w:t>
      </w:r>
      <w:r>
        <w:rPr>
          <w:rFonts w:ascii="仿宋_GB2312" w:eastAsia="仿宋_GB2312" w:hAnsi="仿宋"/>
          <w:color w:val="333333"/>
          <w:sz w:val="32"/>
          <w:szCs w:val="32"/>
        </w:rPr>
        <w:t>服务</w:t>
      </w:r>
      <w:r>
        <w:rPr>
          <w:rFonts w:ascii="仿宋_GB2312" w:eastAsia="仿宋_GB2312" w:hAnsi="仿宋" w:hint="eastAsia"/>
          <w:color w:val="333333"/>
          <w:sz w:val="32"/>
          <w:szCs w:val="32"/>
        </w:rPr>
        <w:t>当地</w:t>
      </w:r>
      <w:r>
        <w:rPr>
          <w:rFonts w:ascii="仿宋_GB2312" w:eastAsia="仿宋_GB2312" w:hAnsi="仿宋"/>
          <w:color w:val="333333"/>
          <w:sz w:val="32"/>
          <w:szCs w:val="32"/>
        </w:rPr>
        <w:t>、辐射周边，工科为主、多科并举，培养高素质技能型人才，建设省内一流、国内知名的高职院校</w:t>
      </w:r>
      <w:r>
        <w:rPr>
          <w:rFonts w:ascii="仿宋_GB2312" w:eastAsia="仿宋_GB2312" w:hAnsi="仿宋"/>
          <w:color w:val="333333"/>
          <w:sz w:val="32"/>
          <w:szCs w:val="32"/>
        </w:rPr>
        <w:t>”</w:t>
      </w:r>
      <w:r>
        <w:rPr>
          <w:rFonts w:ascii="仿宋_GB2312" w:eastAsia="仿宋_GB2312" w:hAnsi="仿宋"/>
          <w:color w:val="333333"/>
          <w:sz w:val="32"/>
          <w:szCs w:val="32"/>
        </w:rPr>
        <w:t>的办学定位，坚持</w:t>
      </w:r>
      <w:r>
        <w:rPr>
          <w:rFonts w:ascii="仿宋_GB2312" w:eastAsia="仿宋_GB2312" w:hAnsi="仿宋"/>
          <w:color w:val="333333"/>
          <w:sz w:val="32"/>
          <w:szCs w:val="32"/>
        </w:rPr>
        <w:t>“</w:t>
      </w:r>
      <w:r>
        <w:rPr>
          <w:rFonts w:ascii="仿宋_GB2312" w:eastAsia="仿宋_GB2312" w:hAnsi="仿宋"/>
          <w:color w:val="333333"/>
          <w:sz w:val="32"/>
          <w:szCs w:val="32"/>
        </w:rPr>
        <w:t>特色立院、质量强院、文化兴院</w:t>
      </w:r>
      <w:r>
        <w:rPr>
          <w:rFonts w:ascii="仿宋_GB2312" w:eastAsia="仿宋_GB2312" w:hAnsi="仿宋"/>
          <w:color w:val="333333"/>
          <w:sz w:val="32"/>
          <w:szCs w:val="32"/>
        </w:rPr>
        <w:t>”</w:t>
      </w:r>
      <w:r w:rsidR="006558F0">
        <w:rPr>
          <w:rFonts w:ascii="仿宋_GB2312" w:eastAsia="仿宋_GB2312" w:hAnsi="仿宋"/>
          <w:color w:val="333333"/>
          <w:sz w:val="32"/>
          <w:szCs w:val="32"/>
        </w:rPr>
        <w:t>的办学方针</w:t>
      </w:r>
      <w:r w:rsidR="006558F0">
        <w:rPr>
          <w:rFonts w:ascii="仿宋_GB2312" w:eastAsia="仿宋_GB2312" w:hAnsi="仿宋" w:hint="eastAsia"/>
          <w:color w:val="333333"/>
          <w:sz w:val="32"/>
          <w:szCs w:val="32"/>
        </w:rPr>
        <w:t>，</w:t>
      </w:r>
      <w:r>
        <w:rPr>
          <w:rFonts w:ascii="仿宋_GB2312" w:eastAsia="仿宋_GB2312" w:hAnsi="仿宋"/>
          <w:color w:val="333333"/>
          <w:sz w:val="32"/>
          <w:szCs w:val="32"/>
        </w:rPr>
        <w:t>坚持</w:t>
      </w:r>
      <w:r>
        <w:rPr>
          <w:rFonts w:ascii="仿宋_GB2312" w:eastAsia="仿宋_GB2312" w:hAnsi="仿宋"/>
          <w:color w:val="333333"/>
          <w:sz w:val="32"/>
          <w:szCs w:val="32"/>
        </w:rPr>
        <w:t>“</w:t>
      </w:r>
      <w:r>
        <w:rPr>
          <w:rFonts w:ascii="仿宋_GB2312" w:eastAsia="仿宋_GB2312" w:hAnsi="仿宋"/>
          <w:color w:val="333333"/>
          <w:sz w:val="32"/>
          <w:szCs w:val="32"/>
        </w:rPr>
        <w:t>人人成才、人人就业</w:t>
      </w:r>
      <w:r>
        <w:rPr>
          <w:rFonts w:ascii="仿宋_GB2312" w:eastAsia="仿宋_GB2312" w:hAnsi="仿宋"/>
          <w:color w:val="333333"/>
          <w:sz w:val="32"/>
          <w:szCs w:val="32"/>
        </w:rPr>
        <w:t>”</w:t>
      </w:r>
      <w:r>
        <w:rPr>
          <w:rFonts w:ascii="仿宋_GB2312" w:eastAsia="仿宋_GB2312" w:hAnsi="仿宋"/>
          <w:color w:val="333333"/>
          <w:sz w:val="32"/>
          <w:szCs w:val="32"/>
        </w:rPr>
        <w:t>的培养目标，教育教学质量和管理服务水平逐年提高。</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lastRenderedPageBreak/>
        <w:t>第十条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办学成就</w:t>
      </w:r>
      <w:r w:rsidR="004F7D39">
        <w:rPr>
          <w:rFonts w:ascii="仿宋_GB2312" w:eastAsia="仿宋_GB2312" w:hAnsi="仿宋"/>
          <w:color w:val="333333"/>
          <w:sz w:val="32"/>
          <w:szCs w:val="32"/>
        </w:rPr>
        <w:t>：学院</w:t>
      </w:r>
      <w:r w:rsidR="004F7D39">
        <w:rPr>
          <w:rFonts w:ascii="仿宋_GB2312" w:eastAsia="仿宋_GB2312" w:hAnsi="仿宋" w:hint="eastAsia"/>
          <w:color w:val="333333"/>
          <w:sz w:val="32"/>
          <w:szCs w:val="32"/>
        </w:rPr>
        <w:t>现</w:t>
      </w:r>
      <w:r>
        <w:rPr>
          <w:rFonts w:ascii="仿宋_GB2312" w:eastAsia="仿宋_GB2312" w:hAnsi="仿宋"/>
          <w:color w:val="333333"/>
          <w:sz w:val="32"/>
          <w:szCs w:val="32"/>
        </w:rPr>
        <w:t>有</w:t>
      </w:r>
      <w:r>
        <w:rPr>
          <w:rFonts w:ascii="仿宋_GB2312" w:eastAsia="仿宋_GB2312" w:hAnsi="仿宋" w:hint="eastAsia"/>
          <w:color w:val="333333"/>
          <w:sz w:val="32"/>
          <w:szCs w:val="32"/>
        </w:rPr>
        <w:t>9</w:t>
      </w:r>
      <w:r>
        <w:rPr>
          <w:rFonts w:ascii="仿宋_GB2312" w:eastAsia="仿宋_GB2312" w:hAnsi="仿宋"/>
          <w:color w:val="333333"/>
          <w:sz w:val="32"/>
          <w:szCs w:val="32"/>
        </w:rPr>
        <w:t>个山东省高职高专示范专业和特色专业，</w:t>
      </w:r>
      <w:r>
        <w:rPr>
          <w:rFonts w:ascii="仿宋_GB2312" w:eastAsia="仿宋_GB2312" w:hAnsi="仿宋" w:hint="eastAsia"/>
          <w:color w:val="333333"/>
          <w:sz w:val="32"/>
          <w:szCs w:val="32"/>
        </w:rPr>
        <w:t>7</w:t>
      </w:r>
      <w:r>
        <w:rPr>
          <w:rFonts w:ascii="仿宋_GB2312" w:eastAsia="仿宋_GB2312" w:hAnsi="仿宋"/>
          <w:color w:val="333333"/>
          <w:sz w:val="32"/>
          <w:szCs w:val="32"/>
        </w:rPr>
        <w:t>个省级教学团队，</w:t>
      </w:r>
      <w:r>
        <w:rPr>
          <w:rFonts w:ascii="仿宋_GB2312" w:eastAsia="仿宋_GB2312" w:hAnsi="仿宋" w:hint="eastAsia"/>
          <w:color w:val="333333"/>
          <w:sz w:val="32"/>
          <w:szCs w:val="32"/>
        </w:rPr>
        <w:t>29</w:t>
      </w:r>
      <w:r>
        <w:rPr>
          <w:rFonts w:ascii="仿宋_GB2312" w:eastAsia="仿宋_GB2312" w:hAnsi="仿宋"/>
          <w:color w:val="333333"/>
          <w:sz w:val="32"/>
          <w:szCs w:val="32"/>
        </w:rPr>
        <w:t>门国家级和省级精品课程。</w:t>
      </w:r>
      <w:r>
        <w:rPr>
          <w:rFonts w:ascii="仿宋_GB2312" w:eastAsia="仿宋_GB2312" w:hAnsi="仿宋" w:hint="eastAsia"/>
          <w:color w:val="333333"/>
          <w:sz w:val="32"/>
          <w:szCs w:val="32"/>
        </w:rPr>
        <w:t>4</w:t>
      </w:r>
      <w:r>
        <w:rPr>
          <w:rFonts w:ascii="仿宋_GB2312" w:eastAsia="仿宋_GB2312" w:hAnsi="仿宋"/>
          <w:color w:val="333333"/>
          <w:sz w:val="32"/>
          <w:szCs w:val="32"/>
        </w:rPr>
        <w:t>个中央财政和省财政支持的实训基地建设项目，</w:t>
      </w:r>
      <w:r>
        <w:rPr>
          <w:rFonts w:ascii="仿宋_GB2312" w:eastAsia="仿宋_GB2312" w:hAnsi="仿宋" w:hint="eastAsia"/>
          <w:color w:val="333333"/>
          <w:sz w:val="32"/>
          <w:szCs w:val="32"/>
        </w:rPr>
        <w:t>2</w:t>
      </w:r>
      <w:r>
        <w:rPr>
          <w:rFonts w:ascii="仿宋_GB2312" w:eastAsia="仿宋_GB2312" w:hAnsi="仿宋"/>
          <w:color w:val="333333"/>
          <w:sz w:val="32"/>
          <w:szCs w:val="32"/>
        </w:rPr>
        <w:t>个中央财政支持的提升专业服务产业发展能力建设项目。</w:t>
      </w:r>
      <w:r w:rsidR="004F7D39">
        <w:rPr>
          <w:rFonts w:ascii="仿宋_GB2312" w:eastAsia="仿宋_GB2312" w:hAnsi="仿宋" w:hint="eastAsia"/>
          <w:color w:val="333333"/>
          <w:sz w:val="32"/>
          <w:szCs w:val="32"/>
        </w:rPr>
        <w:t>涌现出</w:t>
      </w:r>
      <w:r w:rsidR="00BD30B2">
        <w:rPr>
          <w:rFonts w:ascii="仿宋_GB2312" w:eastAsia="仿宋_GB2312" w:hAnsi="仿宋" w:hint="eastAsia"/>
          <w:color w:val="333333"/>
          <w:sz w:val="32"/>
          <w:szCs w:val="32"/>
        </w:rPr>
        <w:t>全国五一劳动奖章获得者1人，全国全省先进工作者12人,</w:t>
      </w:r>
      <w:r w:rsidR="00BD30B2" w:rsidRPr="00BD30B2">
        <w:rPr>
          <w:rFonts w:ascii="仿宋_GB2312" w:eastAsia="仿宋_GB2312" w:hAnsi="仿宋" w:hint="eastAsia"/>
          <w:color w:val="333333"/>
          <w:sz w:val="32"/>
          <w:szCs w:val="32"/>
        </w:rPr>
        <w:t xml:space="preserve"> </w:t>
      </w:r>
      <w:r w:rsidR="00BD30B2">
        <w:rPr>
          <w:rFonts w:ascii="仿宋_GB2312" w:eastAsia="仿宋_GB2312" w:hAnsi="仿宋" w:hint="eastAsia"/>
          <w:color w:val="333333"/>
          <w:sz w:val="32"/>
          <w:szCs w:val="32"/>
        </w:rPr>
        <w:t>第三届黄炎培职业教育杰出教师1人，</w:t>
      </w:r>
      <w:r>
        <w:rPr>
          <w:rFonts w:ascii="仿宋_GB2312" w:eastAsia="仿宋_GB2312" w:hAnsi="仿宋" w:hint="eastAsia"/>
          <w:color w:val="333333"/>
          <w:sz w:val="32"/>
          <w:szCs w:val="32"/>
        </w:rPr>
        <w:t>山东省教学名师5人，</w:t>
      </w:r>
      <w:r w:rsidR="00BD30B2">
        <w:rPr>
          <w:rFonts w:ascii="仿宋_GB2312" w:eastAsia="仿宋_GB2312" w:hAnsi="仿宋" w:hint="eastAsia"/>
          <w:color w:val="333333"/>
          <w:sz w:val="32"/>
          <w:szCs w:val="32"/>
        </w:rPr>
        <w:t>山东省优秀教师7人，</w:t>
      </w:r>
      <w:r>
        <w:rPr>
          <w:rFonts w:ascii="仿宋_GB2312" w:eastAsia="仿宋_GB2312" w:hAnsi="仿宋" w:hint="eastAsia"/>
          <w:color w:val="333333"/>
          <w:sz w:val="32"/>
          <w:szCs w:val="32"/>
        </w:rPr>
        <w:t>山东省青年技能名师3人，齐鲁首席技师1名，有突出贡献的中青年专家6人，山东省劳动模范2人，山东省富民兴鲁劳动奖章获得者2</w:t>
      </w:r>
      <w:r w:rsidR="00BD30B2">
        <w:rPr>
          <w:rFonts w:ascii="仿宋_GB2312" w:eastAsia="仿宋_GB2312" w:hAnsi="仿宋" w:hint="eastAsia"/>
          <w:color w:val="333333"/>
          <w:sz w:val="32"/>
          <w:szCs w:val="32"/>
        </w:rPr>
        <w:t>人。</w:t>
      </w:r>
      <w:r w:rsidR="00BD30B2">
        <w:rPr>
          <w:rFonts w:ascii="仿宋_GB2312" w:eastAsia="仿宋_GB2312" w:hAnsi="仿宋"/>
          <w:color w:val="333333"/>
          <w:sz w:val="32"/>
          <w:szCs w:val="32"/>
        </w:rPr>
        <w:t xml:space="preserve"> </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仿宋_GB2312" w:eastAsia="仿宋_GB2312" w:hAnsi="仿宋" w:hint="eastAsia"/>
          <w:color w:val="333333"/>
          <w:sz w:val="32"/>
          <w:szCs w:val="32"/>
        </w:rPr>
        <w:t>近年来，学院学生在国家级和省级技能大赛中共获得各类奖项660余项，其中国家级一等奖13项、二等奖35项；省级特等奖5项、一等奖98项、二等奖142项。在2018年全国职业院校技能大赛中，学院学生获得金奖、银奖、铜奖各1项，为山东省赢得了荣誉。</w:t>
      </w:r>
      <w:r>
        <w:rPr>
          <w:rFonts w:ascii="仿宋_GB2312" w:eastAsia="仿宋_GB2312" w:hAnsi="仿宋"/>
          <w:color w:val="333333"/>
          <w:sz w:val="32"/>
          <w:szCs w:val="32"/>
        </w:rPr>
        <w:t>自建校以来共为社会输送各类技能型人才</w:t>
      </w:r>
      <w:r>
        <w:rPr>
          <w:rFonts w:ascii="仿宋_GB2312" w:eastAsia="仿宋_GB2312" w:hAnsi="仿宋" w:hint="eastAsia"/>
          <w:color w:val="333333"/>
          <w:sz w:val="32"/>
          <w:szCs w:val="32"/>
        </w:rPr>
        <w:t>2</w:t>
      </w:r>
      <w:r>
        <w:rPr>
          <w:rFonts w:ascii="仿宋_GB2312" w:eastAsia="仿宋_GB2312" w:hAnsi="仿宋"/>
          <w:color w:val="333333"/>
          <w:sz w:val="32"/>
          <w:szCs w:val="32"/>
        </w:rPr>
        <w:t>万多人，就业率始终保持较高水平。</w:t>
      </w:r>
    </w:p>
    <w:p w:rsidR="00111C34" w:rsidRDefault="009128FC">
      <w:pPr>
        <w:pStyle w:val="a6"/>
        <w:spacing w:before="0" w:beforeAutospacing="0" w:after="0" w:afterAutospacing="0" w:line="560" w:lineRule="exact"/>
        <w:jc w:val="center"/>
        <w:rPr>
          <w:rFonts w:ascii="黑体" w:eastAsia="黑体" w:hAnsi="黑体"/>
          <w:b/>
          <w:sz w:val="32"/>
          <w:szCs w:val="32"/>
        </w:rPr>
      </w:pPr>
      <w:r>
        <w:rPr>
          <w:rFonts w:ascii="黑体" w:eastAsia="黑体" w:hAnsi="黑体" w:hint="eastAsia"/>
          <w:b/>
          <w:sz w:val="32"/>
          <w:szCs w:val="32"/>
        </w:rPr>
        <w:t>第三章  组织机构</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第十</w:t>
      </w:r>
      <w:r>
        <w:rPr>
          <w:rFonts w:ascii="楷体_GB2312" w:eastAsia="楷体_GB2312" w:hAnsi="仿宋" w:hint="eastAsia"/>
          <w:color w:val="333333"/>
          <w:sz w:val="32"/>
          <w:szCs w:val="32"/>
        </w:rPr>
        <w:t>一</w:t>
      </w:r>
      <w:r>
        <w:rPr>
          <w:rFonts w:ascii="楷体_GB2312" w:eastAsia="楷体_GB2312" w:hAnsi="仿宋"/>
          <w:color w:val="333333"/>
          <w:sz w:val="32"/>
          <w:szCs w:val="32"/>
        </w:rPr>
        <w:t>条</w:t>
      </w:r>
      <w:r>
        <w:rPr>
          <w:rFonts w:ascii="楷体_GB2312" w:eastAsia="楷体_GB2312" w:hAnsi="仿宋" w:hint="eastAsia"/>
          <w:color w:val="333333"/>
          <w:sz w:val="32"/>
          <w:szCs w:val="32"/>
        </w:rPr>
        <w:t xml:space="preserve">　</w:t>
      </w:r>
      <w:r>
        <w:rPr>
          <w:rFonts w:ascii="仿宋_GB2312" w:eastAsia="仿宋_GB2312" w:hAnsi="仿宋"/>
          <w:color w:val="333333"/>
          <w:sz w:val="32"/>
          <w:szCs w:val="32"/>
        </w:rPr>
        <w:t>学院成立以院长为组长的</w:t>
      </w:r>
      <w:r w:rsidR="0020421C">
        <w:rPr>
          <w:rFonts w:ascii="仿宋_GB2312" w:eastAsia="仿宋_GB2312" w:hAnsi="仿宋"/>
          <w:color w:val="333333"/>
          <w:sz w:val="32"/>
          <w:szCs w:val="32"/>
        </w:rPr>
        <w:t>注册入学招生</w:t>
      </w:r>
      <w:r>
        <w:rPr>
          <w:rFonts w:ascii="仿宋_GB2312" w:eastAsia="仿宋_GB2312" w:hAnsi="仿宋"/>
          <w:color w:val="333333"/>
          <w:sz w:val="32"/>
          <w:szCs w:val="32"/>
        </w:rPr>
        <w:t>工作领导小组，领导小组负责</w:t>
      </w:r>
      <w:r w:rsidR="0020421C">
        <w:rPr>
          <w:rFonts w:ascii="仿宋_GB2312" w:eastAsia="仿宋_GB2312" w:hAnsi="仿宋"/>
          <w:color w:val="333333"/>
          <w:sz w:val="32"/>
          <w:szCs w:val="32"/>
        </w:rPr>
        <w:t>注册入学招生</w:t>
      </w:r>
      <w:r>
        <w:rPr>
          <w:rFonts w:ascii="仿宋_GB2312" w:eastAsia="仿宋_GB2312" w:hAnsi="仿宋"/>
          <w:color w:val="333333"/>
          <w:sz w:val="32"/>
          <w:szCs w:val="32"/>
        </w:rPr>
        <w:t>政策的制定和</w:t>
      </w:r>
      <w:r w:rsidR="0020421C">
        <w:rPr>
          <w:rFonts w:ascii="仿宋_GB2312" w:eastAsia="仿宋_GB2312" w:hAnsi="仿宋"/>
          <w:color w:val="333333"/>
          <w:sz w:val="32"/>
          <w:szCs w:val="32"/>
        </w:rPr>
        <w:t>注册入学招生</w:t>
      </w:r>
      <w:r w:rsidR="00E3277C">
        <w:rPr>
          <w:rFonts w:ascii="仿宋_GB2312" w:eastAsia="仿宋_GB2312" w:hAnsi="仿宋"/>
          <w:color w:val="333333"/>
          <w:sz w:val="32"/>
          <w:szCs w:val="32"/>
        </w:rPr>
        <w:t>计划的落实，</w:t>
      </w:r>
      <w:r>
        <w:rPr>
          <w:rFonts w:ascii="仿宋_GB2312" w:eastAsia="仿宋_GB2312" w:hAnsi="仿宋"/>
          <w:color w:val="333333"/>
          <w:sz w:val="32"/>
          <w:szCs w:val="32"/>
        </w:rPr>
        <w:t>讨论决定</w:t>
      </w:r>
      <w:r w:rsidR="0020421C">
        <w:rPr>
          <w:rFonts w:ascii="仿宋_GB2312" w:eastAsia="仿宋_GB2312" w:hAnsi="仿宋"/>
          <w:color w:val="333333"/>
          <w:sz w:val="32"/>
          <w:szCs w:val="32"/>
        </w:rPr>
        <w:t>注册入学招生</w:t>
      </w:r>
      <w:r>
        <w:rPr>
          <w:rFonts w:ascii="仿宋_GB2312" w:eastAsia="仿宋_GB2312" w:hAnsi="仿宋"/>
          <w:color w:val="333333"/>
          <w:sz w:val="32"/>
          <w:szCs w:val="32"/>
        </w:rPr>
        <w:t>工作有关事宜。</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第十</w:t>
      </w:r>
      <w:r>
        <w:rPr>
          <w:rFonts w:ascii="楷体_GB2312" w:eastAsia="楷体_GB2312" w:hAnsi="仿宋" w:hint="eastAsia"/>
          <w:color w:val="333333"/>
          <w:sz w:val="32"/>
          <w:szCs w:val="32"/>
        </w:rPr>
        <w:t>二</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仿宋_GB2312" w:eastAsia="仿宋_GB2312" w:hAnsi="仿宋"/>
          <w:color w:val="333333"/>
          <w:sz w:val="32"/>
          <w:szCs w:val="32"/>
        </w:rPr>
        <w:t>学院</w:t>
      </w:r>
      <w:r w:rsidR="0020421C">
        <w:rPr>
          <w:rFonts w:ascii="仿宋_GB2312" w:eastAsia="仿宋_GB2312" w:hAnsi="仿宋"/>
          <w:color w:val="333333"/>
          <w:sz w:val="32"/>
          <w:szCs w:val="32"/>
        </w:rPr>
        <w:t>招生</w:t>
      </w:r>
      <w:r>
        <w:rPr>
          <w:rFonts w:ascii="仿宋_GB2312" w:eastAsia="仿宋_GB2312" w:hAnsi="仿宋"/>
          <w:color w:val="333333"/>
          <w:sz w:val="32"/>
          <w:szCs w:val="32"/>
        </w:rPr>
        <w:t>就业处是组织和实施</w:t>
      </w:r>
      <w:r w:rsidR="0020421C">
        <w:rPr>
          <w:rFonts w:ascii="仿宋_GB2312" w:eastAsia="仿宋_GB2312" w:hAnsi="仿宋"/>
          <w:color w:val="333333"/>
          <w:sz w:val="32"/>
          <w:szCs w:val="32"/>
        </w:rPr>
        <w:t>注册入学招生</w:t>
      </w:r>
      <w:r>
        <w:rPr>
          <w:rFonts w:ascii="仿宋_GB2312" w:eastAsia="仿宋_GB2312" w:hAnsi="仿宋"/>
          <w:color w:val="333333"/>
          <w:sz w:val="32"/>
          <w:szCs w:val="32"/>
        </w:rPr>
        <w:t>及其相关工作的常设机构，具体负责学院高职</w:t>
      </w:r>
      <w:r w:rsidR="0020421C">
        <w:rPr>
          <w:rFonts w:ascii="仿宋_GB2312" w:eastAsia="仿宋_GB2312" w:hAnsi="仿宋"/>
          <w:color w:val="333333"/>
          <w:sz w:val="32"/>
          <w:szCs w:val="32"/>
        </w:rPr>
        <w:t>注册入学</w:t>
      </w:r>
      <w:r w:rsidR="00515A0C">
        <w:rPr>
          <w:rFonts w:ascii="仿宋_GB2312" w:eastAsia="仿宋_GB2312" w:hAnsi="仿宋" w:hint="eastAsia"/>
          <w:color w:val="333333"/>
          <w:sz w:val="32"/>
          <w:szCs w:val="32"/>
        </w:rPr>
        <w:t>的</w:t>
      </w:r>
      <w:r w:rsidR="0020421C">
        <w:rPr>
          <w:rFonts w:ascii="仿宋_GB2312" w:eastAsia="仿宋_GB2312" w:hAnsi="仿宋"/>
          <w:color w:val="333333"/>
          <w:sz w:val="32"/>
          <w:szCs w:val="32"/>
        </w:rPr>
        <w:t>招生</w:t>
      </w:r>
      <w:r>
        <w:rPr>
          <w:rFonts w:ascii="仿宋_GB2312" w:eastAsia="仿宋_GB2312" w:hAnsi="仿宋"/>
          <w:color w:val="333333"/>
          <w:sz w:val="32"/>
          <w:szCs w:val="32"/>
        </w:rPr>
        <w:t>工作。</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lastRenderedPageBreak/>
        <w:t>第十</w:t>
      </w:r>
      <w:r>
        <w:rPr>
          <w:rFonts w:ascii="楷体_GB2312" w:eastAsia="楷体_GB2312" w:hAnsi="仿宋" w:hint="eastAsia"/>
          <w:color w:val="333333"/>
          <w:sz w:val="32"/>
          <w:szCs w:val="32"/>
        </w:rPr>
        <w:t>三</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仿宋_GB2312" w:eastAsia="仿宋_GB2312" w:hAnsi="仿宋"/>
          <w:color w:val="333333"/>
          <w:sz w:val="32"/>
          <w:szCs w:val="32"/>
        </w:rPr>
        <w:t>学院纪委（监察室）对</w:t>
      </w:r>
      <w:r w:rsidR="0020421C">
        <w:rPr>
          <w:rFonts w:ascii="仿宋_GB2312" w:eastAsia="仿宋_GB2312" w:hAnsi="仿宋"/>
          <w:color w:val="333333"/>
          <w:sz w:val="32"/>
          <w:szCs w:val="32"/>
        </w:rPr>
        <w:t>注册入学招生</w:t>
      </w:r>
      <w:r>
        <w:rPr>
          <w:rFonts w:ascii="仿宋_GB2312" w:eastAsia="仿宋_GB2312" w:hAnsi="仿宋"/>
          <w:color w:val="333333"/>
          <w:sz w:val="32"/>
          <w:szCs w:val="32"/>
        </w:rPr>
        <w:t>工作实施全程监督。</w:t>
      </w:r>
    </w:p>
    <w:p w:rsidR="00111C34" w:rsidRDefault="009128FC">
      <w:pPr>
        <w:pStyle w:val="a6"/>
        <w:spacing w:before="0" w:beforeAutospacing="0" w:after="0" w:afterAutospacing="0" w:line="560" w:lineRule="exact"/>
        <w:jc w:val="center"/>
        <w:rPr>
          <w:rFonts w:ascii="黑体" w:eastAsia="黑体" w:hAnsi="黑体"/>
          <w:b/>
          <w:sz w:val="32"/>
          <w:szCs w:val="32"/>
        </w:rPr>
      </w:pPr>
      <w:r>
        <w:rPr>
          <w:rFonts w:ascii="黑体" w:eastAsia="黑体" w:hAnsi="黑体" w:hint="eastAsia"/>
          <w:b/>
          <w:sz w:val="32"/>
          <w:szCs w:val="32"/>
        </w:rPr>
        <w:t>第四章</w:t>
      </w:r>
      <w:r>
        <w:rPr>
          <w:rFonts w:hint="eastAsia"/>
          <w:b/>
          <w:sz w:val="32"/>
          <w:szCs w:val="32"/>
        </w:rPr>
        <w:t> </w:t>
      </w:r>
      <w:r>
        <w:rPr>
          <w:rFonts w:ascii="黑体" w:eastAsia="黑体" w:hAnsi="黑体" w:hint="eastAsia"/>
          <w:b/>
          <w:sz w:val="32"/>
          <w:szCs w:val="32"/>
        </w:rPr>
        <w:t xml:space="preserve"> 录取规则及</w:t>
      </w:r>
      <w:r w:rsidR="0020421C">
        <w:rPr>
          <w:rFonts w:ascii="黑体" w:eastAsia="黑体" w:hAnsi="黑体" w:hint="eastAsia"/>
          <w:b/>
          <w:sz w:val="32"/>
          <w:szCs w:val="32"/>
        </w:rPr>
        <w:t>招生</w:t>
      </w:r>
      <w:r>
        <w:rPr>
          <w:rFonts w:ascii="黑体" w:eastAsia="黑体" w:hAnsi="黑体" w:hint="eastAsia"/>
          <w:b/>
          <w:sz w:val="32"/>
          <w:szCs w:val="32"/>
        </w:rPr>
        <w:t>计划</w:t>
      </w:r>
    </w:p>
    <w:p w:rsidR="00111C34" w:rsidRDefault="009128FC">
      <w:pPr>
        <w:pStyle w:val="a6"/>
        <w:spacing w:before="0" w:beforeAutospacing="0" w:after="0" w:afterAutospacing="0" w:line="560" w:lineRule="exact"/>
        <w:ind w:firstLineChars="200" w:firstLine="640"/>
        <w:rPr>
          <w:rFonts w:ascii="仿宋_GB2312" w:eastAsia="仿宋_GB2312" w:hAnsi="仿宋" w:hint="eastAsia"/>
          <w:color w:val="333333"/>
          <w:sz w:val="32"/>
          <w:szCs w:val="32"/>
        </w:rPr>
      </w:pPr>
      <w:r>
        <w:rPr>
          <w:rFonts w:ascii="楷体_GB2312" w:eastAsia="楷体_GB2312" w:hAnsi="仿宋"/>
          <w:color w:val="333333"/>
          <w:sz w:val="32"/>
          <w:szCs w:val="32"/>
        </w:rPr>
        <w:t>第十</w:t>
      </w:r>
      <w:r>
        <w:rPr>
          <w:rFonts w:ascii="楷体_GB2312" w:eastAsia="楷体_GB2312" w:hAnsi="仿宋" w:hint="eastAsia"/>
          <w:color w:val="333333"/>
          <w:sz w:val="32"/>
          <w:szCs w:val="32"/>
        </w:rPr>
        <w:t>四</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仿宋_GB2312" w:eastAsia="仿宋_GB2312" w:hAnsi="仿宋"/>
          <w:color w:val="333333"/>
          <w:sz w:val="32"/>
          <w:szCs w:val="32"/>
        </w:rPr>
        <w:t>学院</w:t>
      </w:r>
      <w:r w:rsidR="0020421C">
        <w:rPr>
          <w:rFonts w:ascii="仿宋_GB2312" w:eastAsia="仿宋_GB2312" w:hAnsi="仿宋"/>
          <w:color w:val="333333"/>
          <w:sz w:val="32"/>
          <w:szCs w:val="32"/>
        </w:rPr>
        <w:t>注册入学招生</w:t>
      </w:r>
      <w:r>
        <w:rPr>
          <w:rFonts w:ascii="仿宋_GB2312" w:eastAsia="仿宋_GB2312" w:hAnsi="仿宋"/>
          <w:color w:val="333333"/>
          <w:sz w:val="32"/>
          <w:szCs w:val="32"/>
        </w:rPr>
        <w:t>计划通过省级</w:t>
      </w:r>
      <w:r w:rsidR="0020421C">
        <w:rPr>
          <w:rFonts w:ascii="仿宋_GB2312" w:eastAsia="仿宋_GB2312" w:hAnsi="仿宋"/>
          <w:color w:val="333333"/>
          <w:sz w:val="32"/>
          <w:szCs w:val="32"/>
        </w:rPr>
        <w:t>招生</w:t>
      </w:r>
      <w:r>
        <w:rPr>
          <w:rFonts w:ascii="仿宋_GB2312" w:eastAsia="仿宋_GB2312" w:hAnsi="仿宋"/>
          <w:color w:val="333333"/>
          <w:sz w:val="32"/>
          <w:szCs w:val="32"/>
        </w:rPr>
        <w:t>主管部门、学院</w:t>
      </w:r>
      <w:r w:rsidR="0020421C">
        <w:rPr>
          <w:rFonts w:ascii="仿宋_GB2312" w:eastAsia="仿宋_GB2312" w:hAnsi="仿宋"/>
          <w:color w:val="333333"/>
          <w:sz w:val="32"/>
          <w:szCs w:val="32"/>
        </w:rPr>
        <w:t>招生</w:t>
      </w:r>
      <w:r>
        <w:rPr>
          <w:rFonts w:ascii="仿宋_GB2312" w:eastAsia="仿宋_GB2312" w:hAnsi="仿宋"/>
          <w:color w:val="333333"/>
          <w:sz w:val="32"/>
          <w:szCs w:val="32"/>
        </w:rPr>
        <w:t>网站</w:t>
      </w:r>
      <w:r w:rsidR="00515A0C">
        <w:rPr>
          <w:rFonts w:ascii="仿宋_GB2312" w:eastAsia="仿宋_GB2312" w:hAnsi="仿宋"/>
          <w:color w:val="333333"/>
          <w:sz w:val="32"/>
          <w:szCs w:val="32"/>
        </w:rPr>
        <w:t>等</w:t>
      </w:r>
      <w:r w:rsidR="00515A0C">
        <w:rPr>
          <w:rFonts w:ascii="仿宋_GB2312" w:eastAsia="仿宋_GB2312" w:hAnsi="仿宋" w:hint="eastAsia"/>
          <w:color w:val="333333"/>
          <w:sz w:val="32"/>
          <w:szCs w:val="32"/>
        </w:rPr>
        <w:t>渠道</w:t>
      </w:r>
      <w:r>
        <w:rPr>
          <w:rFonts w:ascii="仿宋_GB2312" w:eastAsia="仿宋_GB2312" w:hAnsi="仿宋"/>
          <w:color w:val="333333"/>
          <w:sz w:val="32"/>
          <w:szCs w:val="32"/>
        </w:rPr>
        <w:t>向社会和考生公布。</w:t>
      </w:r>
      <w:r w:rsidR="00CB02F9">
        <w:rPr>
          <w:rFonts w:ascii="仿宋_GB2312" w:eastAsia="仿宋_GB2312" w:hAnsi="仿宋" w:hint="eastAsia"/>
          <w:color w:val="333333"/>
          <w:sz w:val="32"/>
          <w:szCs w:val="32"/>
        </w:rPr>
        <w:t>如下：</w:t>
      </w:r>
    </w:p>
    <w:tbl>
      <w:tblPr>
        <w:tblW w:w="5000" w:type="pct"/>
        <w:tblLook w:val="04A0" w:firstRow="1" w:lastRow="0" w:firstColumn="1" w:lastColumn="0" w:noHBand="0" w:noVBand="1"/>
      </w:tblPr>
      <w:tblGrid>
        <w:gridCol w:w="698"/>
        <w:gridCol w:w="3336"/>
        <w:gridCol w:w="939"/>
        <w:gridCol w:w="796"/>
        <w:gridCol w:w="709"/>
        <w:gridCol w:w="709"/>
        <w:gridCol w:w="1176"/>
        <w:gridCol w:w="698"/>
      </w:tblGrid>
      <w:tr w:rsidR="00261CCD" w:rsidRPr="00261CCD" w:rsidTr="00A5622C">
        <w:trPr>
          <w:trHeight w:val="64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方正小标宋简体" w:eastAsia="方正小标宋简体" w:hAnsi="宋体" w:cs="宋体"/>
                <w:b/>
                <w:bCs/>
                <w:kern w:val="0"/>
                <w:sz w:val="24"/>
                <w:szCs w:val="24"/>
              </w:rPr>
            </w:pPr>
            <w:r w:rsidRPr="00261CCD">
              <w:rPr>
                <w:rFonts w:ascii="方正小标宋简体" w:eastAsia="方正小标宋简体" w:hAnsi="宋体" w:cs="宋体" w:hint="eastAsia"/>
                <w:b/>
                <w:bCs/>
                <w:kern w:val="0"/>
                <w:sz w:val="24"/>
                <w:szCs w:val="24"/>
              </w:rPr>
              <w:t>莱芜职业技术学院2019年注册入学招生计划</w:t>
            </w:r>
          </w:p>
        </w:tc>
      </w:tr>
      <w:tr w:rsidR="00A5622C" w:rsidRPr="001F67E1" w:rsidTr="00A5622C">
        <w:trPr>
          <w:trHeight w:val="402"/>
        </w:trPr>
        <w:tc>
          <w:tcPr>
            <w:tcW w:w="29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b/>
                <w:bCs/>
                <w:kern w:val="0"/>
                <w:sz w:val="24"/>
                <w:szCs w:val="24"/>
              </w:rPr>
            </w:pPr>
            <w:r w:rsidRPr="00261CCD">
              <w:rPr>
                <w:rFonts w:ascii="仿宋" w:eastAsia="仿宋" w:hAnsi="仿宋" w:cs="宋体" w:hint="eastAsia"/>
                <w:b/>
                <w:bCs/>
                <w:kern w:val="0"/>
                <w:sz w:val="24"/>
                <w:szCs w:val="24"/>
              </w:rPr>
              <w:t>序号</w:t>
            </w:r>
          </w:p>
        </w:tc>
        <w:tc>
          <w:tcPr>
            <w:tcW w:w="181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b/>
                <w:bCs/>
                <w:kern w:val="0"/>
                <w:sz w:val="24"/>
                <w:szCs w:val="24"/>
              </w:rPr>
            </w:pPr>
            <w:r w:rsidRPr="00261CCD">
              <w:rPr>
                <w:rFonts w:ascii="仿宋" w:eastAsia="仿宋" w:hAnsi="仿宋" w:cs="宋体" w:hint="eastAsia"/>
                <w:b/>
                <w:bCs/>
                <w:kern w:val="0"/>
                <w:sz w:val="24"/>
                <w:szCs w:val="24"/>
              </w:rPr>
              <w:t>专业名称</w:t>
            </w:r>
          </w:p>
        </w:tc>
        <w:tc>
          <w:tcPr>
            <w:tcW w:w="575" w:type="pct"/>
            <w:vMerge w:val="restart"/>
            <w:tcBorders>
              <w:top w:val="nil"/>
              <w:left w:val="single" w:sz="4" w:space="0" w:color="auto"/>
              <w:bottom w:val="single" w:sz="4" w:space="0" w:color="000000"/>
              <w:right w:val="single" w:sz="4" w:space="0" w:color="auto"/>
            </w:tcBorders>
            <w:shd w:val="clear" w:color="auto" w:fill="auto"/>
            <w:vAlign w:val="center"/>
            <w:hideMark/>
          </w:tcPr>
          <w:p w:rsidR="00261CCD" w:rsidRPr="00261CCD" w:rsidRDefault="00261CCD" w:rsidP="00261CCD">
            <w:pPr>
              <w:widowControl/>
              <w:jc w:val="center"/>
              <w:rPr>
                <w:rFonts w:ascii="仿宋" w:eastAsia="仿宋" w:hAnsi="仿宋" w:cs="宋体"/>
                <w:b/>
                <w:bCs/>
                <w:kern w:val="0"/>
                <w:sz w:val="24"/>
                <w:szCs w:val="24"/>
              </w:rPr>
            </w:pPr>
            <w:r w:rsidRPr="00261CCD">
              <w:rPr>
                <w:rFonts w:ascii="仿宋" w:eastAsia="仿宋" w:hAnsi="仿宋" w:cs="宋体" w:hint="eastAsia"/>
                <w:b/>
                <w:bCs/>
                <w:kern w:val="0"/>
                <w:sz w:val="24"/>
                <w:szCs w:val="24"/>
              </w:rPr>
              <w:t>学制</w:t>
            </w:r>
            <w:r w:rsidRPr="00261CCD">
              <w:rPr>
                <w:rFonts w:ascii="仿宋" w:eastAsia="仿宋" w:hAnsi="仿宋" w:cs="宋体" w:hint="eastAsia"/>
                <w:b/>
                <w:bCs/>
                <w:kern w:val="0"/>
                <w:sz w:val="24"/>
                <w:szCs w:val="24"/>
              </w:rPr>
              <w:br/>
              <w:t>（年）</w:t>
            </w:r>
          </w:p>
        </w:tc>
        <w:tc>
          <w:tcPr>
            <w:tcW w:w="807" w:type="pct"/>
            <w:vMerge w:val="restart"/>
            <w:tcBorders>
              <w:top w:val="nil"/>
              <w:left w:val="single" w:sz="4" w:space="0" w:color="auto"/>
              <w:bottom w:val="single" w:sz="4" w:space="0" w:color="000000"/>
              <w:right w:val="single" w:sz="4" w:space="0" w:color="auto"/>
            </w:tcBorders>
            <w:shd w:val="clear" w:color="auto" w:fill="auto"/>
            <w:vAlign w:val="center"/>
            <w:hideMark/>
          </w:tcPr>
          <w:p w:rsidR="00261CCD" w:rsidRPr="00261CCD" w:rsidRDefault="00261CCD" w:rsidP="00261CCD">
            <w:pPr>
              <w:widowControl/>
              <w:jc w:val="center"/>
              <w:rPr>
                <w:rFonts w:ascii="仿宋" w:eastAsia="仿宋" w:hAnsi="仿宋" w:cs="宋体"/>
                <w:b/>
                <w:bCs/>
                <w:spacing w:val="-20"/>
                <w:w w:val="66"/>
                <w:kern w:val="0"/>
                <w:sz w:val="24"/>
                <w:szCs w:val="24"/>
              </w:rPr>
            </w:pPr>
            <w:r w:rsidRPr="00261CCD">
              <w:rPr>
                <w:rFonts w:ascii="仿宋" w:eastAsia="仿宋" w:hAnsi="仿宋" w:cs="宋体" w:hint="eastAsia"/>
                <w:b/>
                <w:bCs/>
                <w:spacing w:val="-20"/>
                <w:w w:val="66"/>
                <w:kern w:val="0"/>
                <w:sz w:val="24"/>
                <w:szCs w:val="24"/>
              </w:rPr>
              <w:t>学费标准</w:t>
            </w:r>
            <w:r w:rsidRPr="00261CCD">
              <w:rPr>
                <w:rFonts w:ascii="仿宋" w:eastAsia="仿宋" w:hAnsi="仿宋" w:cs="宋体" w:hint="eastAsia"/>
                <w:b/>
                <w:bCs/>
                <w:spacing w:val="-20"/>
                <w:w w:val="66"/>
                <w:kern w:val="0"/>
                <w:sz w:val="24"/>
                <w:szCs w:val="24"/>
              </w:rPr>
              <w:br/>
              <w:t>（元/生·年）</w:t>
            </w:r>
          </w:p>
        </w:tc>
        <w:tc>
          <w:tcPr>
            <w:tcW w:w="63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261CCD" w:rsidRPr="00261CCD" w:rsidRDefault="00261CCD" w:rsidP="00261CCD">
            <w:pPr>
              <w:widowControl/>
              <w:jc w:val="center"/>
              <w:rPr>
                <w:rFonts w:ascii="仿宋" w:eastAsia="仿宋" w:hAnsi="仿宋" w:cs="宋体"/>
                <w:b/>
                <w:bCs/>
                <w:w w:val="90"/>
                <w:kern w:val="0"/>
                <w:sz w:val="24"/>
                <w:szCs w:val="24"/>
              </w:rPr>
            </w:pPr>
            <w:r w:rsidRPr="00261CCD">
              <w:rPr>
                <w:rFonts w:ascii="仿宋" w:eastAsia="仿宋" w:hAnsi="仿宋" w:cs="宋体" w:hint="eastAsia"/>
                <w:b/>
                <w:bCs/>
                <w:w w:val="90"/>
                <w:kern w:val="0"/>
                <w:sz w:val="22"/>
                <w:szCs w:val="24"/>
              </w:rPr>
              <w:t>夏季高考计划</w:t>
            </w:r>
          </w:p>
        </w:tc>
        <w:tc>
          <w:tcPr>
            <w:tcW w:w="867" w:type="pct"/>
            <w:gridSpan w:val="2"/>
            <w:tcBorders>
              <w:top w:val="single" w:sz="4" w:space="0" w:color="auto"/>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b/>
                <w:bCs/>
                <w:w w:val="90"/>
                <w:kern w:val="0"/>
                <w:sz w:val="24"/>
                <w:szCs w:val="24"/>
              </w:rPr>
            </w:pPr>
            <w:r w:rsidRPr="00261CCD">
              <w:rPr>
                <w:rFonts w:ascii="仿宋" w:eastAsia="仿宋" w:hAnsi="仿宋" w:cs="宋体" w:hint="eastAsia"/>
                <w:b/>
                <w:bCs/>
                <w:w w:val="90"/>
                <w:kern w:val="0"/>
                <w:sz w:val="24"/>
                <w:szCs w:val="24"/>
              </w:rPr>
              <w:t>春季高考计划</w:t>
            </w:r>
          </w:p>
        </w:tc>
      </w:tr>
      <w:tr w:rsidR="00A5622C" w:rsidRPr="00261CCD" w:rsidTr="00A5622C">
        <w:trPr>
          <w:trHeight w:val="402"/>
        </w:trPr>
        <w:tc>
          <w:tcPr>
            <w:tcW w:w="296" w:type="pct"/>
            <w:vMerge/>
            <w:tcBorders>
              <w:top w:val="nil"/>
              <w:left w:val="single" w:sz="4" w:space="0" w:color="auto"/>
              <w:bottom w:val="single" w:sz="4" w:space="0" w:color="000000"/>
              <w:right w:val="single" w:sz="4" w:space="0" w:color="auto"/>
            </w:tcBorders>
            <w:vAlign w:val="center"/>
            <w:hideMark/>
          </w:tcPr>
          <w:p w:rsidR="00261CCD" w:rsidRPr="00261CCD" w:rsidRDefault="00261CCD" w:rsidP="00261CCD">
            <w:pPr>
              <w:widowControl/>
              <w:jc w:val="left"/>
              <w:rPr>
                <w:rFonts w:ascii="仿宋" w:eastAsia="仿宋" w:hAnsi="仿宋" w:cs="宋体"/>
                <w:b/>
                <w:bCs/>
                <w:kern w:val="0"/>
                <w:sz w:val="24"/>
                <w:szCs w:val="24"/>
              </w:rPr>
            </w:pPr>
          </w:p>
        </w:tc>
        <w:tc>
          <w:tcPr>
            <w:tcW w:w="1819" w:type="pct"/>
            <w:vMerge/>
            <w:tcBorders>
              <w:top w:val="nil"/>
              <w:left w:val="single" w:sz="4" w:space="0" w:color="auto"/>
              <w:bottom w:val="single" w:sz="4" w:space="0" w:color="000000"/>
              <w:right w:val="single" w:sz="4" w:space="0" w:color="auto"/>
            </w:tcBorders>
            <w:vAlign w:val="center"/>
            <w:hideMark/>
          </w:tcPr>
          <w:p w:rsidR="00261CCD" w:rsidRPr="00261CCD" w:rsidRDefault="00261CCD" w:rsidP="00261CCD">
            <w:pPr>
              <w:widowControl/>
              <w:jc w:val="left"/>
              <w:rPr>
                <w:rFonts w:ascii="仿宋" w:eastAsia="仿宋" w:hAnsi="仿宋" w:cs="宋体"/>
                <w:b/>
                <w:bCs/>
                <w:kern w:val="0"/>
                <w:sz w:val="24"/>
                <w:szCs w:val="24"/>
              </w:rPr>
            </w:pPr>
          </w:p>
        </w:tc>
        <w:tc>
          <w:tcPr>
            <w:tcW w:w="575" w:type="pct"/>
            <w:vMerge/>
            <w:tcBorders>
              <w:top w:val="nil"/>
              <w:left w:val="single" w:sz="4" w:space="0" w:color="auto"/>
              <w:bottom w:val="single" w:sz="4" w:space="0" w:color="000000"/>
              <w:right w:val="single" w:sz="4" w:space="0" w:color="auto"/>
            </w:tcBorders>
            <w:vAlign w:val="center"/>
            <w:hideMark/>
          </w:tcPr>
          <w:p w:rsidR="00261CCD" w:rsidRPr="00261CCD" w:rsidRDefault="00261CCD" w:rsidP="00261CCD">
            <w:pPr>
              <w:widowControl/>
              <w:jc w:val="left"/>
              <w:rPr>
                <w:rFonts w:ascii="仿宋" w:eastAsia="仿宋" w:hAnsi="仿宋" w:cs="宋体"/>
                <w:b/>
                <w:bCs/>
                <w:kern w:val="0"/>
                <w:sz w:val="24"/>
                <w:szCs w:val="24"/>
              </w:rPr>
            </w:pPr>
          </w:p>
        </w:tc>
        <w:tc>
          <w:tcPr>
            <w:tcW w:w="807" w:type="pct"/>
            <w:vMerge/>
            <w:tcBorders>
              <w:top w:val="nil"/>
              <w:left w:val="single" w:sz="4" w:space="0" w:color="auto"/>
              <w:bottom w:val="single" w:sz="4" w:space="0" w:color="000000"/>
              <w:right w:val="single" w:sz="4" w:space="0" w:color="auto"/>
            </w:tcBorders>
            <w:vAlign w:val="center"/>
            <w:hideMark/>
          </w:tcPr>
          <w:p w:rsidR="00261CCD" w:rsidRPr="00261CCD" w:rsidRDefault="00261CCD" w:rsidP="00261CCD">
            <w:pPr>
              <w:widowControl/>
              <w:jc w:val="left"/>
              <w:rPr>
                <w:rFonts w:ascii="仿宋" w:eastAsia="仿宋" w:hAnsi="仿宋" w:cs="宋体"/>
                <w:b/>
                <w:bCs/>
                <w:kern w:val="0"/>
                <w:sz w:val="24"/>
                <w:szCs w:val="24"/>
              </w:rPr>
            </w:pP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b/>
                <w:bCs/>
                <w:kern w:val="0"/>
                <w:sz w:val="24"/>
                <w:szCs w:val="24"/>
              </w:rPr>
            </w:pPr>
            <w:r w:rsidRPr="00261CCD">
              <w:rPr>
                <w:rFonts w:ascii="仿宋" w:eastAsia="仿宋" w:hAnsi="仿宋" w:cs="宋体" w:hint="eastAsia"/>
                <w:b/>
                <w:bCs/>
                <w:kern w:val="0"/>
                <w:sz w:val="24"/>
                <w:szCs w:val="24"/>
              </w:rPr>
              <w:t>文科</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b/>
                <w:bCs/>
                <w:kern w:val="0"/>
                <w:sz w:val="24"/>
                <w:szCs w:val="24"/>
              </w:rPr>
            </w:pPr>
            <w:r w:rsidRPr="00261CCD">
              <w:rPr>
                <w:rFonts w:ascii="仿宋" w:eastAsia="仿宋" w:hAnsi="仿宋" w:cs="宋体" w:hint="eastAsia"/>
                <w:b/>
                <w:bCs/>
                <w:kern w:val="0"/>
                <w:sz w:val="24"/>
                <w:szCs w:val="24"/>
              </w:rPr>
              <w:t>理科</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b/>
                <w:bCs/>
                <w:kern w:val="0"/>
                <w:sz w:val="24"/>
                <w:szCs w:val="24"/>
              </w:rPr>
            </w:pPr>
            <w:r w:rsidRPr="00261CCD">
              <w:rPr>
                <w:rFonts w:ascii="仿宋" w:eastAsia="仿宋" w:hAnsi="仿宋" w:cs="宋体" w:hint="eastAsia"/>
                <w:b/>
                <w:bCs/>
                <w:kern w:val="0"/>
                <w:sz w:val="24"/>
                <w:szCs w:val="24"/>
              </w:rPr>
              <w:t>类别</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b/>
                <w:bCs/>
                <w:kern w:val="0"/>
                <w:sz w:val="24"/>
                <w:szCs w:val="24"/>
              </w:rPr>
            </w:pPr>
            <w:r w:rsidRPr="00261CCD">
              <w:rPr>
                <w:rFonts w:ascii="仿宋" w:eastAsia="仿宋" w:hAnsi="仿宋" w:cs="宋体" w:hint="eastAsia"/>
                <w:b/>
                <w:bCs/>
                <w:kern w:val="0"/>
                <w:sz w:val="24"/>
                <w:szCs w:val="24"/>
              </w:rPr>
              <w:t>计划</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机电一体化技术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电梯工程技术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机电一体化技术（校企合作）</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8800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4</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工业机器人技术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模具设计与制造</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6</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汽车检测与维修技术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7</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汽车电子技术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8</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新能源汽车技术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9</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食品生物技术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食品营养与检测</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11</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药品生产技术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4</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4</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医药</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20</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12</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计算机应用技术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信息技术</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8</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13</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proofErr w:type="gramStart"/>
            <w:r w:rsidRPr="00261CCD">
              <w:rPr>
                <w:rFonts w:ascii="仿宋" w:eastAsia="仿宋" w:hAnsi="仿宋" w:cs="宋体" w:hint="eastAsia"/>
                <w:kern w:val="0"/>
                <w:sz w:val="24"/>
                <w:szCs w:val="24"/>
              </w:rPr>
              <w:t>动漫制作</w:t>
            </w:r>
            <w:proofErr w:type="gramEnd"/>
            <w:r w:rsidRPr="00261CCD">
              <w:rPr>
                <w:rFonts w:ascii="仿宋" w:eastAsia="仿宋" w:hAnsi="仿宋" w:cs="宋体" w:hint="eastAsia"/>
                <w:kern w:val="0"/>
                <w:sz w:val="24"/>
                <w:szCs w:val="24"/>
              </w:rPr>
              <w:t>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信息技术</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7</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14</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软件技术（校企合作）</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8800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15</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园林工程技术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16</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工程造价</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17</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建筑装饰工程技术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18</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投资与理财</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4800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19</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会计</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4800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20</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会计信息管理</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4800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10</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lastRenderedPageBreak/>
              <w:t>21</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旅游管理</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4800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22</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文物修复与保护</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4800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23</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学前教育</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4800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学前教育</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9</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24</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护理</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4</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4</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护理</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92</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25</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康复治疗技术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医药</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20</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26</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助产</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护理</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w:t>
            </w:r>
          </w:p>
        </w:tc>
      </w:tr>
      <w:tr w:rsidR="00A5622C" w:rsidRPr="00261CCD" w:rsidTr="00A5622C">
        <w:trPr>
          <w:trHeight w:val="402"/>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27</w:t>
            </w:r>
          </w:p>
        </w:tc>
        <w:tc>
          <w:tcPr>
            <w:tcW w:w="1819"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left"/>
              <w:rPr>
                <w:rFonts w:ascii="仿宋" w:eastAsia="仿宋" w:hAnsi="仿宋" w:cs="宋体"/>
                <w:kern w:val="0"/>
                <w:sz w:val="24"/>
                <w:szCs w:val="24"/>
              </w:rPr>
            </w:pPr>
            <w:r w:rsidRPr="00261CCD">
              <w:rPr>
                <w:rFonts w:ascii="仿宋" w:eastAsia="仿宋" w:hAnsi="仿宋" w:cs="宋体" w:hint="eastAsia"/>
                <w:kern w:val="0"/>
                <w:sz w:val="24"/>
                <w:szCs w:val="24"/>
              </w:rPr>
              <w:t>眼视光技术</w:t>
            </w:r>
          </w:p>
        </w:tc>
        <w:tc>
          <w:tcPr>
            <w:tcW w:w="575"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3</w:t>
            </w:r>
          </w:p>
        </w:tc>
        <w:tc>
          <w:tcPr>
            <w:tcW w:w="807"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5000</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2</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r>
      <w:tr w:rsidR="00A5622C" w:rsidRPr="00261CCD" w:rsidTr="00A5622C">
        <w:trPr>
          <w:trHeight w:val="402"/>
        </w:trPr>
        <w:tc>
          <w:tcPr>
            <w:tcW w:w="349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合计</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131</w:t>
            </w:r>
          </w:p>
        </w:tc>
        <w:tc>
          <w:tcPr>
            <w:tcW w:w="318"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124</w:t>
            </w:r>
          </w:p>
        </w:tc>
        <w:tc>
          <w:tcPr>
            <w:tcW w:w="572"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 xml:space="preserve">　</w:t>
            </w:r>
          </w:p>
        </w:tc>
        <w:tc>
          <w:tcPr>
            <w:tcW w:w="296" w:type="pct"/>
            <w:tcBorders>
              <w:top w:val="nil"/>
              <w:left w:val="nil"/>
              <w:bottom w:val="single" w:sz="4" w:space="0" w:color="auto"/>
              <w:right w:val="single" w:sz="4" w:space="0" w:color="auto"/>
            </w:tcBorders>
            <w:shd w:val="clear" w:color="auto" w:fill="auto"/>
            <w:noWrap/>
            <w:vAlign w:val="center"/>
            <w:hideMark/>
          </w:tcPr>
          <w:p w:rsidR="00261CCD" w:rsidRPr="00261CCD" w:rsidRDefault="00261CCD" w:rsidP="00261CCD">
            <w:pPr>
              <w:widowControl/>
              <w:jc w:val="center"/>
              <w:rPr>
                <w:rFonts w:ascii="仿宋" w:eastAsia="仿宋" w:hAnsi="仿宋" w:cs="宋体"/>
                <w:kern w:val="0"/>
                <w:sz w:val="24"/>
                <w:szCs w:val="24"/>
              </w:rPr>
            </w:pPr>
            <w:r w:rsidRPr="00261CCD">
              <w:rPr>
                <w:rFonts w:ascii="仿宋" w:eastAsia="仿宋" w:hAnsi="仿宋" w:cs="宋体" w:hint="eastAsia"/>
                <w:kern w:val="0"/>
                <w:sz w:val="24"/>
                <w:szCs w:val="24"/>
              </w:rPr>
              <w:t>161</w:t>
            </w:r>
          </w:p>
        </w:tc>
      </w:tr>
    </w:tbl>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第十</w:t>
      </w:r>
      <w:r>
        <w:rPr>
          <w:rFonts w:ascii="楷体_GB2312" w:eastAsia="楷体_GB2312" w:hAnsi="仿宋" w:hint="eastAsia"/>
          <w:color w:val="333333"/>
          <w:sz w:val="32"/>
          <w:szCs w:val="32"/>
        </w:rPr>
        <w:t>五</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仿宋_GB2312" w:eastAsia="仿宋_GB2312" w:hAnsi="仿宋"/>
          <w:color w:val="333333"/>
          <w:sz w:val="32"/>
          <w:szCs w:val="32"/>
        </w:rPr>
        <w:t>参加</w:t>
      </w:r>
      <w:r w:rsidR="0020421C">
        <w:rPr>
          <w:rFonts w:ascii="仿宋_GB2312" w:eastAsia="仿宋_GB2312" w:hAnsi="仿宋"/>
          <w:color w:val="333333"/>
          <w:sz w:val="32"/>
          <w:szCs w:val="32"/>
        </w:rPr>
        <w:t>注册入学招生</w:t>
      </w:r>
      <w:r w:rsidR="00535CC0">
        <w:rPr>
          <w:rFonts w:ascii="仿宋_GB2312" w:eastAsia="仿宋_GB2312" w:hAnsi="仿宋"/>
          <w:color w:val="333333"/>
          <w:sz w:val="32"/>
          <w:szCs w:val="32"/>
        </w:rPr>
        <w:t>考试的考生考试成绩达到学院录取最低控制分数线，学院按照省</w:t>
      </w:r>
      <w:r w:rsidR="0020421C">
        <w:rPr>
          <w:rFonts w:ascii="仿宋_GB2312" w:eastAsia="仿宋_GB2312" w:hAnsi="仿宋"/>
          <w:color w:val="333333"/>
          <w:sz w:val="32"/>
          <w:szCs w:val="32"/>
        </w:rPr>
        <w:t>招生</w:t>
      </w:r>
      <w:r>
        <w:rPr>
          <w:rFonts w:ascii="仿宋_GB2312" w:eastAsia="仿宋_GB2312" w:hAnsi="仿宋"/>
          <w:color w:val="333333"/>
          <w:sz w:val="32"/>
          <w:szCs w:val="32"/>
        </w:rPr>
        <w:t>考试院投档比例录取。</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第十</w:t>
      </w:r>
      <w:r>
        <w:rPr>
          <w:rFonts w:ascii="楷体_GB2312" w:eastAsia="楷体_GB2312" w:hAnsi="仿宋" w:hint="eastAsia"/>
          <w:color w:val="333333"/>
          <w:sz w:val="32"/>
          <w:szCs w:val="32"/>
        </w:rPr>
        <w:t>六</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外语语种要求</w:t>
      </w:r>
      <w:r>
        <w:rPr>
          <w:rFonts w:ascii="仿宋_GB2312" w:eastAsia="仿宋_GB2312" w:hAnsi="仿宋"/>
          <w:color w:val="333333"/>
          <w:sz w:val="32"/>
          <w:szCs w:val="32"/>
        </w:rPr>
        <w:t>：语种不限。</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第十</w:t>
      </w:r>
      <w:r>
        <w:rPr>
          <w:rFonts w:ascii="楷体_GB2312" w:eastAsia="楷体_GB2312" w:hAnsi="仿宋" w:hint="eastAsia"/>
          <w:color w:val="333333"/>
          <w:sz w:val="32"/>
          <w:szCs w:val="32"/>
        </w:rPr>
        <w:t>七</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录取男女生比例</w:t>
      </w:r>
      <w:r>
        <w:rPr>
          <w:rFonts w:ascii="仿宋_GB2312" w:eastAsia="仿宋_GB2312" w:hAnsi="仿宋"/>
          <w:color w:val="333333"/>
          <w:sz w:val="32"/>
          <w:szCs w:val="32"/>
        </w:rPr>
        <w:t>：各专业男女比例不限。</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第十</w:t>
      </w:r>
      <w:r>
        <w:rPr>
          <w:rFonts w:ascii="楷体_GB2312" w:eastAsia="楷体_GB2312" w:hAnsi="仿宋" w:hint="eastAsia"/>
          <w:color w:val="333333"/>
          <w:sz w:val="32"/>
          <w:szCs w:val="32"/>
        </w:rPr>
        <w:t>八</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身体健康状况</w:t>
      </w:r>
      <w:r w:rsidR="00B13C83">
        <w:rPr>
          <w:rFonts w:ascii="仿宋_GB2312" w:eastAsia="仿宋_GB2312" w:hAnsi="仿宋"/>
          <w:color w:val="333333"/>
          <w:sz w:val="32"/>
          <w:szCs w:val="32"/>
        </w:rPr>
        <w:t>：各专业按教育部、</w:t>
      </w:r>
      <w:r w:rsidR="00B13C83">
        <w:rPr>
          <w:rFonts w:ascii="仿宋_GB2312" w:eastAsia="仿宋_GB2312" w:hAnsi="仿宋" w:hint="eastAsia"/>
          <w:color w:val="333333"/>
          <w:sz w:val="32"/>
          <w:szCs w:val="32"/>
        </w:rPr>
        <w:t>卫计委</w:t>
      </w:r>
      <w:r>
        <w:rPr>
          <w:rFonts w:ascii="仿宋_GB2312" w:eastAsia="仿宋_GB2312" w:hAnsi="仿宋"/>
          <w:color w:val="333333"/>
          <w:sz w:val="32"/>
          <w:szCs w:val="32"/>
        </w:rPr>
        <w:t>和中国残疾人联合会颁发的《普通高等学校</w:t>
      </w:r>
      <w:r w:rsidR="0020421C">
        <w:rPr>
          <w:rFonts w:ascii="仿宋_GB2312" w:eastAsia="仿宋_GB2312" w:hAnsi="仿宋"/>
          <w:color w:val="333333"/>
          <w:sz w:val="32"/>
          <w:szCs w:val="32"/>
        </w:rPr>
        <w:t>注册入学招生</w:t>
      </w:r>
      <w:r>
        <w:rPr>
          <w:rFonts w:ascii="仿宋_GB2312" w:eastAsia="仿宋_GB2312" w:hAnsi="仿宋"/>
          <w:color w:val="333333"/>
          <w:sz w:val="32"/>
          <w:szCs w:val="32"/>
        </w:rPr>
        <w:t>体检工作指导意见》及有关补充规定执行。</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第十</w:t>
      </w:r>
      <w:r>
        <w:rPr>
          <w:rFonts w:ascii="楷体_GB2312" w:eastAsia="楷体_GB2312" w:hAnsi="仿宋" w:hint="eastAsia"/>
          <w:color w:val="333333"/>
          <w:sz w:val="32"/>
          <w:szCs w:val="32"/>
        </w:rPr>
        <w:t>九</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录取批次</w:t>
      </w:r>
      <w:r w:rsidR="00535CC0">
        <w:rPr>
          <w:rFonts w:ascii="仿宋_GB2312" w:eastAsia="仿宋_GB2312" w:hAnsi="仿宋"/>
          <w:color w:val="333333"/>
          <w:sz w:val="32"/>
          <w:szCs w:val="32"/>
        </w:rPr>
        <w:t>：山东省录取批次为专科（高职）</w:t>
      </w:r>
      <w:r w:rsidR="00CB02F9">
        <w:rPr>
          <w:rFonts w:ascii="仿宋_GB2312" w:eastAsia="仿宋_GB2312" w:hAnsi="仿宋" w:hint="eastAsia"/>
          <w:color w:val="333333"/>
          <w:sz w:val="32"/>
          <w:szCs w:val="32"/>
        </w:rPr>
        <w:t>注册入学</w:t>
      </w:r>
      <w:r w:rsidR="00535CC0">
        <w:rPr>
          <w:rFonts w:ascii="仿宋_GB2312" w:eastAsia="仿宋_GB2312" w:hAnsi="仿宋"/>
          <w:color w:val="333333"/>
          <w:sz w:val="32"/>
          <w:szCs w:val="32"/>
        </w:rPr>
        <w:t>批</w:t>
      </w:r>
      <w:r>
        <w:rPr>
          <w:rFonts w:ascii="仿宋_GB2312" w:eastAsia="仿宋_GB2312" w:hAnsi="仿宋"/>
          <w:color w:val="333333"/>
          <w:sz w:val="32"/>
          <w:szCs w:val="32"/>
        </w:rPr>
        <w:t>。</w:t>
      </w:r>
    </w:p>
    <w:p w:rsidR="00DA2CF1" w:rsidRDefault="009128FC">
      <w:pPr>
        <w:pStyle w:val="a6"/>
        <w:spacing w:before="0" w:beforeAutospacing="0" w:after="0" w:afterAutospacing="0" w:line="560" w:lineRule="exact"/>
        <w:ind w:firstLineChars="200" w:firstLine="640"/>
        <w:rPr>
          <w:rFonts w:ascii="仿宋_GB2312" w:eastAsia="仿宋_GB2312" w:hAnsi="仿宋" w:hint="eastAsia"/>
          <w:color w:val="333333"/>
          <w:sz w:val="32"/>
          <w:szCs w:val="32"/>
        </w:rPr>
      </w:pPr>
      <w:r>
        <w:rPr>
          <w:rFonts w:ascii="楷体_GB2312" w:eastAsia="楷体_GB2312" w:hAnsi="仿宋"/>
          <w:color w:val="333333"/>
          <w:sz w:val="32"/>
          <w:szCs w:val="32"/>
        </w:rPr>
        <w:t>第二十条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录取规则</w:t>
      </w:r>
      <w:r>
        <w:rPr>
          <w:rFonts w:ascii="仿宋_GB2312" w:eastAsia="仿宋_GB2312" w:hAnsi="仿宋"/>
          <w:color w:val="333333"/>
          <w:sz w:val="32"/>
          <w:szCs w:val="32"/>
        </w:rPr>
        <w:t>：</w:t>
      </w:r>
    </w:p>
    <w:p w:rsidR="00DA2CF1" w:rsidRDefault="009128FC">
      <w:pPr>
        <w:pStyle w:val="a6"/>
        <w:spacing w:before="0" w:beforeAutospacing="0" w:after="0" w:afterAutospacing="0" w:line="560" w:lineRule="exact"/>
        <w:ind w:firstLineChars="200" w:firstLine="640"/>
        <w:rPr>
          <w:rFonts w:ascii="仿宋_GB2312" w:eastAsia="仿宋_GB2312" w:hAnsi="仿宋" w:hint="eastAsia"/>
          <w:color w:val="333333"/>
          <w:sz w:val="32"/>
          <w:szCs w:val="32"/>
        </w:rPr>
      </w:pPr>
      <w:r>
        <w:rPr>
          <w:rFonts w:ascii="仿宋_GB2312" w:eastAsia="仿宋_GB2312" w:hAnsi="仿宋" w:hint="eastAsia"/>
          <w:color w:val="333333"/>
          <w:sz w:val="32"/>
          <w:szCs w:val="32"/>
        </w:rPr>
        <w:t>1.文理类</w:t>
      </w:r>
      <w:r>
        <w:rPr>
          <w:rFonts w:ascii="仿宋_GB2312" w:eastAsia="仿宋_GB2312" w:hAnsi="仿宋"/>
          <w:color w:val="333333"/>
          <w:sz w:val="32"/>
          <w:szCs w:val="32"/>
        </w:rPr>
        <w:t>专业：严格执行有关教育法规及相关政策规定，公平、公开、公正选拔，实施</w:t>
      </w:r>
      <w:r>
        <w:rPr>
          <w:rFonts w:ascii="仿宋_GB2312" w:eastAsia="仿宋_GB2312" w:hAnsi="仿宋"/>
          <w:color w:val="333333"/>
          <w:sz w:val="32"/>
          <w:szCs w:val="32"/>
        </w:rPr>
        <w:t>“</w:t>
      </w:r>
      <w:r>
        <w:rPr>
          <w:rFonts w:ascii="仿宋_GB2312" w:eastAsia="仿宋_GB2312" w:hAnsi="仿宋"/>
          <w:color w:val="333333"/>
          <w:sz w:val="32"/>
          <w:szCs w:val="32"/>
        </w:rPr>
        <w:t>阳光工程</w:t>
      </w:r>
      <w:r>
        <w:rPr>
          <w:rFonts w:ascii="仿宋_GB2312" w:eastAsia="仿宋_GB2312" w:hAnsi="仿宋"/>
          <w:color w:val="333333"/>
          <w:sz w:val="32"/>
          <w:szCs w:val="32"/>
        </w:rPr>
        <w:t>”</w:t>
      </w:r>
      <w:r w:rsidR="001741A1">
        <w:rPr>
          <w:rFonts w:ascii="仿宋_GB2312" w:eastAsia="仿宋_GB2312" w:hAnsi="仿宋"/>
          <w:color w:val="333333"/>
          <w:sz w:val="32"/>
          <w:szCs w:val="32"/>
        </w:rPr>
        <w:t>，德智体全面考核。在省</w:t>
      </w:r>
      <w:r>
        <w:rPr>
          <w:rFonts w:ascii="仿宋_GB2312" w:eastAsia="仿宋_GB2312" w:hAnsi="仿宋"/>
          <w:color w:val="333333"/>
          <w:sz w:val="32"/>
          <w:szCs w:val="32"/>
        </w:rPr>
        <w:t>教育</w:t>
      </w:r>
      <w:r w:rsidR="0020421C">
        <w:rPr>
          <w:rFonts w:ascii="仿宋_GB2312" w:eastAsia="仿宋_GB2312" w:hAnsi="仿宋"/>
          <w:color w:val="333333"/>
          <w:sz w:val="32"/>
          <w:szCs w:val="32"/>
        </w:rPr>
        <w:t>招生</w:t>
      </w:r>
      <w:r>
        <w:rPr>
          <w:rFonts w:ascii="仿宋_GB2312" w:eastAsia="仿宋_GB2312" w:hAnsi="仿宋"/>
          <w:color w:val="333333"/>
          <w:sz w:val="32"/>
          <w:szCs w:val="32"/>
        </w:rPr>
        <w:t>考试院划定的最低录取分数线的基础上，根据考生志愿，由高分到低分择优录取（在严格执行计划的基础上，实行</w:t>
      </w:r>
      <w:r>
        <w:rPr>
          <w:rFonts w:ascii="仿宋_GB2312" w:eastAsia="仿宋_GB2312" w:hAnsi="仿宋" w:hint="eastAsia"/>
          <w:color w:val="333333"/>
          <w:sz w:val="32"/>
          <w:szCs w:val="32"/>
        </w:rPr>
        <w:t>分数优先、遵循</w:t>
      </w:r>
      <w:r>
        <w:rPr>
          <w:rFonts w:ascii="仿宋_GB2312" w:eastAsia="仿宋_GB2312" w:hAnsi="仿宋"/>
          <w:color w:val="333333"/>
          <w:sz w:val="32"/>
          <w:szCs w:val="32"/>
        </w:rPr>
        <w:t>志愿</w:t>
      </w:r>
      <w:r>
        <w:rPr>
          <w:rFonts w:ascii="仿宋_GB2312" w:eastAsia="仿宋_GB2312" w:hAnsi="仿宋" w:hint="eastAsia"/>
          <w:color w:val="333333"/>
          <w:sz w:val="32"/>
          <w:szCs w:val="32"/>
        </w:rPr>
        <w:t>的原则</w:t>
      </w:r>
      <w:r>
        <w:rPr>
          <w:rFonts w:ascii="仿宋_GB2312" w:eastAsia="仿宋_GB2312" w:hAnsi="仿宋"/>
          <w:color w:val="333333"/>
          <w:sz w:val="32"/>
          <w:szCs w:val="32"/>
        </w:rPr>
        <w:t>）；</w:t>
      </w:r>
    </w:p>
    <w:p w:rsidR="00111C34" w:rsidRDefault="001741A1">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仿宋_GB2312" w:eastAsia="仿宋_GB2312" w:hAnsi="仿宋" w:hint="eastAsia"/>
          <w:color w:val="333333"/>
          <w:sz w:val="32"/>
          <w:szCs w:val="32"/>
        </w:rPr>
        <w:lastRenderedPageBreak/>
        <w:t>2</w:t>
      </w:r>
      <w:r w:rsidR="009128FC">
        <w:rPr>
          <w:rFonts w:ascii="仿宋_GB2312" w:eastAsia="仿宋_GB2312" w:hAnsi="仿宋" w:hint="eastAsia"/>
          <w:color w:val="333333"/>
          <w:sz w:val="32"/>
          <w:szCs w:val="32"/>
        </w:rPr>
        <w:t>.</w:t>
      </w:r>
      <w:r w:rsidR="009128FC">
        <w:rPr>
          <w:rFonts w:ascii="仿宋_GB2312" w:eastAsia="仿宋_GB2312" w:hAnsi="仿宋"/>
          <w:color w:val="333333"/>
          <w:sz w:val="32"/>
          <w:szCs w:val="32"/>
        </w:rPr>
        <w:t>春季高考专业：按专业类别</w:t>
      </w:r>
      <w:r w:rsidR="009128FC">
        <w:rPr>
          <w:rFonts w:ascii="仿宋_GB2312" w:eastAsia="仿宋_GB2312" w:hAnsi="仿宋" w:hint="eastAsia"/>
          <w:color w:val="333333"/>
          <w:sz w:val="32"/>
          <w:szCs w:val="32"/>
        </w:rPr>
        <w:t>实行分数优先、遵循志愿的原则</w:t>
      </w:r>
      <w:r w:rsidR="009128FC">
        <w:rPr>
          <w:rFonts w:ascii="仿宋_GB2312" w:eastAsia="仿宋_GB2312" w:hAnsi="仿宋"/>
          <w:color w:val="333333"/>
          <w:sz w:val="32"/>
          <w:szCs w:val="32"/>
        </w:rPr>
        <w:t>进行录取。</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第二十</w:t>
      </w:r>
      <w:r>
        <w:rPr>
          <w:rFonts w:ascii="楷体_GB2312" w:eastAsia="楷体_GB2312" w:hAnsi="仿宋" w:hint="eastAsia"/>
          <w:color w:val="333333"/>
          <w:sz w:val="32"/>
          <w:szCs w:val="32"/>
        </w:rPr>
        <w:t>一</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录取结果公布渠道</w:t>
      </w:r>
      <w:r>
        <w:rPr>
          <w:rFonts w:ascii="仿宋_GB2312" w:eastAsia="仿宋_GB2312" w:hAnsi="仿宋"/>
          <w:color w:val="333333"/>
          <w:sz w:val="32"/>
          <w:szCs w:val="32"/>
        </w:rPr>
        <w:t>：山东省</w:t>
      </w:r>
      <w:r w:rsidR="0020421C">
        <w:rPr>
          <w:rFonts w:ascii="仿宋_GB2312" w:eastAsia="仿宋_GB2312" w:hAnsi="仿宋"/>
          <w:color w:val="333333"/>
          <w:sz w:val="32"/>
          <w:szCs w:val="32"/>
        </w:rPr>
        <w:t>招生</w:t>
      </w:r>
      <w:r>
        <w:rPr>
          <w:rFonts w:ascii="仿宋_GB2312" w:eastAsia="仿宋_GB2312" w:hAnsi="仿宋"/>
          <w:color w:val="333333"/>
          <w:sz w:val="32"/>
          <w:szCs w:val="32"/>
        </w:rPr>
        <w:t>录取主管部门官方网站</w:t>
      </w:r>
      <w:r>
        <w:rPr>
          <w:rFonts w:ascii="仿宋_GB2312" w:eastAsia="仿宋_GB2312" w:hAnsi="仿宋" w:hint="eastAsia"/>
          <w:color w:val="333333"/>
          <w:sz w:val="32"/>
          <w:szCs w:val="32"/>
        </w:rPr>
        <w:t>(www.sdzs.gov.cn)</w:t>
      </w:r>
      <w:r>
        <w:rPr>
          <w:rFonts w:ascii="仿宋_GB2312" w:eastAsia="仿宋_GB2312" w:hAnsi="仿宋"/>
          <w:color w:val="333333"/>
          <w:sz w:val="32"/>
          <w:szCs w:val="32"/>
        </w:rPr>
        <w:t>、学院</w:t>
      </w:r>
      <w:r w:rsidR="0020421C">
        <w:rPr>
          <w:rFonts w:ascii="仿宋_GB2312" w:eastAsia="仿宋_GB2312" w:hAnsi="仿宋"/>
          <w:color w:val="333333"/>
          <w:sz w:val="32"/>
          <w:szCs w:val="32"/>
        </w:rPr>
        <w:t>招生</w:t>
      </w:r>
      <w:r>
        <w:rPr>
          <w:rFonts w:ascii="仿宋_GB2312" w:eastAsia="仿宋_GB2312" w:hAnsi="仿宋"/>
          <w:color w:val="333333"/>
          <w:sz w:val="32"/>
          <w:szCs w:val="32"/>
        </w:rPr>
        <w:t>网站</w:t>
      </w:r>
      <w:r>
        <w:rPr>
          <w:rFonts w:ascii="仿宋_GB2312" w:eastAsia="仿宋_GB2312" w:hAnsi="仿宋" w:hint="eastAsia"/>
          <w:color w:val="333333"/>
          <w:sz w:val="32"/>
          <w:szCs w:val="32"/>
        </w:rPr>
        <w:t>(www.lwvc.edu.cn)</w:t>
      </w:r>
      <w:r>
        <w:rPr>
          <w:rFonts w:ascii="仿宋_GB2312" w:eastAsia="仿宋_GB2312" w:hAnsi="仿宋"/>
          <w:color w:val="333333"/>
          <w:sz w:val="32"/>
          <w:szCs w:val="32"/>
        </w:rPr>
        <w:t>、</w:t>
      </w:r>
      <w:r w:rsidR="0020421C">
        <w:rPr>
          <w:rFonts w:ascii="仿宋_GB2312" w:eastAsia="仿宋_GB2312" w:hAnsi="仿宋"/>
          <w:color w:val="333333"/>
          <w:sz w:val="32"/>
          <w:szCs w:val="32"/>
        </w:rPr>
        <w:t>招生</w:t>
      </w:r>
      <w:r>
        <w:rPr>
          <w:rFonts w:ascii="仿宋_GB2312" w:eastAsia="仿宋_GB2312" w:hAnsi="仿宋"/>
          <w:color w:val="333333"/>
          <w:sz w:val="32"/>
          <w:szCs w:val="32"/>
        </w:rPr>
        <w:t>就业处咨询电话</w:t>
      </w:r>
      <w:r w:rsidR="00B13C83">
        <w:rPr>
          <w:rFonts w:ascii="仿宋_GB2312" w:eastAsia="仿宋_GB2312" w:hAnsi="仿宋" w:hint="eastAsia"/>
          <w:color w:val="333333"/>
          <w:sz w:val="32"/>
          <w:szCs w:val="32"/>
        </w:rPr>
        <w:t>(0634——</w:t>
      </w:r>
      <w:r>
        <w:rPr>
          <w:rFonts w:ascii="仿宋_GB2312" w:eastAsia="仿宋_GB2312" w:hAnsi="仿宋" w:hint="eastAsia"/>
          <w:color w:val="333333"/>
          <w:sz w:val="32"/>
          <w:szCs w:val="32"/>
        </w:rPr>
        <w:t>6268314)</w:t>
      </w:r>
      <w:r>
        <w:rPr>
          <w:rFonts w:ascii="仿宋_GB2312" w:eastAsia="仿宋_GB2312" w:hAnsi="仿宋"/>
          <w:color w:val="333333"/>
          <w:sz w:val="32"/>
          <w:szCs w:val="32"/>
        </w:rPr>
        <w:t>。</w:t>
      </w:r>
    </w:p>
    <w:p w:rsidR="00111C34" w:rsidRDefault="009128FC">
      <w:pPr>
        <w:pStyle w:val="a6"/>
        <w:spacing w:before="0" w:beforeAutospacing="0" w:after="0" w:afterAutospacing="0" w:line="560" w:lineRule="exact"/>
        <w:jc w:val="center"/>
        <w:rPr>
          <w:rFonts w:ascii="黑体" w:eastAsia="黑体" w:hAnsi="黑体"/>
          <w:b/>
          <w:sz w:val="32"/>
          <w:szCs w:val="32"/>
        </w:rPr>
      </w:pPr>
      <w:r>
        <w:rPr>
          <w:rFonts w:ascii="黑体" w:eastAsia="黑体" w:hAnsi="黑体" w:hint="eastAsia"/>
          <w:b/>
          <w:sz w:val="32"/>
          <w:szCs w:val="32"/>
        </w:rPr>
        <w:t>第五章</w:t>
      </w:r>
      <w:r>
        <w:rPr>
          <w:rFonts w:hint="eastAsia"/>
          <w:b/>
          <w:sz w:val="32"/>
          <w:szCs w:val="32"/>
        </w:rPr>
        <w:t> </w:t>
      </w:r>
      <w:r>
        <w:rPr>
          <w:rFonts w:ascii="黑体" w:eastAsia="黑体" w:hAnsi="黑体" w:hint="eastAsia"/>
          <w:b/>
          <w:sz w:val="32"/>
          <w:szCs w:val="32"/>
        </w:rPr>
        <w:t xml:space="preserve"> 收费退费及资助政策</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第二十</w:t>
      </w:r>
      <w:r>
        <w:rPr>
          <w:rFonts w:ascii="楷体_GB2312" w:eastAsia="楷体_GB2312" w:hAnsi="仿宋" w:hint="eastAsia"/>
          <w:color w:val="333333"/>
          <w:sz w:val="32"/>
          <w:szCs w:val="32"/>
        </w:rPr>
        <w:t>二</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学费标准</w:t>
      </w:r>
      <w:r>
        <w:rPr>
          <w:rFonts w:ascii="仿宋_GB2312" w:eastAsia="仿宋_GB2312" w:hAnsi="仿宋"/>
          <w:color w:val="333333"/>
          <w:sz w:val="32"/>
          <w:szCs w:val="32"/>
        </w:rPr>
        <w:t>：理工类专业</w:t>
      </w:r>
      <w:r>
        <w:rPr>
          <w:rFonts w:ascii="仿宋_GB2312" w:eastAsia="仿宋_GB2312" w:hAnsi="仿宋" w:hint="eastAsia"/>
          <w:color w:val="333333"/>
          <w:sz w:val="32"/>
          <w:szCs w:val="32"/>
        </w:rPr>
        <w:t>5000</w:t>
      </w:r>
      <w:r>
        <w:rPr>
          <w:rFonts w:ascii="仿宋_GB2312" w:eastAsia="仿宋_GB2312" w:hAnsi="仿宋"/>
          <w:color w:val="333333"/>
          <w:sz w:val="32"/>
          <w:szCs w:val="32"/>
        </w:rPr>
        <w:t>元</w:t>
      </w:r>
      <w:r>
        <w:rPr>
          <w:rFonts w:ascii="仿宋_GB2312" w:eastAsia="仿宋_GB2312" w:hAnsi="仿宋" w:hint="eastAsia"/>
          <w:color w:val="333333"/>
          <w:sz w:val="32"/>
          <w:szCs w:val="32"/>
        </w:rPr>
        <w:t>/</w:t>
      </w:r>
      <w:r>
        <w:rPr>
          <w:rFonts w:ascii="仿宋_GB2312" w:eastAsia="仿宋_GB2312" w:hAnsi="仿宋"/>
          <w:color w:val="333333"/>
          <w:sz w:val="32"/>
          <w:szCs w:val="32"/>
        </w:rPr>
        <w:t>学年</w:t>
      </w:r>
      <w:r>
        <w:rPr>
          <w:rFonts w:ascii="仿宋_GB2312" w:eastAsia="仿宋_GB2312" w:hAnsi="仿宋" w:hint="eastAsia"/>
          <w:color w:val="333333"/>
          <w:sz w:val="32"/>
          <w:szCs w:val="32"/>
        </w:rPr>
        <w:t>/</w:t>
      </w:r>
      <w:r>
        <w:rPr>
          <w:rFonts w:ascii="仿宋_GB2312" w:eastAsia="仿宋_GB2312" w:hAnsi="仿宋"/>
          <w:color w:val="333333"/>
          <w:sz w:val="32"/>
          <w:szCs w:val="32"/>
        </w:rPr>
        <w:t>生，文史类专业</w:t>
      </w:r>
      <w:r>
        <w:rPr>
          <w:rFonts w:ascii="仿宋_GB2312" w:eastAsia="仿宋_GB2312" w:hAnsi="仿宋" w:hint="eastAsia"/>
          <w:color w:val="333333"/>
          <w:sz w:val="32"/>
          <w:szCs w:val="32"/>
        </w:rPr>
        <w:t>4800</w:t>
      </w:r>
      <w:r>
        <w:rPr>
          <w:rFonts w:ascii="仿宋_GB2312" w:eastAsia="仿宋_GB2312" w:hAnsi="仿宋"/>
          <w:color w:val="333333"/>
          <w:sz w:val="32"/>
          <w:szCs w:val="32"/>
        </w:rPr>
        <w:t>元</w:t>
      </w:r>
      <w:r>
        <w:rPr>
          <w:rFonts w:ascii="仿宋_GB2312" w:eastAsia="仿宋_GB2312" w:hAnsi="仿宋" w:hint="eastAsia"/>
          <w:color w:val="333333"/>
          <w:sz w:val="32"/>
          <w:szCs w:val="32"/>
        </w:rPr>
        <w:t>/</w:t>
      </w:r>
      <w:r>
        <w:rPr>
          <w:rFonts w:ascii="仿宋_GB2312" w:eastAsia="仿宋_GB2312" w:hAnsi="仿宋"/>
          <w:color w:val="333333"/>
          <w:sz w:val="32"/>
          <w:szCs w:val="32"/>
        </w:rPr>
        <w:t>学年</w:t>
      </w:r>
      <w:r>
        <w:rPr>
          <w:rFonts w:ascii="仿宋_GB2312" w:eastAsia="仿宋_GB2312" w:hAnsi="仿宋" w:hint="eastAsia"/>
          <w:color w:val="333333"/>
          <w:sz w:val="32"/>
          <w:szCs w:val="32"/>
        </w:rPr>
        <w:t>/</w:t>
      </w:r>
      <w:r w:rsidR="00AF66DA">
        <w:rPr>
          <w:rFonts w:ascii="仿宋_GB2312" w:eastAsia="仿宋_GB2312" w:hAnsi="仿宋"/>
          <w:color w:val="333333"/>
          <w:sz w:val="32"/>
          <w:szCs w:val="32"/>
        </w:rPr>
        <w:t>生</w:t>
      </w:r>
      <w:r>
        <w:rPr>
          <w:rFonts w:ascii="仿宋_GB2312" w:eastAsia="仿宋_GB2312" w:hAnsi="仿宋" w:hint="eastAsia"/>
          <w:color w:val="333333"/>
          <w:sz w:val="32"/>
          <w:szCs w:val="32"/>
        </w:rPr>
        <w:t>；</w:t>
      </w:r>
      <w:r w:rsidR="00AE78AA">
        <w:rPr>
          <w:rFonts w:ascii="仿宋_GB2312" w:eastAsia="仿宋_GB2312" w:hAnsi="仿宋"/>
          <w:color w:val="333333"/>
          <w:sz w:val="32"/>
          <w:szCs w:val="32"/>
        </w:rPr>
        <w:t>校企合作专业</w:t>
      </w:r>
      <w:r>
        <w:rPr>
          <w:rFonts w:ascii="仿宋_GB2312" w:eastAsia="仿宋_GB2312" w:hAnsi="仿宋"/>
          <w:color w:val="333333"/>
          <w:sz w:val="32"/>
          <w:szCs w:val="32"/>
        </w:rPr>
        <w:t>学费以</w:t>
      </w:r>
      <w:r>
        <w:rPr>
          <w:rFonts w:ascii="仿宋_GB2312" w:eastAsia="仿宋_GB2312" w:hAnsi="仿宋" w:hint="eastAsia"/>
          <w:color w:val="333333"/>
          <w:sz w:val="32"/>
          <w:szCs w:val="32"/>
        </w:rPr>
        <w:t>山东</w:t>
      </w:r>
      <w:r>
        <w:rPr>
          <w:rFonts w:ascii="仿宋_GB2312" w:eastAsia="仿宋_GB2312" w:hAnsi="仿宋"/>
          <w:color w:val="333333"/>
          <w:sz w:val="32"/>
          <w:szCs w:val="32"/>
        </w:rPr>
        <w:t>省物价局</w:t>
      </w:r>
      <w:r w:rsidR="00DA2CF1">
        <w:rPr>
          <w:rFonts w:ascii="仿宋_GB2312" w:eastAsia="仿宋_GB2312" w:hAnsi="仿宋" w:hint="eastAsia"/>
          <w:color w:val="333333"/>
          <w:sz w:val="32"/>
          <w:szCs w:val="32"/>
        </w:rPr>
        <w:t>审核结果</w:t>
      </w:r>
      <w:r>
        <w:rPr>
          <w:rFonts w:ascii="仿宋_GB2312" w:eastAsia="仿宋_GB2312" w:hAnsi="仿宋"/>
          <w:color w:val="333333"/>
          <w:sz w:val="32"/>
          <w:szCs w:val="32"/>
        </w:rPr>
        <w:t>为准。</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第二十</w:t>
      </w:r>
      <w:r>
        <w:rPr>
          <w:rFonts w:ascii="楷体_GB2312" w:eastAsia="楷体_GB2312" w:hAnsi="仿宋" w:hint="eastAsia"/>
          <w:color w:val="333333"/>
          <w:sz w:val="32"/>
          <w:szCs w:val="32"/>
        </w:rPr>
        <w:t>三</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退费标准</w:t>
      </w:r>
      <w:r>
        <w:rPr>
          <w:rFonts w:ascii="仿宋_GB2312" w:eastAsia="仿宋_GB2312" w:hAnsi="仿宋"/>
          <w:color w:val="333333"/>
          <w:sz w:val="32"/>
          <w:szCs w:val="32"/>
        </w:rPr>
        <w:t>：按照《山东省高等学校收费管理暂行办法》（鲁政办发</w:t>
      </w:r>
      <w:r>
        <w:rPr>
          <w:rFonts w:ascii="仿宋_GB2312" w:eastAsia="仿宋_GB2312" w:hAnsi="仿宋" w:hint="eastAsia"/>
          <w:color w:val="333333"/>
          <w:sz w:val="32"/>
          <w:szCs w:val="32"/>
        </w:rPr>
        <w:t>[2008]65</w:t>
      </w:r>
      <w:r>
        <w:rPr>
          <w:rFonts w:ascii="仿宋_GB2312" w:eastAsia="仿宋_GB2312" w:hAnsi="仿宋"/>
          <w:color w:val="333333"/>
          <w:sz w:val="32"/>
          <w:szCs w:val="32"/>
        </w:rPr>
        <w:t>号）文件规定执行。</w:t>
      </w:r>
      <w:bookmarkStart w:id="0" w:name="_GoBack"/>
      <w:bookmarkEnd w:id="0"/>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第二十</w:t>
      </w:r>
      <w:r>
        <w:rPr>
          <w:rFonts w:ascii="楷体_GB2312" w:eastAsia="楷体_GB2312" w:hAnsi="仿宋" w:hint="eastAsia"/>
          <w:color w:val="333333"/>
          <w:sz w:val="32"/>
          <w:szCs w:val="32"/>
        </w:rPr>
        <w:t>四</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仿宋_GB2312" w:eastAsia="仿宋_GB2312" w:hAnsi="仿宋"/>
          <w:color w:val="333333"/>
          <w:sz w:val="32"/>
          <w:szCs w:val="32"/>
        </w:rPr>
        <w:t>奖</w:t>
      </w:r>
      <w:r>
        <w:rPr>
          <w:rFonts w:ascii="楷体_GB2312" w:eastAsia="楷体_GB2312" w:hAnsi="仿宋"/>
          <w:color w:val="333333"/>
          <w:sz w:val="32"/>
          <w:szCs w:val="32"/>
        </w:rPr>
        <w:t>助学金</w:t>
      </w:r>
      <w:r w:rsidR="00535CC0">
        <w:rPr>
          <w:rFonts w:ascii="仿宋_GB2312" w:eastAsia="仿宋_GB2312" w:hAnsi="仿宋"/>
          <w:color w:val="333333"/>
          <w:sz w:val="32"/>
          <w:szCs w:val="32"/>
        </w:rPr>
        <w:t>：学院</w:t>
      </w:r>
      <w:r w:rsidR="00535CC0">
        <w:rPr>
          <w:rFonts w:ascii="仿宋_GB2312" w:eastAsia="仿宋_GB2312" w:hAnsi="仿宋" w:hint="eastAsia"/>
          <w:color w:val="333333"/>
          <w:sz w:val="32"/>
          <w:szCs w:val="32"/>
        </w:rPr>
        <w:t>实行</w:t>
      </w:r>
      <w:r>
        <w:rPr>
          <w:rFonts w:ascii="仿宋_GB2312" w:eastAsia="仿宋_GB2312" w:hAnsi="仿宋"/>
          <w:color w:val="333333"/>
          <w:sz w:val="32"/>
          <w:szCs w:val="32"/>
        </w:rPr>
        <w:t>各类奖、助学金评选制度，每年评选发放国家奖学金、省政府奖学金、国家励志奖学金、国家助学金各</w:t>
      </w:r>
      <w:r>
        <w:rPr>
          <w:rFonts w:ascii="仿宋_GB2312" w:eastAsia="仿宋_GB2312" w:hAnsi="仿宋" w:hint="eastAsia"/>
          <w:color w:val="333333"/>
          <w:sz w:val="32"/>
          <w:szCs w:val="32"/>
        </w:rPr>
        <w:t>1</w:t>
      </w:r>
      <w:r>
        <w:rPr>
          <w:rFonts w:ascii="仿宋_GB2312" w:eastAsia="仿宋_GB2312" w:hAnsi="仿宋"/>
          <w:color w:val="333333"/>
          <w:sz w:val="32"/>
          <w:szCs w:val="32"/>
        </w:rPr>
        <w:t>次</w:t>
      </w:r>
      <w:r>
        <w:rPr>
          <w:rFonts w:ascii="仿宋_GB2312" w:eastAsia="仿宋_GB2312" w:hAnsi="仿宋" w:hint="eastAsia"/>
          <w:color w:val="333333"/>
          <w:sz w:val="32"/>
          <w:szCs w:val="32"/>
        </w:rPr>
        <w:t>。</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第二十</w:t>
      </w:r>
      <w:r>
        <w:rPr>
          <w:rFonts w:ascii="楷体_GB2312" w:eastAsia="楷体_GB2312" w:hAnsi="仿宋" w:hint="eastAsia"/>
          <w:color w:val="333333"/>
          <w:sz w:val="32"/>
          <w:szCs w:val="32"/>
        </w:rPr>
        <w:t>五</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勤工助学</w:t>
      </w:r>
      <w:r w:rsidR="00535CC0">
        <w:rPr>
          <w:rFonts w:ascii="仿宋_GB2312" w:eastAsia="仿宋_GB2312" w:hAnsi="仿宋"/>
          <w:color w:val="333333"/>
          <w:sz w:val="32"/>
          <w:szCs w:val="32"/>
        </w:rPr>
        <w:t>：学院提供勤工助学岗位，学生可自愿选择</w:t>
      </w:r>
      <w:r w:rsidR="00535CC0">
        <w:rPr>
          <w:rFonts w:ascii="仿宋_GB2312" w:eastAsia="仿宋_GB2312" w:hAnsi="仿宋" w:hint="eastAsia"/>
          <w:color w:val="333333"/>
          <w:sz w:val="32"/>
          <w:szCs w:val="32"/>
        </w:rPr>
        <w:t>；</w:t>
      </w:r>
      <w:r w:rsidR="00535CC0">
        <w:rPr>
          <w:rFonts w:ascii="仿宋_GB2312" w:eastAsia="仿宋_GB2312" w:hAnsi="仿宋"/>
          <w:color w:val="333333"/>
          <w:sz w:val="32"/>
          <w:szCs w:val="32"/>
        </w:rPr>
        <w:t>学院</w:t>
      </w:r>
      <w:r>
        <w:rPr>
          <w:rFonts w:ascii="仿宋_GB2312" w:eastAsia="仿宋_GB2312" w:hAnsi="仿宋"/>
          <w:color w:val="333333"/>
          <w:sz w:val="32"/>
          <w:szCs w:val="32"/>
        </w:rPr>
        <w:t>设有特困生补助金，学生提出申请由学院审核后，定期向学生发放。</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第二十</w:t>
      </w:r>
      <w:r>
        <w:rPr>
          <w:rFonts w:ascii="楷体_GB2312" w:eastAsia="楷体_GB2312" w:hAnsi="仿宋" w:hint="eastAsia"/>
          <w:color w:val="333333"/>
          <w:sz w:val="32"/>
          <w:szCs w:val="32"/>
        </w:rPr>
        <w:t>六</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生源地信用助学贷款</w:t>
      </w:r>
      <w:r>
        <w:rPr>
          <w:rFonts w:ascii="仿宋_GB2312" w:eastAsia="仿宋_GB2312" w:hAnsi="仿宋"/>
          <w:color w:val="333333"/>
          <w:sz w:val="32"/>
          <w:szCs w:val="32"/>
        </w:rPr>
        <w:t>：家庭困难的学生可按国家有关规定申请生源地信用助学贷款。</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第二十</w:t>
      </w:r>
      <w:r>
        <w:rPr>
          <w:rFonts w:ascii="楷体_GB2312" w:eastAsia="楷体_GB2312" w:hAnsi="仿宋" w:hint="eastAsia"/>
          <w:color w:val="333333"/>
          <w:sz w:val="32"/>
          <w:szCs w:val="32"/>
        </w:rPr>
        <w:t>七</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绿色通道</w:t>
      </w:r>
      <w:r>
        <w:rPr>
          <w:rFonts w:ascii="仿宋_GB2312" w:eastAsia="仿宋_GB2312" w:hAnsi="仿宋"/>
          <w:color w:val="333333"/>
          <w:sz w:val="32"/>
          <w:szCs w:val="32"/>
        </w:rPr>
        <w:t>：由学院领导、学生处、计财处等部门负责人共同组成绿色通道办</w:t>
      </w:r>
      <w:r w:rsidR="00535CC0">
        <w:rPr>
          <w:rFonts w:ascii="仿宋_GB2312" w:eastAsia="仿宋_GB2312" w:hAnsi="仿宋"/>
          <w:color w:val="333333"/>
          <w:sz w:val="32"/>
          <w:szCs w:val="32"/>
        </w:rPr>
        <w:t>公室，对符合国家有关规定要求的考生，签订缓缴学费协议书，办理</w:t>
      </w:r>
      <w:r>
        <w:rPr>
          <w:rFonts w:ascii="仿宋_GB2312" w:eastAsia="仿宋_GB2312" w:hAnsi="仿宋"/>
          <w:color w:val="333333"/>
          <w:sz w:val="32"/>
          <w:szCs w:val="32"/>
        </w:rPr>
        <w:t>入学手续。</w:t>
      </w:r>
    </w:p>
    <w:p w:rsidR="00111C34" w:rsidRDefault="009128FC">
      <w:pPr>
        <w:pStyle w:val="a6"/>
        <w:spacing w:before="0" w:beforeAutospacing="0" w:after="0" w:afterAutospacing="0" w:line="560" w:lineRule="exact"/>
        <w:jc w:val="center"/>
        <w:rPr>
          <w:rFonts w:ascii="黑体" w:eastAsia="黑体" w:hAnsi="黑体"/>
          <w:b/>
          <w:sz w:val="32"/>
          <w:szCs w:val="32"/>
        </w:rPr>
      </w:pPr>
      <w:r>
        <w:rPr>
          <w:rFonts w:ascii="黑体" w:eastAsia="黑体" w:hAnsi="黑体" w:hint="eastAsia"/>
          <w:b/>
          <w:sz w:val="32"/>
          <w:szCs w:val="32"/>
        </w:rPr>
        <w:lastRenderedPageBreak/>
        <w:t>第六章 资格复查及证书颁发</w:t>
      </w:r>
    </w:p>
    <w:p w:rsidR="00111C34" w:rsidRDefault="009128FC">
      <w:pPr>
        <w:pStyle w:val="a6"/>
        <w:spacing w:before="0" w:beforeAutospacing="0" w:after="0" w:afterAutospacing="0" w:line="560" w:lineRule="exact"/>
        <w:ind w:firstLineChars="200" w:firstLine="640"/>
        <w:rPr>
          <w:rFonts w:ascii="仿宋_GB2312" w:eastAsia="仿宋_GB2312" w:hAnsiTheme="majorEastAsia" w:cstheme="majorEastAsia"/>
          <w:sz w:val="32"/>
          <w:szCs w:val="32"/>
        </w:rPr>
      </w:pPr>
      <w:r>
        <w:rPr>
          <w:rFonts w:ascii="楷体_GB2312" w:eastAsia="楷体_GB2312" w:hAnsiTheme="majorEastAsia" w:cstheme="majorEastAsia" w:hint="eastAsia"/>
          <w:sz w:val="32"/>
          <w:szCs w:val="32"/>
        </w:rPr>
        <w:t>第二十八条</w:t>
      </w:r>
      <w:r>
        <w:rPr>
          <w:rFonts w:ascii="仿宋_GB2312" w:eastAsia="仿宋_GB2312" w:hAnsiTheme="majorEastAsia" w:cstheme="majorEastAsia" w:hint="eastAsia"/>
          <w:sz w:val="32"/>
          <w:szCs w:val="32"/>
        </w:rPr>
        <w:t xml:space="preserve">　</w:t>
      </w:r>
      <w:r>
        <w:rPr>
          <w:rFonts w:ascii="仿宋_GB2312" w:eastAsia="仿宋_GB2312" w:hAnsi="仿宋" w:hint="eastAsia"/>
          <w:color w:val="333333"/>
          <w:sz w:val="32"/>
          <w:szCs w:val="32"/>
        </w:rPr>
        <w:t>新生入学后，</w:t>
      </w:r>
      <w:r w:rsidR="00535CC0">
        <w:rPr>
          <w:rFonts w:ascii="仿宋_GB2312" w:eastAsia="仿宋_GB2312" w:hAnsi="仿宋" w:hint="eastAsia"/>
          <w:color w:val="333333"/>
          <w:sz w:val="32"/>
          <w:szCs w:val="32"/>
        </w:rPr>
        <w:t>学院将按照《关于做好普通高校新生入学资格审核的通知》要求进行资格</w:t>
      </w:r>
      <w:r>
        <w:rPr>
          <w:rFonts w:ascii="仿宋_GB2312" w:eastAsia="仿宋_GB2312" w:hAnsi="仿宋" w:hint="eastAsia"/>
          <w:color w:val="333333"/>
          <w:sz w:val="32"/>
          <w:szCs w:val="32"/>
        </w:rPr>
        <w:t>复查，凡不符合条件或有舞弊行为者将被取消入学资格。</w:t>
      </w:r>
    </w:p>
    <w:p w:rsidR="00111C34" w:rsidRDefault="009128FC">
      <w:pPr>
        <w:pStyle w:val="a6"/>
        <w:spacing w:before="0" w:beforeAutospacing="0" w:after="0" w:afterAutospacing="0" w:line="560" w:lineRule="exact"/>
        <w:ind w:firstLineChars="200" w:firstLine="640"/>
        <w:rPr>
          <w:rFonts w:asciiTheme="minorEastAsia" w:eastAsiaTheme="minorEastAsia" w:hAnsiTheme="minorEastAsia"/>
          <w:sz w:val="32"/>
          <w:szCs w:val="32"/>
        </w:rPr>
      </w:pPr>
      <w:r>
        <w:rPr>
          <w:rFonts w:ascii="楷体_GB2312" w:eastAsia="楷体_GB2312" w:hAnsiTheme="majorEastAsia" w:cstheme="majorEastAsia" w:hint="eastAsia"/>
          <w:sz w:val="32"/>
          <w:szCs w:val="32"/>
        </w:rPr>
        <w:t xml:space="preserve">第二十九条  </w:t>
      </w:r>
      <w:r>
        <w:rPr>
          <w:rFonts w:ascii="仿宋_GB2312" w:eastAsia="仿宋_GB2312" w:hAnsi="仿宋"/>
          <w:color w:val="333333"/>
          <w:sz w:val="32"/>
          <w:szCs w:val="32"/>
        </w:rPr>
        <w:t>颁发学历证书的学校名称及证书种类：莱芜职业技术学院；普通高等教育专科学历证书。</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第三十条</w:t>
      </w:r>
      <w:r>
        <w:rPr>
          <w:rFonts w:ascii="仿宋_GB2312" w:eastAsia="仿宋_GB2312" w:hAnsi="仿宋" w:hint="eastAsia"/>
          <w:color w:val="333333"/>
          <w:sz w:val="32"/>
          <w:szCs w:val="32"/>
        </w:rPr>
        <w:t xml:space="preserve">　</w:t>
      </w:r>
      <w:r>
        <w:rPr>
          <w:rFonts w:ascii="仿宋_GB2312" w:eastAsia="仿宋_GB2312" w:hAnsi="仿宋"/>
          <w:color w:val="333333"/>
          <w:sz w:val="32"/>
          <w:szCs w:val="32"/>
        </w:rPr>
        <w:t>专升本政策：依照当年教育部和山东省教育厅的文件规定执行。</w:t>
      </w:r>
    </w:p>
    <w:p w:rsidR="00111C34" w:rsidRDefault="009128FC">
      <w:pPr>
        <w:pStyle w:val="a6"/>
        <w:spacing w:before="0" w:beforeAutospacing="0" w:after="0" w:afterAutospacing="0" w:line="560" w:lineRule="exact"/>
        <w:jc w:val="center"/>
        <w:rPr>
          <w:rFonts w:ascii="黑体" w:eastAsia="黑体" w:hAnsi="黑体"/>
          <w:b/>
          <w:sz w:val="32"/>
          <w:szCs w:val="32"/>
        </w:rPr>
      </w:pPr>
      <w:r>
        <w:rPr>
          <w:rFonts w:ascii="黑体" w:eastAsia="黑体" w:hAnsi="黑体" w:hint="eastAsia"/>
          <w:b/>
          <w:sz w:val="32"/>
          <w:szCs w:val="32"/>
        </w:rPr>
        <w:t>第七章 附则</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第三十</w:t>
      </w:r>
      <w:r>
        <w:rPr>
          <w:rFonts w:ascii="楷体_GB2312" w:eastAsia="楷体_GB2312" w:hAnsi="仿宋" w:hint="eastAsia"/>
          <w:color w:val="333333"/>
          <w:sz w:val="32"/>
          <w:szCs w:val="32"/>
        </w:rPr>
        <w:t>一</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仿宋_GB2312" w:eastAsia="仿宋_GB2312" w:hAnsi="仿宋"/>
          <w:color w:val="333333"/>
          <w:sz w:val="32"/>
          <w:szCs w:val="32"/>
        </w:rPr>
        <w:t>学院不委托任何机构和个人办理</w:t>
      </w:r>
      <w:r w:rsidR="0020421C">
        <w:rPr>
          <w:rFonts w:ascii="仿宋_GB2312" w:eastAsia="仿宋_GB2312" w:hAnsi="仿宋"/>
          <w:color w:val="333333"/>
          <w:sz w:val="32"/>
          <w:szCs w:val="32"/>
        </w:rPr>
        <w:t>注册入学招生</w:t>
      </w:r>
      <w:r>
        <w:rPr>
          <w:rFonts w:ascii="仿宋_GB2312" w:eastAsia="仿宋_GB2312" w:hAnsi="仿宋"/>
          <w:color w:val="333333"/>
          <w:sz w:val="32"/>
          <w:szCs w:val="32"/>
        </w:rPr>
        <w:t>事宜。对以莱芜职业技术学院名义进行非法</w:t>
      </w:r>
      <w:r w:rsidR="0020421C">
        <w:rPr>
          <w:rFonts w:ascii="仿宋_GB2312" w:eastAsia="仿宋_GB2312" w:hAnsi="仿宋"/>
          <w:color w:val="333333"/>
          <w:sz w:val="32"/>
          <w:szCs w:val="32"/>
        </w:rPr>
        <w:t>招生</w:t>
      </w:r>
      <w:r>
        <w:rPr>
          <w:rFonts w:ascii="仿宋_GB2312" w:eastAsia="仿宋_GB2312" w:hAnsi="仿宋"/>
          <w:color w:val="333333"/>
          <w:sz w:val="32"/>
          <w:szCs w:val="32"/>
        </w:rPr>
        <w:t>宣传等活动的机构或个人，学院将依法追究其责任并由其承担相应的赔偿。</w:t>
      </w:r>
    </w:p>
    <w:p w:rsidR="00B13C83"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第三十</w:t>
      </w:r>
      <w:r>
        <w:rPr>
          <w:rFonts w:ascii="楷体_GB2312" w:eastAsia="楷体_GB2312" w:hAnsi="仿宋" w:hint="eastAsia"/>
          <w:color w:val="333333"/>
          <w:sz w:val="32"/>
          <w:szCs w:val="32"/>
        </w:rPr>
        <w:t>二</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仿宋_GB2312" w:eastAsia="仿宋_GB2312" w:hAnsi="仿宋"/>
          <w:color w:val="333333"/>
          <w:sz w:val="32"/>
          <w:szCs w:val="32"/>
        </w:rPr>
        <w:t>本章程若有与上级有关政策不一致之处，以国家和省有关政策为准。</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仿宋_GB2312" w:eastAsia="仿宋_GB2312" w:hAnsi="仿宋"/>
          <w:color w:val="333333"/>
          <w:sz w:val="32"/>
          <w:szCs w:val="32"/>
        </w:rPr>
        <w:t>未尽事宜，按上级有关规定执行。</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第三十</w:t>
      </w:r>
      <w:r>
        <w:rPr>
          <w:rFonts w:ascii="楷体_GB2312" w:eastAsia="楷体_GB2312" w:hAnsi="仿宋" w:hint="eastAsia"/>
          <w:color w:val="333333"/>
          <w:sz w:val="32"/>
          <w:szCs w:val="32"/>
        </w:rPr>
        <w:t>三</w:t>
      </w:r>
      <w:r>
        <w:rPr>
          <w:rFonts w:ascii="楷体_GB2312" w:eastAsia="楷体_GB2312" w:hAnsi="仿宋"/>
          <w:color w:val="333333"/>
          <w:sz w:val="32"/>
          <w:szCs w:val="32"/>
        </w:rPr>
        <w:t>条</w:t>
      </w:r>
      <w:r>
        <w:rPr>
          <w:rFonts w:ascii="仿宋_GB2312" w:eastAsia="仿宋_GB2312" w:hAnsi="仿宋" w:hint="eastAsia"/>
          <w:color w:val="333333"/>
          <w:sz w:val="32"/>
          <w:szCs w:val="32"/>
        </w:rPr>
        <w:t xml:space="preserve">　</w:t>
      </w:r>
      <w:r>
        <w:rPr>
          <w:rFonts w:ascii="楷体_GB2312" w:eastAsia="楷体_GB2312" w:hAnsi="仿宋"/>
          <w:color w:val="333333"/>
          <w:sz w:val="32"/>
          <w:szCs w:val="32"/>
        </w:rPr>
        <w:t>联系方式</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仿宋_GB2312" w:eastAsia="仿宋_GB2312" w:hAnsi="仿宋"/>
          <w:color w:val="333333"/>
          <w:sz w:val="32"/>
          <w:szCs w:val="32"/>
        </w:rPr>
        <w:t>电</w:t>
      </w:r>
      <w:r>
        <w:rPr>
          <w:rFonts w:ascii="仿宋_GB2312" w:eastAsia="仿宋_GB2312" w:hAnsi="仿宋"/>
          <w:color w:val="333333"/>
          <w:sz w:val="32"/>
          <w:szCs w:val="32"/>
        </w:rPr>
        <w:t> </w:t>
      </w:r>
      <w:r>
        <w:rPr>
          <w:rFonts w:ascii="仿宋_GB2312" w:eastAsia="仿宋_GB2312" w:hAnsi="仿宋"/>
          <w:color w:val="333333"/>
          <w:sz w:val="32"/>
          <w:szCs w:val="32"/>
        </w:rPr>
        <w:t xml:space="preserve"> </w:t>
      </w:r>
      <w:r w:rsidR="00B13C83">
        <w:rPr>
          <w:rFonts w:ascii="仿宋_GB2312" w:eastAsia="仿宋_GB2312" w:hAnsi="仿宋" w:hint="eastAsia"/>
          <w:color w:val="333333"/>
          <w:sz w:val="32"/>
          <w:szCs w:val="32"/>
        </w:rPr>
        <w:t xml:space="preserve"> </w:t>
      </w:r>
      <w:r>
        <w:rPr>
          <w:rFonts w:ascii="仿宋_GB2312" w:eastAsia="仿宋_GB2312" w:hAnsi="仿宋"/>
          <w:color w:val="333333"/>
          <w:sz w:val="32"/>
          <w:szCs w:val="32"/>
        </w:rPr>
        <w:t>话：</w:t>
      </w:r>
      <w:r>
        <w:rPr>
          <w:rFonts w:ascii="仿宋_GB2312" w:eastAsia="仿宋_GB2312" w:hAnsi="仿宋" w:hint="eastAsia"/>
          <w:color w:val="333333"/>
          <w:sz w:val="32"/>
          <w:szCs w:val="32"/>
        </w:rPr>
        <w:t>0634</w:t>
      </w:r>
      <w:r>
        <w:rPr>
          <w:rFonts w:ascii="仿宋_GB2312" w:eastAsia="仿宋_GB2312" w:hAnsi="仿宋"/>
          <w:color w:val="333333"/>
          <w:sz w:val="32"/>
          <w:szCs w:val="32"/>
        </w:rPr>
        <w:t>—</w:t>
      </w:r>
      <w:r>
        <w:rPr>
          <w:rFonts w:ascii="仿宋_GB2312" w:eastAsia="仿宋_GB2312" w:hAnsi="仿宋" w:hint="eastAsia"/>
          <w:color w:val="333333"/>
          <w:sz w:val="32"/>
          <w:szCs w:val="32"/>
        </w:rPr>
        <w:t>6267441</w:t>
      </w:r>
      <w:r>
        <w:rPr>
          <w:rFonts w:ascii="仿宋_GB2312" w:eastAsia="仿宋_GB2312" w:hAnsi="仿宋"/>
          <w:color w:val="333333"/>
          <w:sz w:val="32"/>
          <w:szCs w:val="32"/>
        </w:rPr>
        <w:t>，</w:t>
      </w:r>
      <w:r>
        <w:rPr>
          <w:rFonts w:ascii="仿宋_GB2312" w:eastAsia="仿宋_GB2312" w:hAnsi="仿宋" w:hint="eastAsia"/>
          <w:color w:val="333333"/>
          <w:sz w:val="32"/>
          <w:szCs w:val="32"/>
        </w:rPr>
        <w:t>6268314</w:t>
      </w:r>
      <w:r>
        <w:rPr>
          <w:rFonts w:ascii="仿宋_GB2312" w:eastAsia="仿宋_GB2312" w:hAnsi="仿宋"/>
          <w:color w:val="333333"/>
          <w:sz w:val="32"/>
          <w:szCs w:val="32"/>
        </w:rPr>
        <w:t>（兼传真）</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仿宋_GB2312" w:eastAsia="仿宋_GB2312" w:hAnsi="仿宋" w:hint="eastAsia"/>
          <w:color w:val="333333"/>
          <w:sz w:val="32"/>
          <w:szCs w:val="32"/>
        </w:rPr>
        <w:t>监督电话：</w:t>
      </w:r>
      <w:r w:rsidR="009C2B2E">
        <w:rPr>
          <w:rFonts w:ascii="仿宋_GB2312" w:eastAsia="仿宋_GB2312" w:hAnsi="仿宋" w:hint="eastAsia"/>
          <w:color w:val="333333"/>
          <w:sz w:val="32"/>
          <w:szCs w:val="32"/>
        </w:rPr>
        <w:t>0634—</w:t>
      </w:r>
      <w:r>
        <w:rPr>
          <w:rFonts w:ascii="仿宋_GB2312" w:eastAsia="仿宋_GB2312" w:hAnsi="仿宋" w:hint="eastAsia"/>
          <w:color w:val="333333"/>
          <w:sz w:val="32"/>
          <w:szCs w:val="32"/>
        </w:rPr>
        <w:t>6268696，6267637</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仿宋_GB2312" w:eastAsia="仿宋_GB2312" w:hAnsi="仿宋"/>
          <w:color w:val="333333"/>
          <w:sz w:val="32"/>
          <w:szCs w:val="32"/>
        </w:rPr>
        <w:t>地</w:t>
      </w:r>
      <w:r>
        <w:rPr>
          <w:rFonts w:ascii="仿宋_GB2312" w:eastAsia="仿宋_GB2312" w:hAnsi="仿宋"/>
          <w:color w:val="333333"/>
          <w:sz w:val="32"/>
          <w:szCs w:val="32"/>
        </w:rPr>
        <w:t> </w:t>
      </w:r>
      <w:r>
        <w:rPr>
          <w:rFonts w:ascii="仿宋_GB2312" w:eastAsia="仿宋_GB2312" w:hAnsi="仿宋" w:hint="eastAsia"/>
          <w:color w:val="333333"/>
          <w:sz w:val="32"/>
          <w:szCs w:val="32"/>
        </w:rPr>
        <w:t> </w:t>
      </w:r>
      <w:r>
        <w:rPr>
          <w:rFonts w:ascii="仿宋_GB2312" w:eastAsia="仿宋_GB2312" w:hAnsi="仿宋"/>
          <w:color w:val="333333"/>
          <w:sz w:val="32"/>
          <w:szCs w:val="32"/>
        </w:rPr>
        <w:t>址：山东省</w:t>
      </w:r>
      <w:r>
        <w:rPr>
          <w:rFonts w:ascii="仿宋_GB2312" w:eastAsia="仿宋_GB2312" w:hAnsi="仿宋" w:hint="eastAsia"/>
          <w:color w:val="333333"/>
          <w:sz w:val="32"/>
          <w:szCs w:val="32"/>
        </w:rPr>
        <w:t>济南市</w:t>
      </w:r>
      <w:r>
        <w:rPr>
          <w:rFonts w:ascii="仿宋_GB2312" w:eastAsia="仿宋_GB2312" w:hAnsi="仿宋"/>
          <w:color w:val="333333"/>
          <w:sz w:val="32"/>
          <w:szCs w:val="32"/>
        </w:rPr>
        <w:t>莱芜高</w:t>
      </w:r>
      <w:proofErr w:type="gramStart"/>
      <w:r>
        <w:rPr>
          <w:rFonts w:ascii="仿宋_GB2312" w:eastAsia="仿宋_GB2312" w:hAnsi="仿宋"/>
          <w:color w:val="333333"/>
          <w:sz w:val="32"/>
          <w:szCs w:val="32"/>
        </w:rPr>
        <w:t>新区山</w:t>
      </w:r>
      <w:proofErr w:type="gramEnd"/>
      <w:r>
        <w:rPr>
          <w:rFonts w:ascii="仿宋_GB2312" w:eastAsia="仿宋_GB2312" w:hAnsi="仿宋"/>
          <w:color w:val="333333"/>
          <w:sz w:val="32"/>
          <w:szCs w:val="32"/>
        </w:rPr>
        <w:t>财大街</w:t>
      </w:r>
      <w:r>
        <w:rPr>
          <w:rFonts w:ascii="仿宋_GB2312" w:eastAsia="仿宋_GB2312" w:hAnsi="仿宋" w:hint="eastAsia"/>
          <w:color w:val="333333"/>
          <w:sz w:val="32"/>
          <w:szCs w:val="32"/>
        </w:rPr>
        <w:t>1</w:t>
      </w:r>
      <w:r>
        <w:rPr>
          <w:rFonts w:ascii="仿宋_GB2312" w:eastAsia="仿宋_GB2312" w:hAnsi="仿宋"/>
          <w:color w:val="333333"/>
          <w:sz w:val="32"/>
          <w:szCs w:val="32"/>
        </w:rPr>
        <w:t>号</w:t>
      </w:r>
      <w:r>
        <w:rPr>
          <w:rFonts w:ascii="仿宋_GB2312" w:eastAsia="仿宋_GB2312" w:hAnsi="仿宋"/>
          <w:color w:val="333333"/>
          <w:sz w:val="32"/>
          <w:szCs w:val="32"/>
        </w:rPr>
        <w:t> </w:t>
      </w:r>
      <w:r>
        <w:rPr>
          <w:rFonts w:ascii="仿宋_GB2312" w:eastAsia="仿宋_GB2312" w:hAnsi="仿宋"/>
          <w:color w:val="333333"/>
          <w:sz w:val="32"/>
          <w:szCs w:val="32"/>
        </w:rPr>
        <w:t xml:space="preserve"> </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仿宋_GB2312" w:eastAsia="仿宋_GB2312" w:hAnsi="仿宋"/>
          <w:color w:val="333333"/>
          <w:sz w:val="32"/>
          <w:szCs w:val="32"/>
        </w:rPr>
        <w:t>邮政编码：</w:t>
      </w:r>
      <w:r>
        <w:rPr>
          <w:rFonts w:ascii="仿宋_GB2312" w:eastAsia="仿宋_GB2312" w:hAnsi="仿宋" w:hint="eastAsia"/>
          <w:color w:val="333333"/>
          <w:sz w:val="32"/>
          <w:szCs w:val="32"/>
        </w:rPr>
        <w:t>271199</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仿宋_GB2312" w:eastAsia="仿宋_GB2312" w:hAnsi="仿宋"/>
          <w:color w:val="333333"/>
          <w:sz w:val="32"/>
          <w:szCs w:val="32"/>
        </w:rPr>
        <w:t>学院网址：</w:t>
      </w:r>
      <w:r>
        <w:rPr>
          <w:rFonts w:ascii="仿宋_GB2312" w:eastAsia="仿宋_GB2312" w:hAnsi="仿宋" w:hint="eastAsia"/>
          <w:color w:val="333333"/>
          <w:sz w:val="32"/>
          <w:szCs w:val="32"/>
        </w:rPr>
        <w:t>www.lwvc.edu.cn</w:t>
      </w:r>
    </w:p>
    <w:p w:rsidR="00111C34" w:rsidRDefault="009128FC">
      <w:pPr>
        <w:pStyle w:val="a6"/>
        <w:spacing w:before="0" w:beforeAutospacing="0" w:after="0" w:afterAutospacing="0" w:line="560" w:lineRule="exact"/>
        <w:ind w:firstLineChars="200" w:firstLine="640"/>
        <w:rPr>
          <w:rFonts w:ascii="仿宋_GB2312" w:eastAsia="仿宋_GB2312" w:hAnsi="仿宋"/>
          <w:color w:val="333333"/>
          <w:sz w:val="32"/>
          <w:szCs w:val="32"/>
        </w:rPr>
      </w:pPr>
      <w:r>
        <w:rPr>
          <w:rFonts w:ascii="楷体_GB2312" w:eastAsia="楷体_GB2312" w:hAnsi="仿宋"/>
          <w:color w:val="333333"/>
          <w:sz w:val="32"/>
          <w:szCs w:val="32"/>
        </w:rPr>
        <w:t>第三十四条</w:t>
      </w:r>
      <w:r>
        <w:rPr>
          <w:rFonts w:ascii="仿宋_GB2312" w:eastAsia="仿宋_GB2312" w:hAnsi="仿宋" w:hint="eastAsia"/>
          <w:color w:val="333333"/>
          <w:sz w:val="32"/>
          <w:szCs w:val="32"/>
        </w:rPr>
        <w:t xml:space="preserve">　</w:t>
      </w:r>
      <w:r>
        <w:rPr>
          <w:rFonts w:ascii="仿宋_GB2312" w:eastAsia="仿宋_GB2312" w:hAnsi="仿宋"/>
          <w:color w:val="333333"/>
          <w:sz w:val="32"/>
          <w:szCs w:val="32"/>
        </w:rPr>
        <w:t>本章程由莱芜职业技术学院负责解释。</w:t>
      </w:r>
    </w:p>
    <w:sectPr w:rsidR="00111C34" w:rsidSect="00111C34">
      <w:footerReference w:type="even" r:id="rId9"/>
      <w:footerReference w:type="default" r:id="rId10"/>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6DF" w:rsidRDefault="007306DF" w:rsidP="00111C34">
      <w:r>
        <w:separator/>
      </w:r>
    </w:p>
  </w:endnote>
  <w:endnote w:type="continuationSeparator" w:id="0">
    <w:p w:rsidR="007306DF" w:rsidRDefault="007306DF" w:rsidP="0011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974418"/>
      <w:docPartObj>
        <w:docPartGallery w:val="AutoText"/>
      </w:docPartObj>
    </w:sdtPr>
    <w:sdtEndPr>
      <w:rPr>
        <w:rFonts w:ascii="Times New Roman" w:hAnsi="Times New Roman" w:cs="Times New Roman"/>
        <w:sz w:val="28"/>
      </w:rPr>
    </w:sdtEndPr>
    <w:sdtContent>
      <w:p w:rsidR="00111C34" w:rsidRDefault="00111C34">
        <w:pPr>
          <w:pStyle w:val="a4"/>
          <w:rPr>
            <w:rFonts w:ascii="Times New Roman" w:hAnsi="Times New Roman" w:cs="Times New Roman"/>
            <w:sz w:val="28"/>
          </w:rPr>
        </w:pPr>
        <w:r>
          <w:rPr>
            <w:rFonts w:ascii="Times New Roman" w:hAnsi="Times New Roman" w:cs="Times New Roman"/>
            <w:sz w:val="28"/>
          </w:rPr>
          <w:fldChar w:fldCharType="begin"/>
        </w:r>
        <w:r w:rsidR="009128FC">
          <w:rPr>
            <w:rFonts w:ascii="Times New Roman" w:hAnsi="Times New Roman" w:cs="Times New Roman"/>
            <w:sz w:val="28"/>
          </w:rPr>
          <w:instrText>PAGE   \* MERGEFORMAT</w:instrText>
        </w:r>
        <w:r>
          <w:rPr>
            <w:rFonts w:ascii="Times New Roman" w:hAnsi="Times New Roman" w:cs="Times New Roman"/>
            <w:sz w:val="28"/>
          </w:rPr>
          <w:fldChar w:fldCharType="separate"/>
        </w:r>
        <w:r w:rsidR="00CB02F9" w:rsidRPr="00CB02F9">
          <w:rPr>
            <w:rFonts w:ascii="Times New Roman" w:hAnsi="Times New Roman" w:cs="Times New Roman"/>
            <w:noProof/>
            <w:sz w:val="28"/>
            <w:lang w:val="zh-CN"/>
          </w:rPr>
          <w:t>-</w:t>
        </w:r>
        <w:r w:rsidR="00CB02F9">
          <w:rPr>
            <w:rFonts w:ascii="Times New Roman" w:hAnsi="Times New Roman" w:cs="Times New Roman"/>
            <w:noProof/>
            <w:sz w:val="28"/>
          </w:rPr>
          <w:t xml:space="preserve"> 6 -</w:t>
        </w:r>
        <w:r>
          <w:rPr>
            <w:rFonts w:ascii="Times New Roman" w:hAnsi="Times New Roman" w:cs="Times New Roman"/>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486989"/>
      <w:docPartObj>
        <w:docPartGallery w:val="AutoText"/>
      </w:docPartObj>
    </w:sdtPr>
    <w:sdtEndPr>
      <w:rPr>
        <w:rFonts w:ascii="Times New Roman" w:hAnsi="Times New Roman" w:cs="Times New Roman"/>
        <w:sz w:val="28"/>
      </w:rPr>
    </w:sdtEndPr>
    <w:sdtContent>
      <w:p w:rsidR="00111C34" w:rsidRDefault="009128FC">
        <w:pPr>
          <w:pStyle w:val="a4"/>
          <w:jc w:val="right"/>
          <w:rPr>
            <w:rFonts w:ascii="Times New Roman" w:hAnsi="Times New Roman" w:cs="Times New Roman"/>
            <w:sz w:val="28"/>
          </w:rPr>
        </w:pPr>
        <w:r>
          <w:rPr>
            <w:rFonts w:hint="eastAsia"/>
          </w:rPr>
          <w:t>-</w:t>
        </w:r>
        <w:r w:rsidR="00111C34">
          <w:rPr>
            <w:rFonts w:ascii="Times New Roman" w:hAnsi="Times New Roman" w:cs="Times New Roman"/>
            <w:sz w:val="28"/>
          </w:rPr>
          <w:fldChar w:fldCharType="begin"/>
        </w:r>
        <w:r>
          <w:rPr>
            <w:rFonts w:ascii="Times New Roman" w:hAnsi="Times New Roman" w:cs="Times New Roman"/>
            <w:sz w:val="28"/>
          </w:rPr>
          <w:instrText>PAGE   \* MERGEFORMAT</w:instrText>
        </w:r>
        <w:r w:rsidR="00111C34">
          <w:rPr>
            <w:rFonts w:ascii="Times New Roman" w:hAnsi="Times New Roman" w:cs="Times New Roman"/>
            <w:sz w:val="28"/>
          </w:rPr>
          <w:fldChar w:fldCharType="separate"/>
        </w:r>
        <w:r w:rsidR="00CB02F9" w:rsidRPr="00CB02F9">
          <w:rPr>
            <w:rFonts w:ascii="Times New Roman" w:hAnsi="Times New Roman" w:cs="Times New Roman"/>
            <w:noProof/>
            <w:sz w:val="28"/>
            <w:lang w:val="zh-CN"/>
          </w:rPr>
          <w:t>-</w:t>
        </w:r>
        <w:r w:rsidR="00CB02F9">
          <w:rPr>
            <w:rFonts w:ascii="Times New Roman" w:hAnsi="Times New Roman" w:cs="Times New Roman"/>
            <w:noProof/>
            <w:sz w:val="28"/>
          </w:rPr>
          <w:t xml:space="preserve"> 5 -</w:t>
        </w:r>
        <w:r w:rsidR="00111C34">
          <w:rPr>
            <w:rFonts w:ascii="Times New Roman" w:hAnsi="Times New Roman" w:cs="Times New Roman"/>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6DF" w:rsidRDefault="007306DF" w:rsidP="00111C34">
      <w:r>
        <w:separator/>
      </w:r>
    </w:p>
  </w:footnote>
  <w:footnote w:type="continuationSeparator" w:id="0">
    <w:p w:rsidR="007306DF" w:rsidRDefault="007306DF" w:rsidP="00111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79"/>
    <w:rsid w:val="0008339E"/>
    <w:rsid w:val="00111C34"/>
    <w:rsid w:val="00113258"/>
    <w:rsid w:val="001325CA"/>
    <w:rsid w:val="001741A1"/>
    <w:rsid w:val="001A487B"/>
    <w:rsid w:val="001E3D5F"/>
    <w:rsid w:val="001F67E1"/>
    <w:rsid w:val="0020421C"/>
    <w:rsid w:val="00261CCD"/>
    <w:rsid w:val="00275710"/>
    <w:rsid w:val="002D1479"/>
    <w:rsid w:val="002E787D"/>
    <w:rsid w:val="003114D0"/>
    <w:rsid w:val="003202A6"/>
    <w:rsid w:val="003854DD"/>
    <w:rsid w:val="00412CEE"/>
    <w:rsid w:val="004504FF"/>
    <w:rsid w:val="00460B97"/>
    <w:rsid w:val="004C5340"/>
    <w:rsid w:val="004E53C9"/>
    <w:rsid w:val="004F7D39"/>
    <w:rsid w:val="00515A0C"/>
    <w:rsid w:val="00535AF6"/>
    <w:rsid w:val="00535CC0"/>
    <w:rsid w:val="00556E5D"/>
    <w:rsid w:val="006558F0"/>
    <w:rsid w:val="00655CB5"/>
    <w:rsid w:val="00665B0F"/>
    <w:rsid w:val="006C5AB6"/>
    <w:rsid w:val="00712409"/>
    <w:rsid w:val="007306DF"/>
    <w:rsid w:val="007436EC"/>
    <w:rsid w:val="007F30AB"/>
    <w:rsid w:val="007F702D"/>
    <w:rsid w:val="00851218"/>
    <w:rsid w:val="00857494"/>
    <w:rsid w:val="00864DDE"/>
    <w:rsid w:val="00872B6F"/>
    <w:rsid w:val="009128FC"/>
    <w:rsid w:val="009C2B2E"/>
    <w:rsid w:val="00A35F92"/>
    <w:rsid w:val="00A37D07"/>
    <w:rsid w:val="00A505AA"/>
    <w:rsid w:val="00A5622C"/>
    <w:rsid w:val="00AD72A9"/>
    <w:rsid w:val="00AE78AA"/>
    <w:rsid w:val="00AF076B"/>
    <w:rsid w:val="00AF4372"/>
    <w:rsid w:val="00AF66DA"/>
    <w:rsid w:val="00B13C83"/>
    <w:rsid w:val="00B23901"/>
    <w:rsid w:val="00B355DB"/>
    <w:rsid w:val="00BB55FF"/>
    <w:rsid w:val="00BD30B2"/>
    <w:rsid w:val="00CA3892"/>
    <w:rsid w:val="00CB02F9"/>
    <w:rsid w:val="00D67650"/>
    <w:rsid w:val="00D90F72"/>
    <w:rsid w:val="00DA2CF1"/>
    <w:rsid w:val="00DD335F"/>
    <w:rsid w:val="00DE3856"/>
    <w:rsid w:val="00E16910"/>
    <w:rsid w:val="00E3277C"/>
    <w:rsid w:val="00E6634D"/>
    <w:rsid w:val="00E768ED"/>
    <w:rsid w:val="00E865C4"/>
    <w:rsid w:val="00EB625D"/>
    <w:rsid w:val="00FD5611"/>
    <w:rsid w:val="02292D99"/>
    <w:rsid w:val="04D173AB"/>
    <w:rsid w:val="25601586"/>
    <w:rsid w:val="33F621D8"/>
    <w:rsid w:val="39CC1C2D"/>
    <w:rsid w:val="3B8945AB"/>
    <w:rsid w:val="46555B1B"/>
    <w:rsid w:val="7D5237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C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11C34"/>
    <w:rPr>
      <w:sz w:val="18"/>
      <w:szCs w:val="18"/>
    </w:rPr>
  </w:style>
  <w:style w:type="paragraph" w:styleId="a4">
    <w:name w:val="footer"/>
    <w:basedOn w:val="a"/>
    <w:link w:val="Char0"/>
    <w:uiPriority w:val="99"/>
    <w:unhideWhenUsed/>
    <w:rsid w:val="00111C34"/>
    <w:pPr>
      <w:tabs>
        <w:tab w:val="center" w:pos="4153"/>
        <w:tab w:val="right" w:pos="8306"/>
      </w:tabs>
      <w:snapToGrid w:val="0"/>
      <w:jc w:val="left"/>
    </w:pPr>
    <w:rPr>
      <w:sz w:val="18"/>
      <w:szCs w:val="18"/>
    </w:rPr>
  </w:style>
  <w:style w:type="paragraph" w:styleId="a5">
    <w:name w:val="header"/>
    <w:basedOn w:val="a"/>
    <w:link w:val="Char1"/>
    <w:uiPriority w:val="99"/>
    <w:unhideWhenUsed/>
    <w:rsid w:val="00111C34"/>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111C3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111C34"/>
    <w:rPr>
      <w:b/>
      <w:bCs/>
    </w:rPr>
  </w:style>
  <w:style w:type="paragraph" w:customStyle="1" w:styleId="1">
    <w:name w:val="1"/>
    <w:basedOn w:val="a"/>
    <w:uiPriority w:val="99"/>
    <w:qFormat/>
    <w:rsid w:val="00111C34"/>
    <w:pPr>
      <w:spacing w:before="100" w:beforeAutospacing="1" w:after="100" w:afterAutospacing="1"/>
    </w:pPr>
  </w:style>
  <w:style w:type="character" w:customStyle="1" w:styleId="Char1">
    <w:name w:val="页眉 Char"/>
    <w:basedOn w:val="a0"/>
    <w:link w:val="a5"/>
    <w:uiPriority w:val="99"/>
    <w:rsid w:val="00111C34"/>
    <w:rPr>
      <w:kern w:val="2"/>
      <w:sz w:val="18"/>
      <w:szCs w:val="18"/>
    </w:rPr>
  </w:style>
  <w:style w:type="character" w:customStyle="1" w:styleId="Char0">
    <w:name w:val="页脚 Char"/>
    <w:basedOn w:val="a0"/>
    <w:link w:val="a4"/>
    <w:uiPriority w:val="99"/>
    <w:rsid w:val="00111C34"/>
    <w:rPr>
      <w:kern w:val="2"/>
      <w:sz w:val="18"/>
      <w:szCs w:val="18"/>
    </w:rPr>
  </w:style>
  <w:style w:type="paragraph" w:customStyle="1" w:styleId="p16">
    <w:name w:val="p16"/>
    <w:basedOn w:val="a"/>
    <w:qFormat/>
    <w:rsid w:val="00111C34"/>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rsid w:val="00111C3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C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11C34"/>
    <w:rPr>
      <w:sz w:val="18"/>
      <w:szCs w:val="18"/>
    </w:rPr>
  </w:style>
  <w:style w:type="paragraph" w:styleId="a4">
    <w:name w:val="footer"/>
    <w:basedOn w:val="a"/>
    <w:link w:val="Char0"/>
    <w:uiPriority w:val="99"/>
    <w:unhideWhenUsed/>
    <w:rsid w:val="00111C34"/>
    <w:pPr>
      <w:tabs>
        <w:tab w:val="center" w:pos="4153"/>
        <w:tab w:val="right" w:pos="8306"/>
      </w:tabs>
      <w:snapToGrid w:val="0"/>
      <w:jc w:val="left"/>
    </w:pPr>
    <w:rPr>
      <w:sz w:val="18"/>
      <w:szCs w:val="18"/>
    </w:rPr>
  </w:style>
  <w:style w:type="paragraph" w:styleId="a5">
    <w:name w:val="header"/>
    <w:basedOn w:val="a"/>
    <w:link w:val="Char1"/>
    <w:uiPriority w:val="99"/>
    <w:unhideWhenUsed/>
    <w:rsid w:val="00111C34"/>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111C3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111C34"/>
    <w:rPr>
      <w:b/>
      <w:bCs/>
    </w:rPr>
  </w:style>
  <w:style w:type="paragraph" w:customStyle="1" w:styleId="1">
    <w:name w:val="1"/>
    <w:basedOn w:val="a"/>
    <w:uiPriority w:val="99"/>
    <w:qFormat/>
    <w:rsid w:val="00111C34"/>
    <w:pPr>
      <w:spacing w:before="100" w:beforeAutospacing="1" w:after="100" w:afterAutospacing="1"/>
    </w:pPr>
  </w:style>
  <w:style w:type="character" w:customStyle="1" w:styleId="Char1">
    <w:name w:val="页眉 Char"/>
    <w:basedOn w:val="a0"/>
    <w:link w:val="a5"/>
    <w:uiPriority w:val="99"/>
    <w:rsid w:val="00111C34"/>
    <w:rPr>
      <w:kern w:val="2"/>
      <w:sz w:val="18"/>
      <w:szCs w:val="18"/>
    </w:rPr>
  </w:style>
  <w:style w:type="character" w:customStyle="1" w:styleId="Char0">
    <w:name w:val="页脚 Char"/>
    <w:basedOn w:val="a0"/>
    <w:link w:val="a4"/>
    <w:uiPriority w:val="99"/>
    <w:rsid w:val="00111C34"/>
    <w:rPr>
      <w:kern w:val="2"/>
      <w:sz w:val="18"/>
      <w:szCs w:val="18"/>
    </w:rPr>
  </w:style>
  <w:style w:type="paragraph" w:customStyle="1" w:styleId="p16">
    <w:name w:val="p16"/>
    <w:basedOn w:val="a"/>
    <w:qFormat/>
    <w:rsid w:val="00111C34"/>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rsid w:val="00111C3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968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8F3C0-A1F9-4FC3-A88D-8BBB961F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564</Words>
  <Characters>3220</Characters>
  <Application>Microsoft Office Word</Application>
  <DocSecurity>0</DocSecurity>
  <Lines>26</Lines>
  <Paragraphs>7</Paragraphs>
  <ScaleCrop>false</ScaleCrop>
  <Company>Sky123.Org</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USER</cp:lastModifiedBy>
  <cp:revision>6</cp:revision>
  <cp:lastPrinted>2019-09-04T08:34:00Z</cp:lastPrinted>
  <dcterms:created xsi:type="dcterms:W3CDTF">2019-09-05T01:01:00Z</dcterms:created>
  <dcterms:modified xsi:type="dcterms:W3CDTF">2019-09-05T02:47:00Z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