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4A" w:rsidRDefault="00002A4A" w:rsidP="00002A4A">
      <w:pPr>
        <w:widowControl/>
        <w:spacing w:line="580" w:lineRule="exact"/>
        <w:jc w:val="left"/>
        <w:rPr>
          <w:rFonts w:ascii="黑体" w:eastAsia="黑体" w:hAnsi="黑体" w:cs="仿宋" w:hint="eastAsia"/>
          <w:bCs/>
          <w:sz w:val="32"/>
          <w:szCs w:val="32"/>
        </w:rPr>
      </w:pPr>
      <w:r>
        <w:rPr>
          <w:rFonts w:ascii="黑体" w:eastAsia="黑体" w:hAnsi="黑体" w:cs="仿宋" w:hint="eastAsia"/>
          <w:bCs/>
          <w:sz w:val="32"/>
          <w:szCs w:val="32"/>
        </w:rPr>
        <w:t>附件2</w:t>
      </w:r>
    </w:p>
    <w:p w:rsidR="00002A4A" w:rsidRPr="00D537FD" w:rsidRDefault="00002A4A" w:rsidP="00002A4A">
      <w:pPr>
        <w:widowControl/>
        <w:spacing w:line="580" w:lineRule="exact"/>
        <w:jc w:val="center"/>
        <w:rPr>
          <w:rFonts w:ascii="方正小标宋简体" w:eastAsia="方正小标宋简体" w:hAnsi="黑体" w:cs="仿宋" w:hint="eastAsia"/>
          <w:bCs/>
          <w:sz w:val="44"/>
          <w:szCs w:val="44"/>
        </w:rPr>
      </w:pPr>
      <w:r w:rsidRPr="00D537FD">
        <w:rPr>
          <w:rFonts w:ascii="方正小标宋简体" w:eastAsia="方正小标宋简体" w:hAnsi="黑体" w:cs="仿宋" w:hint="eastAsia"/>
          <w:bCs/>
          <w:sz w:val="44"/>
          <w:szCs w:val="44"/>
        </w:rPr>
        <w:t>比赛要求</w:t>
      </w:r>
    </w:p>
    <w:p w:rsidR="00002A4A" w:rsidRDefault="00002A4A" w:rsidP="00002A4A">
      <w:pPr>
        <w:widowControl/>
        <w:spacing w:line="580" w:lineRule="exact"/>
        <w:ind w:firstLineChars="200" w:firstLine="640"/>
        <w:rPr>
          <w:rFonts w:ascii="仿宋_GB2312" w:eastAsia="仿宋_GB2312" w:hAnsi="宋体" w:cs="仿宋_GB2312"/>
          <w:kern w:val="0"/>
          <w:sz w:val="32"/>
          <w:szCs w:val="32"/>
          <w:lang w:bidi="ar"/>
        </w:rPr>
      </w:pPr>
    </w:p>
    <w:p w:rsidR="00002A4A" w:rsidRDefault="00002A4A" w:rsidP="00002A4A">
      <w:pPr>
        <w:widowControl/>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kern w:val="0"/>
          <w:sz w:val="32"/>
          <w:szCs w:val="32"/>
          <w:lang w:bidi="ar"/>
        </w:rPr>
        <w:t>重点考察中等职业学校班主任针对所带班</w:t>
      </w:r>
      <w:r>
        <w:rPr>
          <w:rFonts w:ascii="仿宋_GB2312" w:eastAsia="仿宋_GB2312" w:hAnsi="宋体" w:cs="仿宋_GB2312" w:hint="eastAsia"/>
          <w:kern w:val="0"/>
          <w:sz w:val="32"/>
          <w:szCs w:val="32"/>
          <w:lang w:bidi="ar"/>
        </w:rPr>
        <w:t>级</w:t>
      </w:r>
      <w:r>
        <w:rPr>
          <w:rFonts w:ascii="仿宋_GB2312" w:eastAsia="仿宋_GB2312" w:hAnsi="宋体" w:cs="仿宋_GB2312"/>
          <w:kern w:val="0"/>
          <w:sz w:val="32"/>
          <w:szCs w:val="32"/>
          <w:lang w:bidi="ar"/>
        </w:rPr>
        <w:t>，深入开展班级情况分析，科学确定班级建设目标，围绕学生思想工作、班级管理工作、组织班级活动、职业指导工作、沟通协调工作等方面，周密制订班级建设方案，扎实推进建班育人，妥善应对突发事件，并根据学生成长情况及时总结改进的能力。</w:t>
      </w:r>
    </w:p>
    <w:p w:rsidR="00002A4A" w:rsidRPr="006517FC" w:rsidRDefault="00002A4A" w:rsidP="00002A4A">
      <w:pPr>
        <w:widowControl/>
        <w:spacing w:line="540" w:lineRule="exact"/>
        <w:ind w:firstLineChars="200" w:firstLine="640"/>
        <w:rPr>
          <w:rFonts w:ascii="黑体" w:eastAsia="黑体" w:hAnsi="黑体" w:cs="楷体" w:hint="eastAsia"/>
          <w:kern w:val="0"/>
          <w:sz w:val="32"/>
          <w:szCs w:val="32"/>
          <w:lang w:bidi="ar"/>
        </w:rPr>
      </w:pPr>
      <w:r w:rsidRPr="006517FC">
        <w:rPr>
          <w:rFonts w:ascii="黑体" w:eastAsia="黑体" w:hAnsi="黑体" w:cs="楷体" w:hint="eastAsia"/>
          <w:kern w:val="0"/>
          <w:sz w:val="32"/>
          <w:szCs w:val="32"/>
          <w:lang w:bidi="ar"/>
        </w:rPr>
        <w:t>一、深入分析班级情况</w:t>
      </w:r>
    </w:p>
    <w:p w:rsidR="00002A4A" w:rsidRDefault="00002A4A" w:rsidP="00002A4A">
      <w:pPr>
        <w:widowControl/>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kern w:val="0"/>
          <w:sz w:val="32"/>
          <w:szCs w:val="32"/>
          <w:lang w:bidi="ar"/>
        </w:rPr>
        <w:t>全面了解目前所带班级每一名学生入学时的家庭情况、身心健康状况、个性特点、学业基础、爱好特长、发展诉求等，并密切关注</w:t>
      </w:r>
      <w:r>
        <w:rPr>
          <w:rFonts w:ascii="仿宋_GB2312" w:eastAsia="仿宋_GB2312" w:hAnsi="宋体" w:cs="仿宋_GB2312" w:hint="eastAsia"/>
          <w:kern w:val="0"/>
          <w:sz w:val="32"/>
          <w:szCs w:val="32"/>
          <w:lang w:bidi="ar"/>
        </w:rPr>
        <w:t>其</w:t>
      </w:r>
      <w:r>
        <w:rPr>
          <w:rFonts w:ascii="仿宋_GB2312" w:eastAsia="仿宋_GB2312" w:hAnsi="宋体" w:cs="仿宋_GB2312"/>
          <w:kern w:val="0"/>
          <w:sz w:val="32"/>
          <w:szCs w:val="32"/>
          <w:lang w:bidi="ar"/>
        </w:rPr>
        <w:t>变化情况，结合所</w:t>
      </w:r>
      <w:r>
        <w:rPr>
          <w:rFonts w:ascii="仿宋_GB2312" w:eastAsia="仿宋_GB2312" w:hAnsi="宋体" w:cs="仿宋_GB2312" w:hint="eastAsia"/>
          <w:kern w:val="0"/>
          <w:sz w:val="32"/>
          <w:szCs w:val="32"/>
          <w:lang w:bidi="ar"/>
        </w:rPr>
        <w:t>学</w:t>
      </w:r>
      <w:r>
        <w:rPr>
          <w:rFonts w:ascii="仿宋_GB2312" w:eastAsia="仿宋_GB2312" w:hAnsi="宋体" w:cs="仿宋_GB2312"/>
          <w:kern w:val="0"/>
          <w:sz w:val="32"/>
          <w:szCs w:val="32"/>
          <w:lang w:bidi="ar"/>
        </w:rPr>
        <w:t>专业，深入分析建班育人实践中需要重点关注的工作领域、学生个体，以及可能面临的困难和需要重点解决的问题。</w:t>
      </w:r>
    </w:p>
    <w:p w:rsidR="00002A4A" w:rsidRPr="006517FC" w:rsidRDefault="00002A4A" w:rsidP="00002A4A">
      <w:pPr>
        <w:widowControl/>
        <w:spacing w:line="540" w:lineRule="exact"/>
        <w:ind w:firstLineChars="200" w:firstLine="640"/>
        <w:rPr>
          <w:rFonts w:ascii="黑体" w:eastAsia="黑体" w:hAnsi="黑体" w:cs="楷体"/>
          <w:kern w:val="0"/>
          <w:sz w:val="32"/>
          <w:szCs w:val="32"/>
          <w:lang w:bidi="ar"/>
        </w:rPr>
      </w:pPr>
      <w:r w:rsidRPr="006517FC">
        <w:rPr>
          <w:rFonts w:ascii="黑体" w:eastAsia="黑体" w:hAnsi="黑体" w:cs="楷体" w:hint="eastAsia"/>
          <w:kern w:val="0"/>
          <w:sz w:val="32"/>
          <w:szCs w:val="32"/>
          <w:lang w:bidi="ar"/>
        </w:rPr>
        <w:t>二、制订班级建设方案</w:t>
      </w:r>
    </w:p>
    <w:p w:rsidR="00002A4A" w:rsidRDefault="00002A4A" w:rsidP="00002A4A">
      <w:pPr>
        <w:widowControl/>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kern w:val="0"/>
          <w:sz w:val="32"/>
          <w:szCs w:val="32"/>
          <w:lang w:bidi="ar"/>
        </w:rPr>
        <w:t>坚持依法治教，学习贯彻实施新修订的教育法</w:t>
      </w:r>
      <w:r>
        <w:rPr>
          <w:rFonts w:ascii="仿宋_GB2312" w:eastAsia="仿宋_GB2312" w:hAnsi="宋体" w:cs="仿宋_GB2312" w:hint="eastAsia"/>
          <w:kern w:val="0"/>
          <w:sz w:val="32"/>
          <w:szCs w:val="32"/>
          <w:lang w:bidi="ar"/>
        </w:rPr>
        <w:t>，全面贯彻落实党的教育方针。</w:t>
      </w:r>
      <w:r>
        <w:rPr>
          <w:rFonts w:ascii="仿宋_GB2312" w:eastAsia="仿宋_GB2312" w:hAnsi="宋体" w:cs="仿宋_GB2312"/>
          <w:kern w:val="0"/>
          <w:sz w:val="32"/>
          <w:szCs w:val="32"/>
          <w:lang w:bidi="ar"/>
        </w:rPr>
        <w:t>根据《新时代爱国主义教育实施纲要》《新时代公民道德建设纲要》《中国学生发展核心素养》《深化新时代教育评价改革总体方案》《大中小学劳动教育指导纲要（试行）》《中等职业学校德育大纲（2014年修订）》《中等职业学校职业指导工作规定》《教育部办公厅关于加强和改进新时代中等职业学校德育工作的意见》</w:t>
      </w:r>
      <w:r>
        <w:rPr>
          <w:rFonts w:ascii="仿宋_GB2312" w:eastAsia="仿宋_GB2312" w:hAnsi="宋体" w:cs="仿宋_GB2312" w:hint="eastAsia"/>
          <w:kern w:val="0"/>
          <w:sz w:val="32"/>
          <w:szCs w:val="32"/>
          <w:lang w:bidi="ar"/>
        </w:rPr>
        <w:t>等，以及</w:t>
      </w:r>
      <w:r>
        <w:rPr>
          <w:rFonts w:ascii="仿宋_GB2312" w:eastAsia="仿宋_GB2312" w:hAnsi="宋体" w:cs="仿宋_GB2312"/>
          <w:kern w:val="0"/>
          <w:sz w:val="32"/>
          <w:szCs w:val="32"/>
          <w:lang w:bidi="ar"/>
        </w:rPr>
        <w:t>职业教育国家教学标准、学校专业人才培养方案和行业企业人才需求实际，科学合理确定班级建设目标</w:t>
      </w:r>
      <w:r>
        <w:rPr>
          <w:rFonts w:ascii="仿宋_GB2312" w:eastAsia="仿宋_GB2312" w:hAnsi="宋体" w:cs="仿宋_GB2312" w:hint="eastAsia"/>
          <w:kern w:val="0"/>
          <w:sz w:val="32"/>
          <w:szCs w:val="32"/>
          <w:lang w:bidi="ar"/>
        </w:rPr>
        <w:t>和建设内容。</w:t>
      </w:r>
      <w:r>
        <w:rPr>
          <w:rFonts w:ascii="仿宋_GB2312" w:eastAsia="仿宋_GB2312" w:hAnsi="宋体" w:cs="仿宋_GB2312"/>
          <w:kern w:val="0"/>
          <w:sz w:val="32"/>
          <w:szCs w:val="32"/>
          <w:lang w:bidi="ar"/>
        </w:rPr>
        <w:t>结合中职学生思想、行为特点和班级实际，遵循教育教学规律、</w:t>
      </w:r>
      <w:r>
        <w:rPr>
          <w:rFonts w:ascii="仿宋_GB2312" w:eastAsia="仿宋_GB2312" w:hAnsi="宋体" w:cs="仿宋_GB2312"/>
          <w:kern w:val="0"/>
          <w:sz w:val="32"/>
          <w:szCs w:val="32"/>
          <w:lang w:bidi="ar"/>
        </w:rPr>
        <w:lastRenderedPageBreak/>
        <w:t>思想政治工作规律和技术技能人才成长规律，注重发挥学生主体作用，坚持班级整体建设与学生个体培养有机统一，统筹规划所带班级整个中职阶段的各项工作。</w:t>
      </w:r>
    </w:p>
    <w:p w:rsidR="00002A4A" w:rsidRDefault="00002A4A" w:rsidP="00002A4A">
      <w:pPr>
        <w:widowControl/>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kern w:val="0"/>
          <w:sz w:val="32"/>
          <w:szCs w:val="32"/>
          <w:lang w:bidi="ar"/>
        </w:rPr>
        <w:t>将立德树人放在首要位置，融入班级建设全过程，深入开展习近平新时代中国特色社会主义思想教育，培育和践行社会主义核心价值观，坚持爱国和爱党、爱社会主义高度统一，加强党史、新中国史、改革开放史、社会主义发展史教育和爱国主义、集体主义、社会主义教育，传承中华优秀传统文化，着力开展劳动教育，突出劳动精神、劳模精神、工匠精神培育，培养学生的创新精神和实践能力，注重</w:t>
      </w:r>
      <w:r>
        <w:rPr>
          <w:rFonts w:ascii="仿宋_GB2312" w:eastAsia="仿宋_GB2312" w:hAnsi="宋体" w:cs="仿宋_GB2312" w:hint="eastAsia"/>
          <w:kern w:val="0"/>
          <w:sz w:val="32"/>
          <w:szCs w:val="32"/>
          <w:lang w:bidi="ar"/>
        </w:rPr>
        <w:t>落实“三全育人”工作要求，</w:t>
      </w:r>
      <w:r>
        <w:rPr>
          <w:rFonts w:ascii="仿宋_GB2312" w:eastAsia="仿宋_GB2312" w:hAnsi="宋体" w:cs="仿宋_GB2312"/>
          <w:kern w:val="0"/>
          <w:sz w:val="32"/>
          <w:szCs w:val="32"/>
          <w:lang w:bidi="ar"/>
        </w:rPr>
        <w:t>调动各方协同育人，整合运用有关资源，形成育人合力。</w:t>
      </w:r>
    </w:p>
    <w:p w:rsidR="00002A4A" w:rsidRPr="006517FC" w:rsidRDefault="00002A4A" w:rsidP="00002A4A">
      <w:pPr>
        <w:widowControl/>
        <w:spacing w:line="540" w:lineRule="exact"/>
        <w:ind w:firstLineChars="200" w:firstLine="640"/>
        <w:rPr>
          <w:rFonts w:ascii="黑体" w:eastAsia="黑体" w:hAnsi="黑体" w:cs="楷体"/>
          <w:kern w:val="0"/>
          <w:sz w:val="32"/>
          <w:szCs w:val="32"/>
          <w:lang w:bidi="ar"/>
        </w:rPr>
      </w:pPr>
      <w:r w:rsidRPr="006517FC">
        <w:rPr>
          <w:rFonts w:ascii="黑体" w:eastAsia="黑体" w:hAnsi="黑体" w:cs="楷体"/>
          <w:kern w:val="0"/>
          <w:sz w:val="32"/>
          <w:szCs w:val="32"/>
          <w:lang w:bidi="ar"/>
        </w:rPr>
        <w:t>三</w:t>
      </w:r>
      <w:r w:rsidRPr="006517FC">
        <w:rPr>
          <w:rFonts w:ascii="黑体" w:eastAsia="黑体" w:hAnsi="黑体" w:cs="楷体" w:hint="eastAsia"/>
          <w:kern w:val="0"/>
          <w:sz w:val="32"/>
          <w:szCs w:val="32"/>
          <w:lang w:bidi="ar"/>
        </w:rPr>
        <w:t>、扎实推进建班育人</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1.</w:t>
      </w:r>
      <w:r>
        <w:rPr>
          <w:rFonts w:ascii="仿宋_GB2312" w:eastAsia="仿宋_GB2312" w:hAnsi="宋体" w:cs="仿宋_GB2312"/>
          <w:kern w:val="0"/>
          <w:sz w:val="32"/>
          <w:szCs w:val="32"/>
          <w:lang w:bidi="ar"/>
        </w:rPr>
        <w:t>学生思想工作</w:t>
      </w:r>
      <w:r>
        <w:rPr>
          <w:rFonts w:ascii="仿宋_GB2312" w:eastAsia="仿宋_GB2312" w:hAnsi="宋体" w:cs="仿宋_GB2312"/>
          <w:b/>
          <w:bCs/>
          <w:kern w:val="0"/>
          <w:sz w:val="32"/>
          <w:szCs w:val="32"/>
          <w:lang w:bidi="ar"/>
        </w:rPr>
        <w:t>。</w:t>
      </w:r>
      <w:r>
        <w:rPr>
          <w:rFonts w:ascii="仿宋_GB2312" w:eastAsia="仿宋_GB2312" w:hAnsi="宋体" w:cs="仿宋_GB2312"/>
          <w:kern w:val="0"/>
          <w:sz w:val="32"/>
          <w:szCs w:val="32"/>
          <w:lang w:bidi="ar"/>
        </w:rPr>
        <w:t>帮助引导学生深化对习近平新时代中国特色社会主义思想的认知理解。密切关注学生思想、心理、学习、生活状况，坚持以心育心、以德育德、以人格育人格，不断提高学生思想水平、政治觉悟、道德品质、</w:t>
      </w:r>
      <w:r>
        <w:rPr>
          <w:rFonts w:ascii="仿宋_GB2312" w:eastAsia="仿宋_GB2312" w:hAnsi="宋体" w:cs="仿宋_GB2312" w:hint="eastAsia"/>
          <w:kern w:val="0"/>
          <w:sz w:val="32"/>
          <w:szCs w:val="32"/>
          <w:lang w:bidi="ar"/>
        </w:rPr>
        <w:t>法律</w:t>
      </w:r>
      <w:r>
        <w:rPr>
          <w:rFonts w:ascii="仿宋_GB2312" w:eastAsia="仿宋_GB2312" w:hAnsi="宋体" w:cs="仿宋_GB2312"/>
          <w:kern w:val="0"/>
          <w:sz w:val="32"/>
          <w:szCs w:val="32"/>
          <w:lang w:bidi="ar"/>
        </w:rPr>
        <w:t>意识、文化素养，培养正确的人生观、世界观、价值观。针对学生在成长过程中遇到的实际问题，晓之以理、动之以情、导之以行、持之以恒，采用易于被学生接受和理解的方式进行教育、引导和援助，帮助学生提高认识，激发学习兴趣，有效提升应对挫折、适应岗位、融入社会的能力。</w:t>
      </w:r>
      <w:r>
        <w:rPr>
          <w:rFonts w:ascii="仿宋_GB2312" w:eastAsia="仿宋_GB2312" w:hAnsi="宋体" w:cs="仿宋_GB2312" w:hint="eastAsia"/>
          <w:kern w:val="0"/>
          <w:sz w:val="32"/>
          <w:szCs w:val="32"/>
          <w:lang w:bidi="ar"/>
        </w:rPr>
        <w:t>密切跟踪社会舆论热点，及时研判可能对学生思想状况造成的影响，第一时间加以正确引导。</w:t>
      </w:r>
      <w:r>
        <w:rPr>
          <w:rFonts w:ascii="仿宋_GB2312" w:eastAsia="仿宋_GB2312" w:hAnsi="宋体" w:cs="仿宋_GB2312"/>
          <w:kern w:val="0"/>
          <w:sz w:val="32"/>
          <w:szCs w:val="32"/>
          <w:lang w:bidi="ar"/>
        </w:rPr>
        <w:t>注重运用新媒体、新技术，拓展网络育人阵地，利用网络唱响主旋律、传播正能量</w:t>
      </w:r>
      <w:r>
        <w:rPr>
          <w:rFonts w:ascii="仿宋_GB2312" w:eastAsia="仿宋_GB2312" w:hAnsi="宋体" w:cs="仿宋_GB2312" w:hint="eastAsia"/>
          <w:kern w:val="0"/>
          <w:sz w:val="32"/>
          <w:szCs w:val="32"/>
          <w:lang w:bidi="ar"/>
        </w:rPr>
        <w:t>。</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2.</w:t>
      </w:r>
      <w:r>
        <w:rPr>
          <w:rFonts w:ascii="仿宋_GB2312" w:eastAsia="仿宋_GB2312" w:hAnsi="宋体" w:cs="仿宋_GB2312"/>
          <w:kern w:val="0"/>
          <w:sz w:val="32"/>
          <w:szCs w:val="32"/>
          <w:lang w:bidi="ar"/>
        </w:rPr>
        <w:t>班级管理工作。</w:t>
      </w:r>
      <w:r>
        <w:rPr>
          <w:rFonts w:ascii="仿宋_GB2312" w:eastAsia="仿宋_GB2312" w:hAnsi="宋体" w:cs="仿宋_GB2312" w:hint="eastAsia"/>
          <w:kern w:val="0"/>
          <w:sz w:val="32"/>
          <w:szCs w:val="32"/>
          <w:lang w:bidi="ar"/>
        </w:rPr>
        <w:t>组建班委会、团支部，健全班级制度，组织学生学习签署践行《中等职业学校学生公约》，树立优良班风学风，鼓励学生参与规章制度制订、环境布置等班级文化建设，教育引导学生自觉养成良好的思想品质和行为习惯，维护教育教学秩序和生活秩序。按照《中小学教育惩戒规则（试行）》等规范实施班级管理。落实《深化新时代教育评价改革总体方案》“完善德育评价”有关要求，客观、公正做好学生综合素质评价，及时对学生进行鼓励和指导。加强安全教育、法治教育、卫生健康教育和心理健康教育指导，维护班级和学生安全。</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3.</w:t>
      </w:r>
      <w:r>
        <w:rPr>
          <w:rFonts w:ascii="仿宋_GB2312" w:eastAsia="仿宋_GB2312" w:hAnsi="宋体" w:cs="仿宋_GB2312"/>
          <w:kern w:val="0"/>
          <w:sz w:val="32"/>
          <w:szCs w:val="32"/>
          <w:lang w:bidi="ar"/>
        </w:rPr>
        <w:t>组织班级活动。</w:t>
      </w:r>
      <w:r>
        <w:rPr>
          <w:rFonts w:ascii="仿宋_GB2312" w:eastAsia="仿宋_GB2312" w:hAnsi="宋体" w:cs="仿宋_GB2312" w:hint="eastAsia"/>
          <w:kern w:val="0"/>
          <w:sz w:val="32"/>
          <w:szCs w:val="32"/>
          <w:lang w:bidi="ar"/>
        </w:rPr>
        <w:t>指导班委会、团支部开展工作，根据人才培养目标、德育工作要求和班级特点，开展覆盖全体学生、形式多样，时代性、趣味性、针对性和实效性强的主题班会、主题团日等班级活动。鼓励引导学生积极参与“文明风采”活动、“少年工匠心向党 青春奋进新时代”主题教育活动等，在校期间至少加入一个学生社团、发展一项兴趣爱好、参加一次竞赛竞技、参与一项志愿服务、展示一项才艺特长。</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4.职业指导工作。了解班级所属专业人才培养方案，熟悉培养目标、专业特点和学业要求，有针对性地帮助学生认识自我，了解社会，了解专业和职业，增强职业意识，树立正确的职业理想和职业观、就业观、创业观，培养良好的职业道德、职业素养和职业行为习惯，提升职业生涯规划能力。指导学生根据社会需要和自身特点选择职业发展方向，顺利实现就业、创业或升学。</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5.沟通协调工作。密切与学校相关部门、班级任课教师、家长、社区等的沟通，全面及时了解学生表现，协同任课教师，帮助引导家长和社区配合学校做好学生的教育、管理和服务工作。根据学校安排，组织学生参加社会实践、劳动实践、实习实训等活动，积极与实习单位沟通联络，共同做好学生顶岗实习期间的教育和管理工作。</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6.及时总结改进。建立健全班级管理和学生成长档案，做好育人全过程的信息采集，跟踪了解学生学习、生活、成长等方面的进展情况并深入细致分析，定期对照班级建设目标和达成进度，反思工作不足和制约因素，及时调整改进建班育人策略，保障达成育人目标。总结成功经验，逐步形成符合中职学生年龄特点、成长规律的科学管理理念和工作方法。</w:t>
      </w:r>
    </w:p>
    <w:p w:rsidR="00002A4A" w:rsidRPr="006517FC" w:rsidRDefault="00002A4A" w:rsidP="00002A4A">
      <w:pPr>
        <w:widowControl/>
        <w:spacing w:line="540" w:lineRule="exact"/>
        <w:ind w:firstLineChars="200" w:firstLine="640"/>
        <w:rPr>
          <w:rFonts w:ascii="黑体" w:eastAsia="黑体" w:hAnsi="黑体" w:cs="楷体"/>
          <w:kern w:val="0"/>
          <w:sz w:val="32"/>
          <w:szCs w:val="32"/>
          <w:lang w:bidi="ar"/>
        </w:rPr>
      </w:pPr>
      <w:r w:rsidRPr="006517FC">
        <w:rPr>
          <w:rFonts w:ascii="黑体" w:eastAsia="黑体" w:hAnsi="黑体" w:cs="楷体" w:hint="eastAsia"/>
          <w:kern w:val="0"/>
          <w:sz w:val="32"/>
          <w:szCs w:val="32"/>
          <w:lang w:bidi="ar"/>
        </w:rPr>
        <w:t>四、妥善应对突发事件</w:t>
      </w:r>
    </w:p>
    <w:p w:rsidR="00002A4A" w:rsidRDefault="00002A4A" w:rsidP="00002A4A">
      <w:pPr>
        <w:overflowPunct w:val="0"/>
        <w:spacing w:line="540" w:lineRule="exact"/>
        <w:ind w:firstLineChars="200" w:firstLine="640"/>
        <w:rPr>
          <w:rFonts w:ascii="仿宋_GB2312" w:eastAsia="仿宋_GB2312" w:hAnsi="宋体" w:cs="仿宋_GB2312"/>
          <w:kern w:val="0"/>
          <w:sz w:val="32"/>
          <w:szCs w:val="32"/>
          <w:lang w:bidi="ar"/>
        </w:rPr>
      </w:pPr>
      <w:r>
        <w:rPr>
          <w:rFonts w:ascii="仿宋_GB2312" w:eastAsia="仿宋_GB2312" w:hAnsi="宋体" w:cs="仿宋_GB2312" w:hint="eastAsia"/>
          <w:kern w:val="0"/>
          <w:sz w:val="32"/>
          <w:szCs w:val="32"/>
          <w:lang w:bidi="ar"/>
        </w:rPr>
        <w:t>落实《未成年人学校保护规定》《防范中小学生欺凌专项治理行动工作方案》等要求，保护学生身心安全，维护学生合法权益。熟悉并掌握各级教育行政部门、学校关于应对校园安全、公共卫生、网络舆情等突发事件的工作要求，做好应急预案，提高意外伤害现场施救能力。能够第一时间对突发事件进行初步处理，妥善做好应对，及时了解、掌握有关信息并按程序上报。事后做好总结研究分析，完善班级应急工作预案，向学校提出合理化建议。</w:t>
      </w:r>
    </w:p>
    <w:p w:rsidR="00A572D8" w:rsidRPr="00002A4A" w:rsidRDefault="00A572D8">
      <w:bookmarkStart w:id="0" w:name="_GoBack"/>
      <w:bookmarkEnd w:id="0"/>
    </w:p>
    <w:sectPr w:rsidR="00A572D8" w:rsidRPr="00002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790" w:rsidRDefault="00291790" w:rsidP="00002A4A">
      <w:r>
        <w:separator/>
      </w:r>
    </w:p>
  </w:endnote>
  <w:endnote w:type="continuationSeparator" w:id="0">
    <w:p w:rsidR="00291790" w:rsidRDefault="00291790" w:rsidP="0000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790" w:rsidRDefault="00291790" w:rsidP="00002A4A">
      <w:r>
        <w:separator/>
      </w:r>
    </w:p>
  </w:footnote>
  <w:footnote w:type="continuationSeparator" w:id="0">
    <w:p w:rsidR="00291790" w:rsidRDefault="00291790" w:rsidP="0000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3E"/>
    <w:rsid w:val="00002A4A"/>
    <w:rsid w:val="00291790"/>
    <w:rsid w:val="00A572D8"/>
    <w:rsid w:val="00A8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5C426-24CB-42C2-9721-2E6F5CE4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A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A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2A4A"/>
    <w:rPr>
      <w:sz w:val="18"/>
      <w:szCs w:val="18"/>
    </w:rPr>
  </w:style>
  <w:style w:type="paragraph" w:styleId="a5">
    <w:name w:val="footer"/>
    <w:basedOn w:val="a"/>
    <w:link w:val="a6"/>
    <w:uiPriority w:val="99"/>
    <w:unhideWhenUsed/>
    <w:rsid w:val="00002A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2A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1930</Characters>
  <Application>Microsoft Office Word</Application>
  <DocSecurity>0</DocSecurity>
  <Lines>16</Lines>
  <Paragraphs>4</Paragraphs>
  <ScaleCrop>false</ScaleCrop>
  <Company>神州网信技术有限公司</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2021-08-18T03:21:00Z</dcterms:created>
  <dcterms:modified xsi:type="dcterms:W3CDTF">2021-08-18T03:21:00Z</dcterms:modified>
</cp:coreProperties>
</file>