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jc w:val="center"/>
        <w:rPr>
          <w:rFonts w:ascii="华文中宋" w:hAnsi="华文中宋" w:eastAsia="华文中宋"/>
          <w:sz w:val="32"/>
          <w:szCs w:val="32"/>
        </w:rPr>
      </w:pPr>
      <w:r>
        <w:rPr>
          <w:rFonts w:hint="eastAsia" w:ascii="华文中宋" w:hAnsi="华文中宋" w:eastAsia="华文中宋"/>
          <w:sz w:val="32"/>
          <w:szCs w:val="32"/>
        </w:rPr>
        <w:t>郭忠岭同志主要事迹材料</w:t>
      </w:r>
    </w:p>
    <w:p>
      <w:pPr>
        <w:ind w:firstLine="560" w:firstLineChars="200"/>
        <w:jc w:val="left"/>
        <w:rPr>
          <w:rFonts w:ascii="华文楷体" w:hAnsi="华文楷体" w:eastAsia="华文楷体"/>
          <w:sz w:val="28"/>
          <w:szCs w:val="28"/>
        </w:rPr>
      </w:pPr>
      <w:r>
        <w:rPr>
          <w:rFonts w:hint="eastAsia" w:ascii="华文楷体" w:hAnsi="华文楷体" w:eastAsia="华文楷体"/>
          <w:sz w:val="28"/>
          <w:szCs w:val="28"/>
        </w:rPr>
        <w:t>【简介】郭忠岭，1971.11出生，1991.9-1995.7就读聊城大学政治系，2001.12加入中国共产党，1995.7—至今在聊城市教育局工作，先后任办公室、人事科、师训科科员；小学教研室副主任（借调师训科工作）、托幼办主任（主持安全科工作同时协助师训科长工作）、师训科科长（兼任市语委办主任）。2005.12省人事厅等四部门授予“山东省优秀青年知识分子”荣誉称号，2008.2市人民政府授予“全市安全工作先进个人”荣誉称号，2011.1省教育厅等2个部门授予“山东省普通话推广先进个人”荣誉称号，2012.8省教育厅授予“山东省教师教育工作先进个人”荣誉称号。</w:t>
      </w:r>
    </w:p>
    <w:p>
      <w:pPr>
        <w:spacing w:line="360" w:lineRule="auto"/>
        <w:ind w:firstLine="560" w:firstLineChars="200"/>
        <w:jc w:val="left"/>
        <w:rPr>
          <w:rFonts w:ascii="黑体" w:hAnsi="黑体" w:eastAsia="黑体"/>
          <w:sz w:val="28"/>
          <w:szCs w:val="28"/>
        </w:rPr>
      </w:pPr>
      <w:r>
        <w:rPr>
          <w:rFonts w:hint="eastAsia" w:ascii="黑体" w:hAnsi="黑体" w:eastAsia="黑体"/>
          <w:sz w:val="28"/>
          <w:szCs w:val="28"/>
        </w:rPr>
        <w:t>一、倾心教育，矢志不渝</w:t>
      </w:r>
    </w:p>
    <w:p>
      <w:pPr>
        <w:spacing w:line="360" w:lineRule="auto"/>
        <w:ind w:firstLine="560" w:firstLineChars="200"/>
        <w:jc w:val="left"/>
        <w:rPr>
          <w:rFonts w:ascii="仿宋_GB2312" w:eastAsia="仿宋_GB2312"/>
          <w:sz w:val="28"/>
          <w:szCs w:val="28"/>
        </w:rPr>
      </w:pPr>
      <w:r>
        <w:rPr>
          <w:rFonts w:hint="eastAsia" w:ascii="仿宋_GB2312" w:eastAsia="仿宋_GB2312"/>
          <w:sz w:val="28"/>
          <w:szCs w:val="28"/>
        </w:rPr>
        <w:t>在聊城市教育战线工作25年，其中22年躬耕于中小学教师培训事业。他以“让培训托起教师卓越发展的梦想”为愿景，始终坚持“为师以德，爱赢天下”的教师发展理念，致力于教师培训模式改革。提出“三五七十”教师专业发展梯队建设思路，在全省率先实施名师名校长培养工程，教坛新秀培养工程；坚持课题研究与培训实践同步创新，先后承担了四项研究课题《中小学教师专业发展与培训模式改革研究》、《“三结合”教师培训模式研究》，《中小学教师分层培训操作体系的构建与实践》、《中小学校本课程开发实践探索》，在聊城市主推“三结合”教师培训模式，其中“诊断-改进式”送教培训模式、区域性教师专业发展共同体建设等许多改革案例被省内外教师培训部门借鉴采纳，为推动教师培训模式改革发展作出了突出贡献。</w:t>
      </w:r>
    </w:p>
    <w:p>
      <w:pPr>
        <w:spacing w:line="360" w:lineRule="auto"/>
        <w:ind w:firstLine="560" w:firstLineChars="200"/>
        <w:jc w:val="left"/>
        <w:rPr>
          <w:rFonts w:ascii="黑体" w:hAnsi="黑体" w:eastAsia="黑体"/>
          <w:sz w:val="28"/>
          <w:szCs w:val="28"/>
        </w:rPr>
      </w:pPr>
      <w:r>
        <w:rPr>
          <w:rFonts w:hint="eastAsia" w:ascii="黑体" w:hAnsi="黑体" w:eastAsia="黑体"/>
          <w:sz w:val="28"/>
          <w:szCs w:val="28"/>
        </w:rPr>
        <w:t>二、担当作为，勇挑重担</w:t>
      </w:r>
    </w:p>
    <w:p>
      <w:pPr>
        <w:spacing w:line="360" w:lineRule="auto"/>
        <w:ind w:firstLine="560" w:firstLineChars="200"/>
        <w:jc w:val="left"/>
        <w:rPr>
          <w:rFonts w:ascii="仿宋_GB2312" w:hAnsi="黑体" w:eastAsia="仿宋_GB2312"/>
          <w:sz w:val="28"/>
          <w:szCs w:val="28"/>
        </w:rPr>
      </w:pPr>
      <w:r>
        <w:rPr>
          <w:rFonts w:hint="eastAsia" w:ascii="仿宋_GB2312" w:hAnsi="黑体" w:eastAsia="仿宋_GB2312"/>
          <w:sz w:val="28"/>
          <w:szCs w:val="28"/>
        </w:rPr>
        <w:t>20</w:t>
      </w:r>
      <w:r>
        <w:rPr>
          <w:rFonts w:hint="eastAsia" w:ascii="仿宋_GB2312" w:hAnsi="黑体" w:eastAsia="仿宋_GB2312"/>
          <w:sz w:val="28"/>
          <w:szCs w:val="28"/>
          <w:lang w:val="en-US" w:eastAsia="zh-CN"/>
        </w:rPr>
        <w:t>0</w:t>
      </w:r>
      <w:r>
        <w:rPr>
          <w:rFonts w:hint="eastAsia" w:ascii="仿宋_GB2312" w:hAnsi="黑体" w:eastAsia="仿宋_GB2312"/>
          <w:sz w:val="28"/>
          <w:szCs w:val="28"/>
        </w:rPr>
        <w:t>6年6月，我市在发生了一起重大学校交通安全责任事故的背景下成立了学校安全管理科，但却没有哪个同志愿意当这个“风头浪尖”上的科长，当时，郭忠岭同志已被任命为市托幼办主任，本是很舒服的岗位，领导找到他问能不能把安全这个工作担起来。他只有一句，“服从组织安全，不负领导重托”，从此开始了为期三年的安全管理工作。作为第一任安全科长，三年的时间，他提出“无事为安，无缺为全”的学校安全管理理念，制定了100项学校日常安全管理细则，建设了100所平安和谐示范学校，守住了学校安全保障这一底线。20</w:t>
      </w:r>
      <w:r>
        <w:rPr>
          <w:rFonts w:hint="eastAsia" w:ascii="仿宋_GB2312" w:hAnsi="黑体" w:eastAsia="仿宋_GB2312"/>
          <w:sz w:val="28"/>
          <w:szCs w:val="28"/>
          <w:lang w:val="en-US" w:eastAsia="zh-CN"/>
        </w:rPr>
        <w:t>0</w:t>
      </w:r>
      <w:bookmarkStart w:id="0" w:name="_GoBack"/>
      <w:bookmarkEnd w:id="0"/>
      <w:r>
        <w:rPr>
          <w:rFonts w:hint="eastAsia" w:ascii="仿宋_GB2312" w:hAnsi="黑体" w:eastAsia="仿宋_GB2312"/>
          <w:sz w:val="28"/>
          <w:szCs w:val="28"/>
        </w:rPr>
        <w:t>9年6月，他轮岗到了师训科岗位，当时的教师培训局面是“一刀切，满堂灌</w:t>
      </w:r>
      <w:r>
        <w:rPr>
          <w:rFonts w:ascii="仿宋_GB2312" w:hAnsi="黑体" w:eastAsia="仿宋_GB2312"/>
          <w:sz w:val="28"/>
          <w:szCs w:val="28"/>
        </w:rPr>
        <w:t>”</w:t>
      </w:r>
      <w:r>
        <w:rPr>
          <w:rFonts w:hint="eastAsia" w:ascii="仿宋_GB2312" w:hAnsi="黑体" w:eastAsia="仿宋_GB2312"/>
          <w:sz w:val="28"/>
          <w:szCs w:val="28"/>
        </w:rPr>
        <w:t>， 缺课、逃课现象普遍存在，维持培训纪律就是一个很大的问题，学员对培训的满意度不到50%。面对这种情况，他没有懈怠、没有气馁，从抓实校本培训为切入点，提出了“将欲立人，先求立师”的教师培训理念，制定了“构建集中培训、远程研修、校本培训三结合的教师培训模式，突出培训的系统性、针对性、实效性”的工作思路，实施了“借鉴-合作-对接”的工作策略（即省内学潍坊、青岛，国内学江浙、上海，国外关注欧美教师教育发展动态；市级层面加强“聊城—泰安——济宁”三市的资源共享，合作交流；县级层面将聊城九个县（市、区）划分为三个教师培训协作区，分别与淮坊的青州、寿光、诸城结成对子，逐步缩小与先进地区的差异，到2012年，我市教师培训工作走到了全省前列，多次在全省工作会议上介绍经验，引领了全省教师培训工作的改革发展。</w:t>
      </w:r>
    </w:p>
    <w:p>
      <w:pPr>
        <w:spacing w:line="360" w:lineRule="auto"/>
        <w:ind w:firstLine="560" w:firstLineChars="200"/>
        <w:jc w:val="left"/>
        <w:rPr>
          <w:rFonts w:ascii="仿宋_GB2312" w:hAnsi="黑体" w:eastAsia="仿宋_GB2312"/>
          <w:sz w:val="28"/>
          <w:szCs w:val="28"/>
        </w:rPr>
      </w:pPr>
      <w:r>
        <w:rPr>
          <w:rFonts w:hint="eastAsia" w:ascii="黑体" w:hAnsi="黑体" w:eastAsia="黑体"/>
          <w:sz w:val="28"/>
          <w:szCs w:val="28"/>
        </w:rPr>
        <w:t>三、改革创新，狠抓落实</w:t>
      </w:r>
    </w:p>
    <w:p>
      <w:pPr>
        <w:spacing w:line="360" w:lineRule="auto"/>
        <w:ind w:firstLine="560" w:firstLineChars="200"/>
        <w:jc w:val="left"/>
        <w:rPr>
          <w:rFonts w:ascii="仿宋_GB2312" w:hAnsi="黑体" w:eastAsia="仿宋_GB2312"/>
          <w:sz w:val="28"/>
          <w:szCs w:val="28"/>
        </w:rPr>
      </w:pPr>
      <w:r>
        <w:rPr>
          <w:rFonts w:hint="eastAsia" w:ascii="仿宋_GB2312" w:hAnsi="黑体" w:eastAsia="仿宋_GB2312"/>
          <w:sz w:val="28"/>
          <w:szCs w:val="28"/>
        </w:rPr>
        <w:t>“大道至简，实干为要”。做人做事，最怕的就是只说不做，眼高手低。郭忠岭同志立足新时代对我市教师队伍建设的要求和我市现实状况，激发全市教师工作者队伍上下同心、狠抓落实的精气神，各项创新举措走深走实。2019年3月，在全市启动教育创新大讲坛，以践行新时代教师十项准则，争做“四有”好老师为主题，每年邀请百名教育专家和师德模范走进聊城、走进校园，全面提升教师校长教育智慧和师德师风；每年组织名师名校长团队走进乡村学校扶贫送教，从组织架构、课程设置、教师发展、课堂教学、学生评价五个纬度开展诊断改进式送教培训，在全省教师培训系统得到广泛认可；自2016年，他亲自担任聊城市教育志愿服务团总团长，利用周末和寒暑假组织教育志愿服务团开展送教培训，志愿者教师达1000余人，培训乡村教师10万余人次，他制定了以学生学习纬度开展课堂诊断的送教策略，转变了教师重教不重学、管教不管会的倾向，在送教过程中，他提出“爱赢天下</w:t>
      </w:r>
      <w:r>
        <w:rPr>
          <w:rFonts w:ascii="仿宋_GB2312" w:hAnsi="黑体" w:eastAsia="仿宋_GB2312"/>
          <w:sz w:val="28"/>
          <w:szCs w:val="28"/>
        </w:rPr>
        <w:t>”</w:t>
      </w:r>
      <w:r>
        <w:rPr>
          <w:rFonts w:hint="eastAsia" w:ascii="仿宋_GB2312" w:hAnsi="黑体" w:eastAsia="仿宋_GB2312"/>
          <w:sz w:val="28"/>
          <w:szCs w:val="28"/>
        </w:rPr>
        <w:t>的团队文化，倡导“奉献·互助·关爱·共赢”的志愿者精神，开展了送教小组捆绑式评价，激发了送教团队的活力，促进了志愿者教师和受教教师在师德师能方面的双提高。</w:t>
      </w:r>
    </w:p>
    <w:p>
      <w:pPr>
        <w:spacing w:line="360" w:lineRule="auto"/>
        <w:ind w:firstLine="560" w:firstLineChars="200"/>
        <w:jc w:val="left"/>
        <w:rPr>
          <w:rFonts w:ascii="仿宋_GB2312" w:eastAsia="仿宋_GB2312" w:hAnsiTheme="minorEastAsia"/>
          <w:sz w:val="28"/>
          <w:szCs w:val="28"/>
        </w:rPr>
      </w:pPr>
      <w:r>
        <w:rPr>
          <w:rFonts w:hint="eastAsia" w:ascii="仿宋_GB2312" w:eastAsia="仿宋_GB2312" w:hAnsiTheme="minorEastAsia"/>
          <w:sz w:val="28"/>
          <w:szCs w:val="28"/>
        </w:rPr>
        <w:t>郭忠岭同志心怀对党和人民教育事业的无限忠诚，身体力行全面落实立德树人根本任务，倾心倾力倾情践行教育使命，25年的青春韶华，与教育改革发展同呼吸、共命运，未来、余生，也将以满腔情怀与祖国的教育事业相守相望相伴。</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08258"/>
      <w:docPartObj>
        <w:docPartGallery w:val="AutoText"/>
      </w:docPartObj>
    </w:sdtPr>
    <w:sdtContent>
      <w:p>
        <w:pPr>
          <w:pStyle w:val="2"/>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F5B08"/>
    <w:rsid w:val="000B21A8"/>
    <w:rsid w:val="00110BD6"/>
    <w:rsid w:val="001163B6"/>
    <w:rsid w:val="001163BC"/>
    <w:rsid w:val="001B2870"/>
    <w:rsid w:val="001B6BD7"/>
    <w:rsid w:val="001F333F"/>
    <w:rsid w:val="0020220B"/>
    <w:rsid w:val="002160F2"/>
    <w:rsid w:val="002B21CC"/>
    <w:rsid w:val="003023EA"/>
    <w:rsid w:val="003603F8"/>
    <w:rsid w:val="003915AB"/>
    <w:rsid w:val="00420843"/>
    <w:rsid w:val="00494877"/>
    <w:rsid w:val="004E121D"/>
    <w:rsid w:val="00517E30"/>
    <w:rsid w:val="006B0322"/>
    <w:rsid w:val="006D32FA"/>
    <w:rsid w:val="006F5B08"/>
    <w:rsid w:val="007172E4"/>
    <w:rsid w:val="00765802"/>
    <w:rsid w:val="00765CBA"/>
    <w:rsid w:val="007926AA"/>
    <w:rsid w:val="00797A0B"/>
    <w:rsid w:val="007F59F0"/>
    <w:rsid w:val="0090762B"/>
    <w:rsid w:val="00954C9B"/>
    <w:rsid w:val="009B26B7"/>
    <w:rsid w:val="00A07DDC"/>
    <w:rsid w:val="00A152FC"/>
    <w:rsid w:val="00A17201"/>
    <w:rsid w:val="00A22561"/>
    <w:rsid w:val="00B15169"/>
    <w:rsid w:val="00C01453"/>
    <w:rsid w:val="00C24698"/>
    <w:rsid w:val="00C51BF4"/>
    <w:rsid w:val="00CC6D2B"/>
    <w:rsid w:val="00DD0367"/>
    <w:rsid w:val="00DF5A93"/>
    <w:rsid w:val="00E001BD"/>
    <w:rsid w:val="00EF1354"/>
    <w:rsid w:val="00F31A9C"/>
    <w:rsid w:val="00F564A9"/>
    <w:rsid w:val="00F80B1F"/>
    <w:rsid w:val="00FF75AC"/>
    <w:rsid w:val="7FE04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280</Words>
  <Characters>1601</Characters>
  <Lines>13</Lines>
  <Paragraphs>3</Paragraphs>
  <TotalTime>400</TotalTime>
  <ScaleCrop>false</ScaleCrop>
  <LinksUpToDate>false</LinksUpToDate>
  <CharactersWithSpaces>1878</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2019-07-15T06:14:00Z</dcterms:created>
  <dc:creator>PC</dc:creator>
  <cp:lastModifiedBy>李元凯</cp:lastModifiedBy>
  <cp:lastPrinted>2019-07-16T07:13:26Z</cp:lastPrinted>
  <dcterms:modified xsi:type="dcterms:W3CDTF">2019-07-16T07:14:50Z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