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4C2" w:rsidRPr="002D2209" w:rsidRDefault="002954C2" w:rsidP="00707F04">
      <w:pPr>
        <w:spacing w:line="600" w:lineRule="exact"/>
        <w:jc w:val="center"/>
        <w:rPr>
          <w:rFonts w:ascii="仿宋_GB2312" w:eastAsia="仿宋_GB2312"/>
          <w:b/>
          <w:sz w:val="36"/>
          <w:szCs w:val="36"/>
        </w:rPr>
      </w:pPr>
      <w:r w:rsidRPr="002D2209">
        <w:rPr>
          <w:rFonts w:ascii="仿宋_GB2312" w:eastAsia="仿宋_GB2312" w:hint="eastAsia"/>
          <w:b/>
          <w:sz w:val="36"/>
          <w:szCs w:val="36"/>
        </w:rPr>
        <w:t>全国全省教育系统优秀</w:t>
      </w:r>
      <w:r>
        <w:rPr>
          <w:rFonts w:ascii="仿宋_GB2312" w:eastAsia="仿宋_GB2312" w:hint="eastAsia"/>
          <w:b/>
          <w:sz w:val="36"/>
          <w:szCs w:val="36"/>
        </w:rPr>
        <w:t>教育工作者</w:t>
      </w:r>
      <w:r w:rsidRPr="002D2209">
        <w:rPr>
          <w:rFonts w:ascii="仿宋_GB2312" w:eastAsia="仿宋_GB2312" w:hint="eastAsia"/>
          <w:b/>
          <w:sz w:val="36"/>
          <w:szCs w:val="36"/>
        </w:rPr>
        <w:t>先进事迹</w:t>
      </w:r>
      <w:r w:rsidRPr="002D2209">
        <w:rPr>
          <w:rFonts w:ascii="仿宋_GB2312" w:eastAsia="仿宋_GB2312"/>
          <w:b/>
          <w:sz w:val="36"/>
          <w:szCs w:val="36"/>
        </w:rPr>
        <w:t>材料</w:t>
      </w:r>
    </w:p>
    <w:p w:rsidR="002954C2" w:rsidRDefault="002954C2" w:rsidP="00707F04">
      <w:pPr>
        <w:spacing w:line="600" w:lineRule="exact"/>
        <w:jc w:val="center"/>
        <w:rPr>
          <w:rFonts w:ascii="仿宋_GB2312" w:eastAsia="仿宋_GB2312" w:hint="eastAsia"/>
          <w:sz w:val="32"/>
          <w:szCs w:val="32"/>
        </w:rPr>
      </w:pPr>
      <w:r>
        <w:rPr>
          <w:rFonts w:ascii="仿宋_GB2312" w:eastAsia="仿宋_GB2312" w:hint="eastAsia"/>
          <w:sz w:val="32"/>
          <w:szCs w:val="32"/>
        </w:rPr>
        <w:t>山东</w:t>
      </w:r>
      <w:r>
        <w:rPr>
          <w:rFonts w:ascii="仿宋_GB2312" w:eastAsia="仿宋_GB2312"/>
          <w:sz w:val="32"/>
          <w:szCs w:val="32"/>
        </w:rPr>
        <w:t>交通学院</w:t>
      </w:r>
      <w:r>
        <w:rPr>
          <w:rFonts w:ascii="仿宋_GB2312" w:eastAsia="仿宋_GB2312" w:hint="eastAsia"/>
          <w:sz w:val="32"/>
          <w:szCs w:val="32"/>
        </w:rPr>
        <w:t xml:space="preserve"> </w:t>
      </w:r>
      <w:r>
        <w:rPr>
          <w:rFonts w:ascii="仿宋_GB2312" w:eastAsia="仿宋_GB2312" w:hint="eastAsia"/>
          <w:sz w:val="32"/>
          <w:szCs w:val="32"/>
        </w:rPr>
        <w:t>王保群</w:t>
      </w:r>
    </w:p>
    <w:p w:rsidR="002954C2" w:rsidRDefault="002954C2" w:rsidP="00707F04">
      <w:pPr>
        <w:spacing w:line="600" w:lineRule="exact"/>
      </w:pPr>
    </w:p>
    <w:p w:rsidR="002954C2" w:rsidRPr="00707F04" w:rsidRDefault="002954C2" w:rsidP="00707F04">
      <w:pPr>
        <w:spacing w:line="600" w:lineRule="exact"/>
        <w:ind w:firstLineChars="200" w:firstLine="602"/>
        <w:jc w:val="left"/>
        <w:rPr>
          <w:rFonts w:ascii="仿宋_GB2312" w:eastAsia="仿宋_GB2312"/>
          <w:b/>
          <w:sz w:val="30"/>
          <w:szCs w:val="30"/>
        </w:rPr>
      </w:pPr>
      <w:r w:rsidRPr="00707F04">
        <w:rPr>
          <w:rFonts w:ascii="仿宋_GB2312" w:eastAsia="仿宋_GB2312" w:hint="eastAsia"/>
          <w:b/>
          <w:sz w:val="30"/>
          <w:szCs w:val="30"/>
        </w:rPr>
        <w:t>一、不忘初心、勇于担当，牢记使命、善作善成。</w:t>
      </w:r>
    </w:p>
    <w:p w:rsidR="002954C2" w:rsidRPr="00707F04" w:rsidRDefault="002954C2" w:rsidP="00707F04">
      <w:pPr>
        <w:spacing w:line="600" w:lineRule="exact"/>
        <w:ind w:firstLineChars="200" w:firstLine="600"/>
        <w:rPr>
          <w:rFonts w:ascii="仿宋_GB2312" w:eastAsia="仿宋_GB2312" w:hint="eastAsia"/>
          <w:bCs/>
          <w:sz w:val="30"/>
          <w:szCs w:val="30"/>
        </w:rPr>
      </w:pPr>
      <w:r w:rsidRPr="00707F04">
        <w:rPr>
          <w:rFonts w:ascii="仿宋_GB2312" w:eastAsia="仿宋_GB2312" w:hint="eastAsia"/>
          <w:bCs/>
          <w:sz w:val="30"/>
          <w:szCs w:val="30"/>
        </w:rPr>
        <w:t>该同志深入学</w:t>
      </w:r>
      <w:proofErr w:type="gramStart"/>
      <w:r w:rsidRPr="00707F04">
        <w:rPr>
          <w:rFonts w:ascii="仿宋_GB2312" w:eastAsia="仿宋_GB2312" w:hint="eastAsia"/>
          <w:bCs/>
          <w:sz w:val="30"/>
          <w:szCs w:val="30"/>
        </w:rPr>
        <w:t>习习近</w:t>
      </w:r>
      <w:proofErr w:type="gramEnd"/>
      <w:r w:rsidRPr="00707F04">
        <w:rPr>
          <w:rFonts w:ascii="仿宋_GB2312" w:eastAsia="仿宋_GB2312" w:hint="eastAsia"/>
          <w:bCs/>
          <w:sz w:val="30"/>
          <w:szCs w:val="30"/>
        </w:rPr>
        <w:t>平新时代中国特色社会主义思想和党的十九大精神，率先垂范，创新实干，作为一名党员领导干部，担当作为，锐意进取，与班子一起，团结带领全院教职工凝心聚力、干事创业，仅2018年度科研到账经费就占全校的1/3多，获山东省科技进步一等奖1项，人才培养质量取得显著提高，毕业生中央企业</w:t>
      </w:r>
      <w:proofErr w:type="gramStart"/>
      <w:r w:rsidRPr="00707F04">
        <w:rPr>
          <w:rFonts w:ascii="仿宋_GB2312" w:eastAsia="仿宋_GB2312" w:hint="eastAsia"/>
          <w:bCs/>
          <w:sz w:val="30"/>
          <w:szCs w:val="30"/>
        </w:rPr>
        <w:t>入职率</w:t>
      </w:r>
      <w:proofErr w:type="gramEnd"/>
      <w:r w:rsidRPr="00707F04">
        <w:rPr>
          <w:rFonts w:ascii="仿宋_GB2312" w:eastAsia="仿宋_GB2312" w:hint="eastAsia"/>
          <w:bCs/>
          <w:sz w:val="30"/>
          <w:szCs w:val="30"/>
        </w:rPr>
        <w:t>60%以上，整体就业率保持在95%以上，学院绩效考核位全校第二名。他先后被评为</w:t>
      </w:r>
      <w:r w:rsidRPr="00707F04">
        <w:rPr>
          <w:rFonts w:ascii="仿宋_GB2312" w:eastAsia="仿宋_GB2312" w:hint="eastAsia"/>
          <w:b/>
          <w:bCs/>
          <w:sz w:val="30"/>
          <w:szCs w:val="30"/>
        </w:rPr>
        <w:t>省教育系统优秀共产党员、交通运输部优秀教师、省优秀青年知识分子，</w:t>
      </w:r>
      <w:r w:rsidRPr="00707F04">
        <w:rPr>
          <w:rFonts w:ascii="仿宋_GB2312" w:eastAsia="仿宋_GB2312" w:hint="eastAsia"/>
          <w:bCs/>
          <w:sz w:val="30"/>
          <w:szCs w:val="30"/>
        </w:rPr>
        <w:t>多次被评为学校优秀共产党员、优秀教师。</w:t>
      </w:r>
    </w:p>
    <w:p w:rsidR="002954C2" w:rsidRPr="00707F04" w:rsidRDefault="002954C2" w:rsidP="00707F04">
      <w:pPr>
        <w:spacing w:line="600" w:lineRule="exact"/>
        <w:ind w:firstLineChars="200" w:firstLine="602"/>
        <w:rPr>
          <w:rFonts w:ascii="仿宋_GB2312" w:eastAsia="仿宋_GB2312"/>
          <w:b/>
          <w:sz w:val="30"/>
          <w:szCs w:val="30"/>
        </w:rPr>
      </w:pPr>
      <w:r w:rsidRPr="00707F04">
        <w:rPr>
          <w:rFonts w:ascii="仿宋_GB2312" w:eastAsia="仿宋_GB2312" w:hint="eastAsia"/>
          <w:b/>
          <w:sz w:val="30"/>
          <w:szCs w:val="30"/>
        </w:rPr>
        <w:t>二、落实立德树人根本任务，着力提高专业课程的育人功能。</w:t>
      </w:r>
    </w:p>
    <w:p w:rsidR="002954C2" w:rsidRPr="00707F04" w:rsidRDefault="002954C2" w:rsidP="00707F04">
      <w:pPr>
        <w:spacing w:line="600" w:lineRule="exact"/>
        <w:ind w:firstLineChars="200" w:firstLine="600"/>
        <w:rPr>
          <w:rFonts w:ascii="仿宋_GB2312" w:eastAsia="仿宋_GB2312" w:hint="eastAsia"/>
          <w:bCs/>
          <w:sz w:val="30"/>
          <w:szCs w:val="30"/>
        </w:rPr>
      </w:pPr>
      <w:r w:rsidRPr="00707F04">
        <w:rPr>
          <w:rFonts w:ascii="仿宋_GB2312" w:eastAsia="仿宋_GB2312" w:hint="eastAsia"/>
          <w:bCs/>
          <w:sz w:val="30"/>
          <w:szCs w:val="30"/>
        </w:rPr>
        <w:t>坚持把立德树人作为教学育人的中心环节，切实推动全院教师将思想政治教育融入每一门课程，既注重传授专业知识又教导学生如何做人，全方位满足学生成长发展的需要。在教师中开展争做理想信念坚定、道德情操高尚、本领扎实过硬的好教师活动。作为团队负责人，加强团队内涵式发展，不断提高团队水平，</w:t>
      </w:r>
      <w:r w:rsidRPr="00707F04">
        <w:rPr>
          <w:rFonts w:ascii="仿宋_GB2312" w:eastAsia="仿宋_GB2312" w:hint="eastAsia"/>
          <w:b/>
          <w:bCs/>
          <w:sz w:val="30"/>
          <w:szCs w:val="30"/>
        </w:rPr>
        <w:t>交通土建教学团队被评为山东省黄大年式教学团队；交通土建教学团队、涉外工程双语教学</w:t>
      </w:r>
      <w:proofErr w:type="gramStart"/>
      <w:r w:rsidRPr="00707F04">
        <w:rPr>
          <w:rFonts w:ascii="仿宋_GB2312" w:eastAsia="仿宋_GB2312" w:hint="eastAsia"/>
          <w:b/>
          <w:bCs/>
          <w:sz w:val="30"/>
          <w:szCs w:val="30"/>
        </w:rPr>
        <w:t>团队获</w:t>
      </w:r>
      <w:proofErr w:type="gramEnd"/>
      <w:r w:rsidRPr="00707F04">
        <w:rPr>
          <w:rFonts w:ascii="仿宋_GB2312" w:eastAsia="仿宋_GB2312" w:hint="eastAsia"/>
          <w:b/>
          <w:bCs/>
          <w:sz w:val="30"/>
          <w:szCs w:val="30"/>
        </w:rPr>
        <w:t>批山东省省级教学团队。</w:t>
      </w:r>
    </w:p>
    <w:p w:rsidR="002954C2" w:rsidRPr="00707F04" w:rsidRDefault="002954C2" w:rsidP="00707F04">
      <w:pPr>
        <w:spacing w:line="600" w:lineRule="exact"/>
        <w:ind w:firstLineChars="200" w:firstLine="602"/>
        <w:rPr>
          <w:rFonts w:ascii="仿宋_GB2312" w:eastAsia="仿宋_GB2312"/>
          <w:b/>
          <w:sz w:val="30"/>
          <w:szCs w:val="30"/>
        </w:rPr>
      </w:pPr>
      <w:r w:rsidRPr="00707F04">
        <w:rPr>
          <w:rFonts w:ascii="仿宋_GB2312" w:eastAsia="仿宋_GB2312" w:hint="eastAsia"/>
          <w:b/>
          <w:sz w:val="30"/>
          <w:szCs w:val="30"/>
        </w:rPr>
        <w:t>三、坚持“以本为本”，推进“四个回归”。</w:t>
      </w:r>
    </w:p>
    <w:p w:rsidR="002954C2" w:rsidRPr="00707F04" w:rsidRDefault="002954C2" w:rsidP="00707F04">
      <w:pPr>
        <w:spacing w:line="600" w:lineRule="exact"/>
        <w:ind w:firstLineChars="200" w:firstLine="600"/>
        <w:rPr>
          <w:rFonts w:ascii="仿宋_GB2312" w:eastAsia="仿宋_GB2312" w:hint="eastAsia"/>
          <w:bCs/>
          <w:sz w:val="30"/>
          <w:szCs w:val="30"/>
        </w:rPr>
      </w:pPr>
      <w:r w:rsidRPr="00707F04">
        <w:rPr>
          <w:rFonts w:ascii="仿宋_GB2312" w:eastAsia="仿宋_GB2312" w:hint="eastAsia"/>
          <w:bCs/>
          <w:sz w:val="30"/>
          <w:szCs w:val="30"/>
        </w:rPr>
        <w:t>他注重一线教学工作，始终把培养面向交通建设一线有成长力</w:t>
      </w:r>
      <w:r w:rsidRPr="00707F04">
        <w:rPr>
          <w:rFonts w:ascii="仿宋_GB2312" w:eastAsia="仿宋_GB2312" w:hint="eastAsia"/>
          <w:bCs/>
          <w:sz w:val="30"/>
          <w:szCs w:val="30"/>
        </w:rPr>
        <w:lastRenderedPageBreak/>
        <w:t>的工程师和管理者作为人才培养目标，开展应用型人才培养模式改革，加强产教融合，实施校企“定制式”人才培养，不断增强学生服务国家服务人民的社会责任感、勇于探索的创新精神、善于解决问题的实践能力。近5年，学生获省部级以上学科竞赛奖励300余项，受省级以上表彰学生100余人，学院荣获山东省优秀社会实践单位，应用型人才培养模式改革和成效被多家新闻媒体报道并推广应用。毕业生参与了港珠澳跨海大桥、京沪高速铁路、京福高速公路等重点工程建设，成为我国交通基础设施建设的生力军。</w:t>
      </w:r>
    </w:p>
    <w:p w:rsidR="002954C2" w:rsidRPr="00707F04" w:rsidRDefault="002954C2" w:rsidP="00707F04">
      <w:pPr>
        <w:spacing w:line="600" w:lineRule="exact"/>
        <w:ind w:firstLineChars="200" w:firstLine="602"/>
        <w:rPr>
          <w:rFonts w:ascii="仿宋_GB2312" w:eastAsia="仿宋_GB2312"/>
          <w:b/>
          <w:sz w:val="30"/>
          <w:szCs w:val="30"/>
        </w:rPr>
      </w:pPr>
      <w:r w:rsidRPr="00707F04">
        <w:rPr>
          <w:rFonts w:ascii="仿宋_GB2312" w:eastAsia="仿宋_GB2312" w:hint="eastAsia"/>
          <w:b/>
          <w:sz w:val="30"/>
          <w:szCs w:val="30"/>
        </w:rPr>
        <w:t>四、推动学科专业建设，学院教科研实力大幅提高。</w:t>
      </w:r>
    </w:p>
    <w:p w:rsidR="00707F04" w:rsidRDefault="002954C2" w:rsidP="00707F04">
      <w:pPr>
        <w:spacing w:line="600" w:lineRule="exact"/>
        <w:ind w:firstLineChars="200" w:firstLine="600"/>
        <w:rPr>
          <w:rFonts w:ascii="仿宋_GB2312" w:eastAsia="仿宋_GB2312"/>
          <w:bCs/>
          <w:sz w:val="30"/>
          <w:szCs w:val="30"/>
        </w:rPr>
      </w:pPr>
      <w:r w:rsidRPr="00707F04">
        <w:rPr>
          <w:rFonts w:ascii="仿宋_GB2312" w:eastAsia="仿宋_GB2312" w:hint="eastAsia"/>
          <w:bCs/>
          <w:sz w:val="30"/>
          <w:szCs w:val="30"/>
        </w:rPr>
        <w:t>作为土木工程专业负责人，先后获批山东省高水平应用型立项建设专业（群）、山东省应用型人才培养试点专业建设、山东省卓越工程师培养计划等专业建设项目。土木工程专业获批国家级特色专业、山东省一流专业。先后争取交通运输部、中央与地方财政专项资金6000余万元用于实验室建设，实验室建设处于国内先进水平，交通土建实验中心获批山东省高校实验教学示范中心。近5年，先后获山东省教学成果特等奖1项、二等奖2项、三等奖2项，完成省级精品课程（群）建设16门，编写教材15部。</w:t>
      </w:r>
    </w:p>
    <w:p w:rsidR="002954C2" w:rsidRPr="00707F04" w:rsidRDefault="002954C2" w:rsidP="00707F04">
      <w:pPr>
        <w:spacing w:line="600" w:lineRule="exact"/>
        <w:ind w:firstLineChars="200" w:firstLine="600"/>
        <w:rPr>
          <w:rFonts w:ascii="仿宋_GB2312" w:eastAsia="仿宋_GB2312" w:hint="eastAsia"/>
          <w:bCs/>
          <w:sz w:val="30"/>
          <w:szCs w:val="30"/>
        </w:rPr>
      </w:pPr>
      <w:r w:rsidRPr="00707F04">
        <w:rPr>
          <w:rFonts w:ascii="仿宋_GB2312" w:eastAsia="仿宋_GB2312" w:hint="eastAsia"/>
          <w:bCs/>
          <w:sz w:val="30"/>
          <w:szCs w:val="30"/>
        </w:rPr>
        <w:t>作为学科带头人，积极开展学科平台建设，不断增强学科实力。桥梁与隧道工程、道路与铁道工程获批山东省重点学科，高速公路技术与安全评估实验室获批山东省重点实验室，道路安全与技术中心获批山东省工程技术中心，路面结构与材料实验室获批山东省高校重点实验室，北方冰冻海域长大桥梁建设与养护实验室获批山东省交通行业重点实验室。近5年本学科先后承担省部级以上科研项</w:t>
      </w:r>
      <w:r w:rsidRPr="00707F04">
        <w:rPr>
          <w:rFonts w:ascii="仿宋_GB2312" w:eastAsia="仿宋_GB2312" w:hint="eastAsia"/>
          <w:bCs/>
          <w:sz w:val="30"/>
          <w:szCs w:val="30"/>
        </w:rPr>
        <w:lastRenderedPageBreak/>
        <w:t>目40余项，获国家科技进步二等奖1项、山东省科技进步一等奖1项、二等奖1项、三等奖2项；中国公路科学技术奖一等奖2项、二等奖2项。</w:t>
      </w:r>
    </w:p>
    <w:p w:rsidR="002954C2" w:rsidRPr="00707F04" w:rsidRDefault="002954C2" w:rsidP="00707F04">
      <w:pPr>
        <w:spacing w:line="600" w:lineRule="exact"/>
        <w:ind w:firstLineChars="200" w:firstLine="602"/>
        <w:rPr>
          <w:rFonts w:ascii="仿宋_GB2312" w:eastAsia="仿宋_GB2312"/>
          <w:b/>
          <w:sz w:val="30"/>
          <w:szCs w:val="30"/>
        </w:rPr>
      </w:pPr>
      <w:r w:rsidRPr="00707F04">
        <w:rPr>
          <w:rFonts w:ascii="仿宋_GB2312" w:eastAsia="仿宋_GB2312" w:hint="eastAsia"/>
          <w:b/>
          <w:sz w:val="30"/>
          <w:szCs w:val="30"/>
        </w:rPr>
        <w:t>五</w:t>
      </w:r>
      <w:r w:rsidR="00707F04">
        <w:rPr>
          <w:rFonts w:ascii="仿宋_GB2312" w:eastAsia="仿宋_GB2312" w:hint="eastAsia"/>
          <w:b/>
          <w:sz w:val="30"/>
          <w:szCs w:val="30"/>
        </w:rPr>
        <w:t>、</w:t>
      </w:r>
      <w:bookmarkStart w:id="0" w:name="_GoBack"/>
      <w:bookmarkEnd w:id="0"/>
      <w:r w:rsidRPr="00707F04">
        <w:rPr>
          <w:rFonts w:ascii="仿宋_GB2312" w:eastAsia="仿宋_GB2312" w:hint="eastAsia"/>
          <w:b/>
          <w:sz w:val="30"/>
          <w:szCs w:val="30"/>
        </w:rPr>
        <w:t>潜心钻研业务，不断提高教科研水平和社会服务能力。</w:t>
      </w:r>
    </w:p>
    <w:p w:rsidR="002954C2" w:rsidRPr="00707F04" w:rsidRDefault="002954C2" w:rsidP="00707F04">
      <w:pPr>
        <w:spacing w:line="600" w:lineRule="exact"/>
        <w:ind w:firstLineChars="200" w:firstLine="600"/>
        <w:rPr>
          <w:rFonts w:ascii="仿宋_GB2312" w:eastAsia="仿宋_GB2312"/>
          <w:bCs/>
          <w:sz w:val="30"/>
          <w:szCs w:val="30"/>
        </w:rPr>
      </w:pPr>
      <w:r w:rsidRPr="00707F04">
        <w:rPr>
          <w:rFonts w:ascii="仿宋_GB2312" w:eastAsia="仿宋_GB2312" w:hint="eastAsia"/>
          <w:bCs/>
          <w:sz w:val="30"/>
          <w:szCs w:val="30"/>
        </w:rPr>
        <w:t>该同志参与主持国家、省部级教学科研项目9项，厅级项目10项，完成20余项国家重点建设工程科技服务项目。先后获山东省教学成果二等奖2项、三等奖1项，主持5门省级精品课程群建设；获山东省科技进步一等奖1项，中国公路学会科学技术一等奖2项、二等奖1项、三等奖1项；主编教材4部、发表论文50余篇、取得专利20余项。</w:t>
      </w:r>
    </w:p>
    <w:p w:rsidR="002954C2" w:rsidRPr="00707F04" w:rsidRDefault="002954C2" w:rsidP="00707F04">
      <w:pPr>
        <w:spacing w:line="600" w:lineRule="exact"/>
        <w:rPr>
          <w:rFonts w:hint="eastAsia"/>
          <w:sz w:val="30"/>
          <w:szCs w:val="30"/>
        </w:rPr>
      </w:pPr>
    </w:p>
    <w:sectPr w:rsidR="002954C2" w:rsidRPr="00707F04" w:rsidSect="002954C2">
      <w:footerReference w:type="default" r:id="rId6"/>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6CD" w:rsidRDefault="007046CD" w:rsidP="009F6E6C">
      <w:r>
        <w:separator/>
      </w:r>
    </w:p>
  </w:endnote>
  <w:endnote w:type="continuationSeparator" w:id="0">
    <w:p w:rsidR="007046CD" w:rsidRDefault="007046CD" w:rsidP="009F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8190065"/>
      <w:docPartObj>
        <w:docPartGallery w:val="Page Numbers (Bottom of Page)"/>
        <w:docPartUnique/>
      </w:docPartObj>
    </w:sdtPr>
    <w:sdtContent>
      <w:p w:rsidR="009F6E6C" w:rsidRDefault="009F6E6C">
        <w:pPr>
          <w:pStyle w:val="a4"/>
          <w:jc w:val="center"/>
        </w:pPr>
        <w:r>
          <w:fldChar w:fldCharType="begin"/>
        </w:r>
        <w:r>
          <w:instrText>PAGE   \* MERGEFORMAT</w:instrText>
        </w:r>
        <w:r>
          <w:fldChar w:fldCharType="separate"/>
        </w:r>
        <w:r w:rsidRPr="009F6E6C">
          <w:rPr>
            <w:noProof/>
            <w:lang w:val="zh-CN"/>
          </w:rPr>
          <w:t>3</w:t>
        </w:r>
        <w:r>
          <w:fldChar w:fldCharType="end"/>
        </w:r>
      </w:p>
    </w:sdtContent>
  </w:sdt>
  <w:p w:rsidR="009F6E6C" w:rsidRDefault="009F6E6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6CD" w:rsidRDefault="007046CD" w:rsidP="009F6E6C">
      <w:r>
        <w:separator/>
      </w:r>
    </w:p>
  </w:footnote>
  <w:footnote w:type="continuationSeparator" w:id="0">
    <w:p w:rsidR="007046CD" w:rsidRDefault="007046CD" w:rsidP="009F6E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4C2"/>
    <w:rsid w:val="002954C2"/>
    <w:rsid w:val="003F6B95"/>
    <w:rsid w:val="007046CD"/>
    <w:rsid w:val="00707F04"/>
    <w:rsid w:val="009F6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FB24FB-F175-41DE-A8EE-CFFCEA7CC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4C2"/>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6E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6E6C"/>
    <w:rPr>
      <w:rFonts w:ascii="Times New Roman" w:eastAsia="宋体" w:hAnsi="Times New Roman" w:cs="Times New Roman"/>
      <w:sz w:val="18"/>
      <w:szCs w:val="18"/>
    </w:rPr>
  </w:style>
  <w:style w:type="paragraph" w:styleId="a4">
    <w:name w:val="footer"/>
    <w:basedOn w:val="a"/>
    <w:link w:val="Char0"/>
    <w:uiPriority w:val="99"/>
    <w:unhideWhenUsed/>
    <w:rsid w:val="009F6E6C"/>
    <w:pPr>
      <w:tabs>
        <w:tab w:val="center" w:pos="4153"/>
        <w:tab w:val="right" w:pos="8306"/>
      </w:tabs>
      <w:snapToGrid w:val="0"/>
      <w:jc w:val="left"/>
    </w:pPr>
    <w:rPr>
      <w:sz w:val="18"/>
      <w:szCs w:val="18"/>
    </w:rPr>
  </w:style>
  <w:style w:type="character" w:customStyle="1" w:styleId="Char0">
    <w:name w:val="页脚 Char"/>
    <w:basedOn w:val="a0"/>
    <w:link w:val="a4"/>
    <w:uiPriority w:val="99"/>
    <w:rsid w:val="009F6E6C"/>
    <w:rPr>
      <w:rFonts w:ascii="Times New Roman" w:eastAsia="宋体" w:hAnsi="Times New Roman" w:cs="Times New Roman"/>
      <w:sz w:val="18"/>
      <w:szCs w:val="18"/>
    </w:rPr>
  </w:style>
  <w:style w:type="paragraph" w:styleId="a5">
    <w:name w:val="Balloon Text"/>
    <w:basedOn w:val="a"/>
    <w:link w:val="Char1"/>
    <w:uiPriority w:val="99"/>
    <w:semiHidden/>
    <w:unhideWhenUsed/>
    <w:rsid w:val="009F6E6C"/>
    <w:rPr>
      <w:sz w:val="18"/>
      <w:szCs w:val="18"/>
    </w:rPr>
  </w:style>
  <w:style w:type="character" w:customStyle="1" w:styleId="Char1">
    <w:name w:val="批注框文本 Char"/>
    <w:basedOn w:val="a0"/>
    <w:link w:val="a5"/>
    <w:uiPriority w:val="99"/>
    <w:semiHidden/>
    <w:rsid w:val="009F6E6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219</Words>
  <Characters>1252</Characters>
  <Application>Microsoft Office Word</Application>
  <DocSecurity>0</DocSecurity>
  <Lines>10</Lines>
  <Paragraphs>2</Paragraphs>
  <ScaleCrop>false</ScaleCrop>
  <Company>sdjtu</Company>
  <LinksUpToDate>false</LinksUpToDate>
  <CharactersWithSpaces>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yanxy</dc:creator>
  <cp:keywords/>
  <dc:description/>
  <cp:lastModifiedBy>yanxy</cp:lastModifiedBy>
  <cp:revision>3</cp:revision>
  <cp:lastPrinted>2019-07-18T02:24:00Z</cp:lastPrinted>
  <dcterms:created xsi:type="dcterms:W3CDTF">2019-07-18T02:13:00Z</dcterms:created>
  <dcterms:modified xsi:type="dcterms:W3CDTF">2019-07-18T02:29:00Z</dcterms:modified>
</cp:coreProperties>
</file>