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88B" w:rsidRPr="00E4288B" w:rsidRDefault="00E4288B" w:rsidP="00E4288B">
      <w:pPr>
        <w:spacing w:after="0"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E4288B">
        <w:rPr>
          <w:rFonts w:ascii="方正小标宋简体" w:eastAsia="方正小标宋简体" w:hint="eastAsia"/>
          <w:sz w:val="44"/>
          <w:szCs w:val="44"/>
        </w:rPr>
        <w:t>王增军同志事迹材料</w:t>
      </w:r>
    </w:p>
    <w:p w:rsidR="00E4288B" w:rsidRDefault="00E4288B" w:rsidP="00E4288B">
      <w:pPr>
        <w:spacing w:after="0"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E4288B" w:rsidRPr="00E4288B" w:rsidRDefault="00E4288B" w:rsidP="00E4288B">
      <w:pPr>
        <w:spacing w:after="0"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4288B">
        <w:rPr>
          <w:rFonts w:ascii="仿宋_GB2312" w:eastAsia="仿宋_GB2312" w:hint="eastAsia"/>
          <w:sz w:val="32"/>
          <w:szCs w:val="32"/>
        </w:rPr>
        <w:t>王增军同志自任区教体局局长以来，牢固树立科学发展观和正确的政绩观，在</w:t>
      </w:r>
      <w:r>
        <w:rPr>
          <w:rFonts w:ascii="仿宋_GB2312" w:eastAsia="仿宋_GB2312" w:hint="eastAsia"/>
          <w:sz w:val="32"/>
          <w:szCs w:val="32"/>
        </w:rPr>
        <w:t>市教育局正确指导下，</w:t>
      </w:r>
      <w:r w:rsidRPr="00E4288B">
        <w:rPr>
          <w:rFonts w:ascii="仿宋_GB2312" w:eastAsia="仿宋_GB2312" w:hint="eastAsia"/>
          <w:sz w:val="32"/>
          <w:szCs w:val="32"/>
        </w:rPr>
        <w:t>区委、区政府坚强领导下，服从组</w:t>
      </w:r>
      <w:r w:rsidR="008F4837">
        <w:rPr>
          <w:rFonts w:ascii="仿宋_GB2312" w:eastAsia="仿宋_GB2312" w:hint="eastAsia"/>
          <w:sz w:val="32"/>
          <w:szCs w:val="32"/>
        </w:rPr>
        <w:t>织安排，立足本职，真抓实干，尊重干部，贴近群众，较好地完成了教体</w:t>
      </w:r>
      <w:r w:rsidRPr="00E4288B">
        <w:rPr>
          <w:rFonts w:ascii="仿宋_GB2312" w:eastAsia="仿宋_GB2312" w:hint="eastAsia"/>
          <w:sz w:val="32"/>
          <w:szCs w:val="32"/>
        </w:rPr>
        <w:t>系统各项工作任务，工作期间得到了领导认同、干部拥护、群众赞誉。</w:t>
      </w:r>
    </w:p>
    <w:p w:rsidR="00E4288B" w:rsidRPr="00E4288B" w:rsidRDefault="00E4288B" w:rsidP="00E4288B">
      <w:pPr>
        <w:spacing w:after="0"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4288B">
        <w:rPr>
          <w:rFonts w:ascii="黑体" w:eastAsia="黑体" w:hAnsi="黑体" w:hint="eastAsia"/>
          <w:sz w:val="32"/>
          <w:szCs w:val="32"/>
        </w:rPr>
        <w:t>一、大局观强，理想信念坚定</w:t>
      </w:r>
    </w:p>
    <w:p w:rsidR="00E4288B" w:rsidRPr="00E4288B" w:rsidRDefault="00E4288B" w:rsidP="00E4288B">
      <w:pPr>
        <w:spacing w:after="0"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4288B">
        <w:rPr>
          <w:rFonts w:ascii="仿宋_GB2312" w:eastAsia="仿宋_GB2312" w:hint="eastAsia"/>
          <w:sz w:val="32"/>
          <w:szCs w:val="32"/>
        </w:rPr>
        <w:t>始终坚持党的根本宗旨，牢固树立共产主义信念，具有较强的政治敏锐性和鉴别力，贯彻落实党的路线、方针、政策态度坚决、行动迅速。注重学习，善于学习，始终把政治理论学习作为政治生命的第一需要，作为增长个人知识、坚定理想信念、提高政治素养、锤炼道德操守、提升思想境界的重要途径。能够树立大局观念，坚决贯彻执行各级重大决策部署，在思想上、政治上、行动上始终与党中央和上级党委保持高度一致。</w:t>
      </w:r>
    </w:p>
    <w:p w:rsidR="00E4288B" w:rsidRPr="00E4288B" w:rsidRDefault="00E4288B" w:rsidP="00E4288B">
      <w:pPr>
        <w:spacing w:after="0"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4288B">
        <w:rPr>
          <w:rFonts w:ascii="黑体" w:eastAsia="黑体" w:hAnsi="黑体" w:hint="eastAsia"/>
          <w:sz w:val="32"/>
          <w:szCs w:val="32"/>
        </w:rPr>
        <w:t>二、履职尽责，工作成效突出</w:t>
      </w:r>
    </w:p>
    <w:p w:rsidR="00E4288B" w:rsidRPr="00E4288B" w:rsidRDefault="00E4288B" w:rsidP="00E4288B">
      <w:pPr>
        <w:spacing w:after="0"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4288B">
        <w:rPr>
          <w:rFonts w:ascii="仿宋_GB2312" w:eastAsia="仿宋_GB2312" w:hint="eastAsia"/>
          <w:sz w:val="32"/>
          <w:szCs w:val="32"/>
        </w:rPr>
        <w:t>业务能力强，认真履职尽责，能够较好地把控大局。坚持抓班子，带队伍，保持了教育系统干部队伍思想稳定。开展工作眼界宽、思路广，善于处理和解决复杂问题。在统筹各类教育协调发展、提升教育教学质量、提升人民群众满意度等方面做了大量工作，取得了较为突出的成绩。</w:t>
      </w:r>
      <w:r w:rsidRPr="00E4288B">
        <w:rPr>
          <w:rFonts w:ascii="楷体_GB2312" w:eastAsia="楷体_GB2312" w:hint="eastAsia"/>
          <w:b/>
          <w:sz w:val="32"/>
          <w:szCs w:val="32"/>
        </w:rPr>
        <w:t>一是突出引领，全面加强党的建设。</w:t>
      </w:r>
      <w:r w:rsidRPr="00E4288B">
        <w:rPr>
          <w:rFonts w:ascii="仿宋_GB2312" w:eastAsia="仿宋_GB2312" w:hint="eastAsia"/>
          <w:sz w:val="32"/>
          <w:szCs w:val="32"/>
        </w:rPr>
        <w:t>认真组织党的十九大</w:t>
      </w:r>
      <w:r w:rsidRPr="00E4288B">
        <w:rPr>
          <w:rFonts w:ascii="仿宋_GB2312" w:eastAsia="仿宋_GB2312" w:hint="eastAsia"/>
          <w:sz w:val="32"/>
          <w:szCs w:val="32"/>
        </w:rPr>
        <w:lastRenderedPageBreak/>
        <w:t>精神和习近平新时代中国特色社会主义思想学习教育，开展多形式、分层次、全覆盖的学习培训和集中学习研讨。认真落实党风廉政建设主体责任和监督责任，切实推进党的思想、组织、作风和制度建设。</w:t>
      </w:r>
      <w:r w:rsidRPr="00E4288B">
        <w:rPr>
          <w:rFonts w:ascii="楷体_GB2312" w:eastAsia="楷体_GB2312" w:hint="eastAsia"/>
          <w:b/>
          <w:sz w:val="32"/>
          <w:szCs w:val="32"/>
        </w:rPr>
        <w:t>二是聚焦中心，全面提升质量效益。</w:t>
      </w:r>
      <w:r w:rsidRPr="00E4288B">
        <w:rPr>
          <w:rFonts w:ascii="仿宋_GB2312" w:eastAsia="仿宋_GB2312" w:hint="eastAsia"/>
          <w:sz w:val="32"/>
          <w:szCs w:val="32"/>
        </w:rPr>
        <w:t>强化质量意识，完善考核机制，突出结果运用，严格兑现奖惩，全区教育教学质效同步提升。2018</w:t>
      </w:r>
      <w:r w:rsidR="008F4837">
        <w:rPr>
          <w:rFonts w:ascii="仿宋_GB2312" w:eastAsia="仿宋_GB2312" w:hint="eastAsia"/>
          <w:sz w:val="32"/>
          <w:szCs w:val="32"/>
        </w:rPr>
        <w:t>年高考，岱岳</w:t>
      </w:r>
      <w:r w:rsidRPr="00E4288B">
        <w:rPr>
          <w:rFonts w:ascii="仿宋_GB2312" w:eastAsia="仿宋_GB2312" w:hint="eastAsia"/>
          <w:sz w:val="32"/>
          <w:szCs w:val="32"/>
        </w:rPr>
        <w:t>区一举夺得“本科上线率、本科超目标人数、英中上线人数、全市理科状元、清华北大指标完成率、招飞录取人数”六项第一；2019年全市综合督导成绩遥遥领先，高考核心指标再次位居全市前列。</w:t>
      </w:r>
      <w:r w:rsidRPr="00E4288B">
        <w:rPr>
          <w:rFonts w:ascii="楷体_GB2312" w:eastAsia="楷体_GB2312" w:hint="eastAsia"/>
          <w:b/>
          <w:sz w:val="32"/>
          <w:szCs w:val="32"/>
        </w:rPr>
        <w:t>三是强本固基，持续加强队伍建设。</w:t>
      </w:r>
      <w:r w:rsidRPr="00E4288B">
        <w:rPr>
          <w:rFonts w:ascii="仿宋_GB2312" w:eastAsia="仿宋_GB2312" w:hint="eastAsia"/>
          <w:sz w:val="32"/>
          <w:szCs w:val="32"/>
        </w:rPr>
        <w:t>坚持德能并举，注重疏堵结合，建立师德档案，与每名教师签订师德建设责任书和承诺书，严查有偿补课，实行一票否决；倡树优良师风，通过开展“最美校长、最美教师”评选、“幸福岱岳·文明校园·美德教师”。教师招聘力度逐年加大，岗位优先面向农村学校和薄弱学科倾斜，给农村教师队伍注入了新生力量。</w:t>
      </w:r>
      <w:r w:rsidRPr="00E4288B">
        <w:rPr>
          <w:rFonts w:ascii="楷体_GB2312" w:eastAsia="楷体_GB2312" w:hint="eastAsia"/>
          <w:b/>
          <w:sz w:val="32"/>
          <w:szCs w:val="32"/>
        </w:rPr>
        <w:t>四是夯实责任，全力保障校园安全。</w:t>
      </w:r>
      <w:r w:rsidRPr="00E4288B">
        <w:rPr>
          <w:rFonts w:ascii="仿宋_GB2312" w:eastAsia="仿宋_GB2312" w:hint="eastAsia"/>
          <w:sz w:val="32"/>
          <w:szCs w:val="32"/>
        </w:rPr>
        <w:t>强化主体责任落实，按照管行业必须管安全和“一岗双责”要求，健全完善“五定六有”安全预防机制，不断完善校园安全责任网格化体系建设。扎实组织开展“开学安全第一课”“安全咨询日”教育活动，认真落实每月一次的安全演练，深入开展校园安全隐患大排查快整治严执法集中行动，加强安全检查和隐患整改，实现学校安全工作校查、镇查、全区查制度化、</w:t>
      </w:r>
      <w:r w:rsidRPr="00E4288B">
        <w:rPr>
          <w:rFonts w:ascii="仿宋_GB2312" w:eastAsia="仿宋_GB2312" w:hint="eastAsia"/>
          <w:sz w:val="32"/>
          <w:szCs w:val="32"/>
        </w:rPr>
        <w:lastRenderedPageBreak/>
        <w:t>常态化、长效化，有效提升学校安全管理水平。</w:t>
      </w:r>
      <w:r w:rsidRPr="00E4288B">
        <w:rPr>
          <w:rFonts w:ascii="楷体_GB2312" w:eastAsia="楷体_GB2312" w:hint="eastAsia"/>
          <w:b/>
          <w:sz w:val="32"/>
          <w:szCs w:val="32"/>
        </w:rPr>
        <w:t>五是聚力攻坚，加快实现优质均衡。</w:t>
      </w:r>
      <w:r w:rsidRPr="00E4288B">
        <w:rPr>
          <w:rFonts w:ascii="仿宋_GB2312" w:eastAsia="仿宋_GB2312" w:hint="eastAsia"/>
          <w:sz w:val="32"/>
          <w:szCs w:val="32"/>
        </w:rPr>
        <w:t>全面启动义务教育优质均衡发展区创建，组织开展了优质均衡发展创建工作专项督导，分别从学校资源配置、政府保障程度、教育质量情况等三个方面设置21项评价指标，从学校规模及班额、教师学历、骨干教师数量等9个方面全面查验学校真实情况，聚焦重点问题，强化工作举措。</w:t>
      </w:r>
      <w:r w:rsidRPr="00E4288B">
        <w:rPr>
          <w:rFonts w:ascii="楷体_GB2312" w:eastAsia="楷体_GB2312" w:hint="eastAsia"/>
          <w:b/>
          <w:sz w:val="32"/>
          <w:szCs w:val="32"/>
        </w:rPr>
        <w:t>六是强化应用，不断提升信息化水平。</w:t>
      </w:r>
      <w:r w:rsidRPr="00E4288B">
        <w:rPr>
          <w:rFonts w:ascii="仿宋_GB2312" w:eastAsia="仿宋_GB2312" w:hint="eastAsia"/>
          <w:sz w:val="32"/>
          <w:szCs w:val="32"/>
        </w:rPr>
        <w:t>实施各学校精品录播教室、区级资源库、书香校园建设和校园网络提升工程，完成全部学校的校园网改造，搭建起岱岳区教育城域网。</w:t>
      </w:r>
      <w:r w:rsidRPr="00E4288B">
        <w:rPr>
          <w:rFonts w:ascii="楷体_GB2312" w:eastAsia="楷体_GB2312" w:hint="eastAsia"/>
          <w:b/>
          <w:sz w:val="32"/>
          <w:szCs w:val="32"/>
        </w:rPr>
        <w:t>七是多措并举，整体提升各类教育发展水平。</w:t>
      </w:r>
      <w:r w:rsidRPr="00E4288B">
        <w:rPr>
          <w:rFonts w:ascii="仿宋_GB2312" w:eastAsia="仿宋_GB2312" w:hint="eastAsia"/>
          <w:sz w:val="32"/>
          <w:szCs w:val="32"/>
        </w:rPr>
        <w:t>启动学前教育第三期三年行动计划。义务教育坚持依法办学，均衡发展，促进学生素质全面提升和身心健康成长。普通高中教育坚持质量强校、文化立校、特色兴校、多元发展，狠抓过程管理，突出特长培养，拓宽了学生成才渠道。职业成人教育以巩固国家级农村职业成人教育示范区、创建国家社区教育实验区工作为抓手，在基础设施建设、师资力量配备、特色学校建设等方面统筹规划，强力推进。</w:t>
      </w:r>
      <w:r w:rsidRPr="00E4288B">
        <w:rPr>
          <w:rFonts w:ascii="楷体_GB2312" w:eastAsia="楷体_GB2312" w:hint="eastAsia"/>
          <w:b/>
          <w:sz w:val="32"/>
          <w:szCs w:val="32"/>
        </w:rPr>
        <w:t>八是多维攻坚，倾力打造教育亮点品牌。</w:t>
      </w:r>
      <w:r w:rsidRPr="00E4288B">
        <w:rPr>
          <w:rFonts w:ascii="仿宋_GB2312" w:eastAsia="仿宋_GB2312" w:hint="eastAsia"/>
          <w:sz w:val="32"/>
          <w:szCs w:val="32"/>
        </w:rPr>
        <w:t>聚焦核心任务，重点打造“美丽校园建设、岱岳教育双周论坛、学校成长联盟、专注力养成、群星计划”等十项亮点品牌，创设科研氛围，搭建交流平台，提升职业素养，加快专业成长，示范引领全区教育向创新管理和教学研究要质量。</w:t>
      </w:r>
    </w:p>
    <w:p w:rsidR="00E4288B" w:rsidRPr="00E4288B" w:rsidRDefault="00E4288B" w:rsidP="00E4288B">
      <w:pPr>
        <w:spacing w:after="0"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4288B">
        <w:rPr>
          <w:rFonts w:ascii="黑体" w:eastAsia="黑体" w:hAnsi="黑体" w:hint="eastAsia"/>
          <w:sz w:val="32"/>
          <w:szCs w:val="32"/>
        </w:rPr>
        <w:lastRenderedPageBreak/>
        <w:t>三、清正廉洁，坚持严于律已</w:t>
      </w:r>
    </w:p>
    <w:p w:rsidR="004358AB" w:rsidRPr="00E4288B" w:rsidRDefault="00E4288B" w:rsidP="00E4288B">
      <w:pPr>
        <w:spacing w:after="0" w:line="600" w:lineRule="exact"/>
        <w:rPr>
          <w:rFonts w:ascii="仿宋_GB2312" w:eastAsia="仿宋_GB2312"/>
          <w:sz w:val="32"/>
          <w:szCs w:val="32"/>
        </w:rPr>
      </w:pPr>
      <w:r w:rsidRPr="00E4288B">
        <w:rPr>
          <w:rFonts w:ascii="仿宋_GB2312" w:eastAsia="仿宋_GB2312" w:hint="eastAsia"/>
          <w:sz w:val="32"/>
          <w:szCs w:val="32"/>
        </w:rPr>
        <w:t xml:space="preserve">    在工作和生活中，能够时时、处处以身作则，下基层调研，轻车简从，树立了共产党人的良好形象；严格要求本人、配偶、子女以及身边的工作人员，未有发生任何违纪违规的行为；严格按照“一岗双责”的要求抓好分管部门的党风廉政建设工作，经常督促分管部门抓好作风和廉政建设。坚持民主作风，做决策能够广泛听取分管部门领导和班子成员的意见，营造了团结干事的良好氛围。为人公道正派，待人真诚，踏实做事，低调做人，情趣健康，在干部和群众中具有良好的口碑。</w:t>
      </w:r>
    </w:p>
    <w:sectPr w:rsidR="004358AB" w:rsidRPr="00E4288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B27" w:rsidRDefault="00C46B27" w:rsidP="00E4288B">
      <w:pPr>
        <w:spacing w:after="0"/>
      </w:pPr>
      <w:r>
        <w:separator/>
      </w:r>
    </w:p>
  </w:endnote>
  <w:endnote w:type="continuationSeparator" w:id="0">
    <w:p w:rsidR="00C46B27" w:rsidRDefault="00C46B27" w:rsidP="00E4288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B27" w:rsidRDefault="00C46B27" w:rsidP="00E4288B">
      <w:pPr>
        <w:spacing w:after="0"/>
      </w:pPr>
      <w:r>
        <w:separator/>
      </w:r>
    </w:p>
  </w:footnote>
  <w:footnote w:type="continuationSeparator" w:id="0">
    <w:p w:rsidR="00C46B27" w:rsidRDefault="00C46B27" w:rsidP="00E4288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B2154"/>
    <w:rsid w:val="00323B43"/>
    <w:rsid w:val="003D37D8"/>
    <w:rsid w:val="00426133"/>
    <w:rsid w:val="004358AB"/>
    <w:rsid w:val="004659F7"/>
    <w:rsid w:val="00641CCC"/>
    <w:rsid w:val="008B7726"/>
    <w:rsid w:val="008F4837"/>
    <w:rsid w:val="00C46B27"/>
    <w:rsid w:val="00D079DC"/>
    <w:rsid w:val="00D31D50"/>
    <w:rsid w:val="00E42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288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288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288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288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PCOS</cp:lastModifiedBy>
  <cp:revision>3</cp:revision>
  <dcterms:created xsi:type="dcterms:W3CDTF">2008-09-11T17:20:00Z</dcterms:created>
  <dcterms:modified xsi:type="dcterms:W3CDTF">2019-07-19T02:40:00Z</dcterms:modified>
</cp:coreProperties>
</file>