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469" w:line="700" w:lineRule="exact"/>
        <w:jc w:val="center"/>
        <w:rPr>
          <w:rStyle w:val="8"/>
          <w:rFonts w:ascii="仿宋" w:hAnsi="仿宋" w:eastAsia="仿宋"/>
          <w:b/>
          <w:bCs/>
          <w:sz w:val="36"/>
          <w:szCs w:val="36"/>
        </w:rPr>
      </w:pPr>
      <w:r>
        <w:rPr>
          <w:rFonts w:hint="eastAsia" w:ascii="方正小标宋简体" w:hAnsi="方正小标宋简体" w:eastAsia="方正小标宋简体" w:cs="方正小标宋简体"/>
          <w:b w:val="0"/>
          <w:bCs/>
          <w:sz w:val="44"/>
          <w:szCs w:val="44"/>
          <w:lang w:eastAsia="zh-CN"/>
        </w:rPr>
        <w:t>孙爱华同志</w:t>
      </w:r>
      <w:r>
        <w:rPr>
          <w:rFonts w:hint="eastAsia" w:ascii="方正小标宋简体" w:hAnsi="方正小标宋简体" w:eastAsia="方正小标宋简体" w:cs="方正小标宋简体"/>
          <w:b w:val="0"/>
          <w:bCs/>
          <w:sz w:val="44"/>
          <w:szCs w:val="44"/>
        </w:rPr>
        <w:t>主要</w:t>
      </w:r>
      <w:r>
        <w:rPr>
          <w:rFonts w:hint="eastAsia" w:ascii="方正小标宋简体" w:hAnsi="方正小标宋简体" w:eastAsia="方正小标宋简体" w:cs="方正小标宋简体"/>
          <w:b w:val="0"/>
          <w:bCs/>
          <w:sz w:val="44"/>
          <w:szCs w:val="44"/>
          <w:lang w:eastAsia="zh-CN"/>
        </w:rPr>
        <w:t>先进</w:t>
      </w:r>
      <w:r>
        <w:rPr>
          <w:rFonts w:hint="eastAsia" w:ascii="方正小标宋简体" w:hAnsi="方正小标宋简体" w:eastAsia="方正小标宋简体" w:cs="方正小标宋简体"/>
          <w:b w:val="0"/>
          <w:bCs/>
          <w:sz w:val="44"/>
          <w:szCs w:val="44"/>
        </w:rPr>
        <w:t>事迹材料</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ascii="仿宋" w:hAnsi="仿宋" w:eastAsia="仿宋"/>
          <w:color w:val="000000"/>
          <w:sz w:val="32"/>
          <w:szCs w:val="32"/>
        </w:rPr>
      </w:pPr>
      <w:bookmarkStart w:id="0" w:name="_GoBack"/>
      <w:r>
        <w:rPr>
          <w:rStyle w:val="8"/>
          <w:rFonts w:hint="eastAsia" w:ascii="仿宋_GB2312" w:hAnsi="仿宋_GB2312" w:eastAsia="仿宋_GB2312" w:cs="仿宋_GB2312"/>
          <w:color w:val="000000"/>
          <w:sz w:val="32"/>
          <w:szCs w:val="32"/>
        </w:rPr>
        <w:t>孙爱华，威海市统一路小学校长、党支部书记。“德耀齐鲁”道德公民、威海市名校长、山东省关心下一代先进工作者……30多年的教育生涯、十几年的校长历程，从农村薄弱学校到城区窗口学校，一路走来，她引领了一所乡村学校的完美蜕变和茁壮成长，更以一位教育者的情怀和担当，让一所以书香为特色的百年老校，不断绽放新的活力与光彩。</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ascii="仿宋" w:hAnsi="仿宋" w:eastAsia="仿宋"/>
          <w:color w:val="000000"/>
          <w:sz w:val="32"/>
          <w:szCs w:val="32"/>
        </w:rPr>
      </w:pPr>
      <w:r>
        <w:rPr>
          <w:rStyle w:val="8"/>
          <w:rFonts w:hint="eastAsia" w:ascii="黑体" w:hAnsi="黑体" w:eastAsia="黑体" w:cs="黑体"/>
          <w:bCs/>
          <w:color w:val="000000"/>
          <w:sz w:val="32"/>
          <w:szCs w:val="32"/>
        </w:rPr>
        <w:t>一、加强党建引领，践行立德树人根本任务</w:t>
      </w:r>
      <w:r>
        <w:rPr>
          <w:rStyle w:val="8"/>
          <w:rFonts w:ascii="仿宋" w:hAnsi="仿宋" w:eastAsia="仿宋"/>
          <w:color w:val="000000"/>
          <w:sz w:val="32"/>
          <w:szCs w:val="32"/>
        </w:rPr>
        <w:br w:type="textWrapping"/>
      </w:r>
      <w:r>
        <w:rPr>
          <w:rStyle w:val="8"/>
          <w:rFonts w:ascii="仿宋" w:hAnsi="仿宋" w:eastAsia="仿宋"/>
          <w:color w:val="000000"/>
          <w:sz w:val="32"/>
          <w:szCs w:val="32"/>
        </w:rPr>
        <w:t xml:space="preserve">   </w:t>
      </w:r>
      <w:r>
        <w:rPr>
          <w:rStyle w:val="8"/>
          <w:rFonts w:ascii="楷体" w:hAnsi="楷体" w:eastAsia="楷体" w:cs="楷体"/>
          <w:color w:val="000000"/>
          <w:sz w:val="32"/>
          <w:szCs w:val="32"/>
        </w:rPr>
        <w:t xml:space="preserve"> </w:t>
      </w:r>
      <w:r>
        <w:rPr>
          <w:rStyle w:val="8"/>
          <w:rFonts w:hint="eastAsia" w:ascii="楷体" w:hAnsi="楷体" w:eastAsia="楷体" w:cs="楷体"/>
          <w:color w:val="000000"/>
          <w:sz w:val="32"/>
          <w:szCs w:val="32"/>
        </w:rPr>
        <w:t>她说：“我们的孩子一定要有中国心、中国情。”</w:t>
      </w:r>
      <w:r>
        <w:rPr>
          <w:rStyle w:val="8"/>
          <w:rFonts w:ascii="仿宋" w:hAnsi="仿宋" w:eastAsia="仿宋"/>
          <w:color w:val="000000"/>
          <w:sz w:val="32"/>
          <w:szCs w:val="32"/>
        </w:rPr>
        <w:br w:type="textWrapping"/>
      </w:r>
      <w:r>
        <w:rPr>
          <w:rStyle w:val="8"/>
          <w:rFonts w:ascii="仿宋" w:hAnsi="仿宋" w:eastAsia="仿宋"/>
          <w:color w:val="000000"/>
          <w:sz w:val="32"/>
          <w:szCs w:val="32"/>
        </w:rPr>
        <w:t xml:space="preserve">    </w:t>
      </w:r>
      <w:r>
        <w:rPr>
          <w:rStyle w:val="8"/>
          <w:rFonts w:hint="eastAsia" w:ascii="仿宋_GB2312" w:hAnsi="仿宋_GB2312" w:eastAsia="仿宋_GB2312" w:cs="仿宋_GB2312"/>
          <w:color w:val="000000"/>
          <w:sz w:val="32"/>
          <w:szCs w:val="32"/>
        </w:rPr>
        <w:t>建设“书香党建”品牌。落实“三红”工程，梳理师生“红色经典、传统经典”阅读体系，开辟“红色”主题阅读区；开展“红色”基地研学、影片赏析、志愿行动、经典导读等主题式、课程化活动；推行“书香知行先锋岗”，打造学习型、服务型、创新型、纯洁型党组织，学校多次获评区市级党建示范点、先进基层党组织。</w:t>
      </w:r>
      <w:r>
        <w:rPr>
          <w:rStyle w:val="8"/>
          <w:rFonts w:hint="eastAsia" w:ascii="仿宋_GB2312" w:hAnsi="仿宋_GB2312" w:eastAsia="仿宋_GB2312" w:cs="仿宋_GB2312"/>
          <w:color w:val="000000"/>
          <w:sz w:val="32"/>
          <w:szCs w:val="32"/>
        </w:rPr>
        <w:br w:type="textWrapping"/>
      </w:r>
      <w:r>
        <w:rPr>
          <w:rStyle w:val="8"/>
          <w:rFonts w:hint="eastAsia" w:ascii="仿宋_GB2312" w:hAnsi="仿宋_GB2312" w:eastAsia="仿宋_GB2312" w:cs="仿宋_GB2312"/>
          <w:color w:val="000000"/>
          <w:sz w:val="32"/>
          <w:szCs w:val="32"/>
        </w:rPr>
        <w:t xml:space="preserve">    推行多元育人路径。构建德育“双雅”课程体系，涵盖思政、节日、研学、家校等课程，让孩子在丰富的德育课程中健全人格，全面发展；倡导家校共育，完善家委会“七部一团”组织机构，通过“校长接待日、校长12345信箱和校长家校恳谈会”等方式创新家校共育模式，承办家委会现场观摩会，为全区中小学家委会建设提供范例；实施“动静结合”的课后托管创新模式，为家长解决后顾之忧；借助“桐下书吧”、亲子共读、家长导读、校社共读，让学校书香特色走进家庭、辐射社区。</w:t>
      </w:r>
      <w:r>
        <w:rPr>
          <w:rStyle w:val="8"/>
          <w:rFonts w:hint="eastAsia" w:ascii="仿宋_GB2312" w:hAnsi="仿宋_GB2312" w:eastAsia="仿宋_GB2312" w:cs="仿宋_GB2312"/>
          <w:color w:val="000000"/>
          <w:sz w:val="32"/>
          <w:szCs w:val="32"/>
        </w:rPr>
        <w:br w:type="textWrapping"/>
      </w:r>
      <w:r>
        <w:rPr>
          <w:rStyle w:val="8"/>
          <w:rFonts w:hint="eastAsia" w:ascii="仿宋_GB2312" w:hAnsi="仿宋_GB2312" w:eastAsia="仿宋_GB2312" w:cs="仿宋_GB2312"/>
          <w:color w:val="000000"/>
          <w:sz w:val="32"/>
          <w:szCs w:val="32"/>
        </w:rPr>
        <w:t xml:space="preserve">    学校多次获评美德校园、文明校园称号。中央文明办副主任王世明、省政协副主席许立全、省宣传部副部长刘宝莅、省教育厅张志勇副厅长等领导对学校特色育人做法与成效给予高度评价。</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outlineLvl w:val="9"/>
        <w:rPr>
          <w:rStyle w:val="8"/>
          <w:rFonts w:ascii="黑体" w:hAnsi="黑体" w:eastAsia="黑体" w:cs="黑体"/>
          <w:bCs/>
          <w:color w:val="000000"/>
          <w:sz w:val="32"/>
          <w:szCs w:val="32"/>
        </w:rPr>
      </w:pPr>
      <w:r>
        <w:rPr>
          <w:rStyle w:val="8"/>
          <w:rFonts w:hint="eastAsia" w:ascii="黑体" w:hAnsi="黑体" w:eastAsia="黑体" w:cs="黑体"/>
          <w:bCs/>
          <w:color w:val="000000"/>
          <w:sz w:val="32"/>
          <w:szCs w:val="32"/>
        </w:rPr>
        <w:t>二、倡树科研兴教，锻造德能兼备教师队伍</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outlineLvl w:val="9"/>
        <w:rPr>
          <w:rStyle w:val="8"/>
          <w:rFonts w:ascii="楷体" w:hAnsi="楷体" w:eastAsia="楷体" w:cs="楷体"/>
          <w:color w:val="000000"/>
          <w:sz w:val="32"/>
          <w:szCs w:val="32"/>
        </w:rPr>
      </w:pPr>
      <w:r>
        <w:rPr>
          <w:rStyle w:val="8"/>
          <w:rFonts w:hint="eastAsia" w:ascii="楷体" w:hAnsi="楷体" w:eastAsia="楷体" w:cs="楷体"/>
          <w:color w:val="000000"/>
          <w:sz w:val="32"/>
          <w:szCs w:val="32"/>
        </w:rPr>
        <w:t>她说：“科研</w:t>
      </w:r>
      <w:r>
        <w:rPr>
          <w:rStyle w:val="8"/>
          <w:rFonts w:ascii="楷体" w:hAnsi="楷体" w:eastAsia="楷体" w:cs="楷体"/>
          <w:color w:val="000000"/>
          <w:sz w:val="32"/>
          <w:szCs w:val="32"/>
        </w:rPr>
        <w:t>+</w:t>
      </w:r>
      <w:r>
        <w:rPr>
          <w:rStyle w:val="8"/>
          <w:rFonts w:hint="eastAsia" w:ascii="楷体" w:hAnsi="楷体" w:eastAsia="楷体" w:cs="楷体"/>
          <w:color w:val="000000"/>
          <w:sz w:val="32"/>
          <w:szCs w:val="32"/>
        </w:rPr>
        <w:t>创新，学校才能走得更远。”</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hint="eastAsia" w:ascii="仿宋_GB2312" w:hAnsi="仿宋_GB2312" w:eastAsia="仿宋_GB2312" w:cs="仿宋_GB2312"/>
          <w:color w:val="000000"/>
          <w:sz w:val="32"/>
          <w:szCs w:val="32"/>
        </w:rPr>
      </w:pPr>
      <w:r>
        <w:rPr>
          <w:rStyle w:val="8"/>
          <w:rFonts w:hint="eastAsia" w:ascii="仿宋_GB2312" w:hAnsi="仿宋_GB2312" w:eastAsia="仿宋_GB2312" w:cs="仿宋_GB2312"/>
          <w:color w:val="000000"/>
          <w:sz w:val="32"/>
          <w:szCs w:val="32"/>
        </w:rPr>
        <w:t>科研提能，引领教师以研究者的姿态做教育。设立“书香课程群”，成立12个“微课题研究共同体”，一直深入一线和老师们同研共创。多年来，个人主持省市级课题、出版专著、发表论文，教育教学研究成果多次获省级以上奖励。《读书方法的研究》《书香校园环境下的阅读课程构建与教学实践》获得省级基础教育教学成果一、二等奖。先后走进滨州、新疆建设兵团、泰安、枣庄、济南历城区等多地教育部门举行专题讲座。科研成果在省中小学校长论坛、省教育信息化应用现场会等会议上做典型交流。</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hint="eastAsia" w:ascii="仿宋_GB2312" w:hAnsi="仿宋_GB2312" w:eastAsia="仿宋_GB2312" w:cs="仿宋_GB2312"/>
          <w:color w:val="000000"/>
          <w:sz w:val="32"/>
          <w:szCs w:val="32"/>
        </w:rPr>
      </w:pPr>
      <w:r>
        <w:rPr>
          <w:rStyle w:val="8"/>
          <w:rFonts w:hint="eastAsia" w:ascii="仿宋_GB2312" w:hAnsi="仿宋_GB2312" w:eastAsia="仿宋_GB2312" w:cs="仿宋_GB2312"/>
          <w:color w:val="000000"/>
          <w:sz w:val="32"/>
          <w:szCs w:val="32"/>
        </w:rPr>
        <w:t>德能兼修,锤炼和融并进的教师队伍。确立统一路小学“教师十项修炼”，开展“做学生摆渡人”主题教育活动，评选“师德标兵”、“书香名师”等校园典型，推行“我的学校我做主”管理日志、“图说统一正能量”展评活动。推进读书，培养腹有诗书的教师群体，以团队共读推动个性阅读，打造书香教师成长共同体：夯实专业文化底色的“读写成长”共同体、引领专业研究的“同读共研”共同体、促进均衡发展的“1+1”伙伴阅读共同体、培育团队骨干的“种子”教师阅读群……</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ascii="仿宋" w:hAnsi="仿宋" w:eastAsia="仿宋"/>
          <w:sz w:val="32"/>
          <w:szCs w:val="32"/>
        </w:rPr>
      </w:pPr>
      <w:r>
        <w:rPr>
          <w:rStyle w:val="8"/>
          <w:rFonts w:hint="eastAsia" w:ascii="仿宋_GB2312" w:hAnsi="仿宋_GB2312" w:eastAsia="仿宋_GB2312" w:cs="仿宋_GB2312"/>
          <w:color w:val="000000"/>
          <w:sz w:val="32"/>
          <w:szCs w:val="32"/>
        </w:rPr>
        <w:t>近年来，所推行的书香教师研训模式成为典型案例，《中国教育报》等多家媒体报道推广。60余人次获教坛新星、教学能手、学科带头人、名师等荣誉称号；执教省、市、区级课近百节，几百篇专业文章发表、获奖。一支“有理想信念、有道德情操、有扎实学识、有仁爱之心”的书香教师队伍正在形成。</w:t>
      </w:r>
    </w:p>
    <w:p>
      <w:pPr>
        <w:keepNext w:val="0"/>
        <w:keepLines w:val="0"/>
        <w:pageBreakBefore w:val="0"/>
        <w:widowControl/>
        <w:numPr>
          <w:ilvl w:val="0"/>
          <w:numId w:val="1"/>
        </w:numPr>
        <w:tabs>
          <w:tab w:val="left" w:pos="862"/>
        </w:tabs>
        <w:kinsoku/>
        <w:wordWrap/>
        <w:overflowPunct/>
        <w:topLinePunct w:val="0"/>
        <w:autoSpaceDE/>
        <w:autoSpaceDN/>
        <w:bidi w:val="0"/>
        <w:adjustRightInd/>
        <w:snapToGrid/>
        <w:spacing w:line="560" w:lineRule="exact"/>
        <w:ind w:right="0" w:rightChars="0" w:hanging="295"/>
        <w:jc w:val="left"/>
        <w:textAlignment w:val="auto"/>
        <w:outlineLvl w:val="9"/>
        <w:rPr>
          <w:rStyle w:val="8"/>
          <w:rFonts w:ascii="黑体" w:hAnsi="黑体" w:eastAsia="黑体" w:cs="黑体"/>
          <w:bCs/>
          <w:color w:val="000000"/>
          <w:sz w:val="32"/>
          <w:szCs w:val="32"/>
        </w:rPr>
      </w:pPr>
      <w:r>
        <w:rPr>
          <w:rStyle w:val="8"/>
          <w:rFonts w:hint="eastAsia" w:ascii="黑体" w:hAnsi="黑体" w:eastAsia="黑体" w:cs="黑体"/>
          <w:bCs/>
          <w:color w:val="000000"/>
          <w:sz w:val="32"/>
          <w:szCs w:val="32"/>
        </w:rPr>
        <w:t>潜心课程创新，推进书香特色内涵发展</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left"/>
        <w:textAlignment w:val="auto"/>
        <w:outlineLvl w:val="9"/>
        <w:rPr>
          <w:rStyle w:val="8"/>
          <w:rFonts w:ascii="楷体" w:hAnsi="楷体" w:eastAsia="楷体" w:cs="楷体"/>
          <w:color w:val="000000"/>
          <w:sz w:val="32"/>
          <w:szCs w:val="32"/>
        </w:rPr>
      </w:pPr>
      <w:r>
        <w:rPr>
          <w:rStyle w:val="8"/>
          <w:rFonts w:hint="eastAsia" w:ascii="楷体" w:hAnsi="楷体" w:eastAsia="楷体" w:cs="楷体"/>
          <w:color w:val="000000"/>
          <w:sz w:val="32"/>
          <w:szCs w:val="32"/>
        </w:rPr>
        <w:t>她说：“全科阅读”课程体系的构建和实施，是书香校园走向内涵的核心。”</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hint="eastAsia" w:ascii="仿宋_GB2312" w:hAnsi="仿宋_GB2312" w:eastAsia="仿宋_GB2312" w:cs="仿宋_GB2312"/>
          <w:color w:val="000000"/>
          <w:sz w:val="32"/>
          <w:szCs w:val="32"/>
        </w:rPr>
      </w:pPr>
      <w:r>
        <w:rPr>
          <w:rStyle w:val="8"/>
          <w:rFonts w:hint="eastAsia" w:ascii="仿宋_GB2312" w:hAnsi="仿宋_GB2312" w:eastAsia="仿宋_GB2312" w:cs="仿宋_GB2312"/>
          <w:color w:val="000000"/>
          <w:sz w:val="32"/>
          <w:szCs w:val="32"/>
        </w:rPr>
        <w:t>引领“全科阅读”书香课程体系的完善性构建。提出“全科阅读”探索思路，倡导由单一学科主体阅读走向全学科共读、学科特色阅读，实现“全科育人、全程育人、全员育人”的教育目标。通过威海市大阅读现场会的经验推广，“全科阅读”由统一路小学模式成为威海市域阅读范例。</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hint="eastAsia" w:ascii="仿宋_GB2312" w:hAnsi="仿宋_GB2312" w:eastAsia="仿宋_GB2312" w:cs="仿宋_GB2312"/>
          <w:color w:val="000000"/>
          <w:sz w:val="32"/>
          <w:szCs w:val="32"/>
        </w:rPr>
      </w:pPr>
      <w:r>
        <w:rPr>
          <w:rStyle w:val="8"/>
          <w:rFonts w:hint="eastAsia" w:ascii="仿宋_GB2312" w:hAnsi="仿宋_GB2312" w:eastAsia="仿宋_GB2312" w:cs="仿宋_GB2312"/>
          <w:color w:val="000000"/>
          <w:sz w:val="32"/>
          <w:szCs w:val="32"/>
        </w:rPr>
        <w:t>推动“厚知 善言”书香特质课堂的落地式探索。探究1+X学科课堂特色模式，设立校长听课日、校长讲堂，亲自参与“主题式课堂同研”。书香课堂的“读写模式”、“读思模式”“读创模式”等日趋成熟。</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hint="eastAsia" w:ascii="仿宋_GB2312" w:hAnsi="仿宋_GB2312" w:eastAsia="仿宋_GB2312" w:cs="仿宋_GB2312"/>
          <w:color w:val="000000"/>
          <w:sz w:val="32"/>
          <w:szCs w:val="32"/>
        </w:rPr>
      </w:pPr>
      <w:r>
        <w:rPr>
          <w:rStyle w:val="8"/>
          <w:rFonts w:hint="eastAsia" w:ascii="仿宋_GB2312" w:hAnsi="仿宋_GB2312" w:eastAsia="仿宋_GB2312" w:cs="仿宋_GB2312"/>
          <w:color w:val="000000"/>
          <w:sz w:val="32"/>
          <w:szCs w:val="32"/>
        </w:rPr>
        <w:t>近年来，所任职的学校先后承办全国、省市区级现场会，接受观摩、调研活动上百次。获评国家级规划课题先进实验单位、“中国好老师”公益行动计划基地校、全国特色学校、国家级书香校园、省规范化学校、省教学示范校、省传统文化体验教育实验学校、省中小学安全文化建设重点研究基地、威海市首批特色学校等多项殊荣；成为青海门源、重庆云阳、山东枣庄等多地领导、教师培训基地校。</w:t>
      </w:r>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outlineLvl w:val="9"/>
        <w:rPr>
          <w:rStyle w:val="8"/>
          <w:rFonts w:ascii="黑体" w:hAnsi="黑体" w:eastAsia="黑体" w:cs="黑体"/>
          <w:bCs/>
          <w:sz w:val="32"/>
          <w:szCs w:val="32"/>
        </w:rPr>
      </w:pPr>
      <w:r>
        <w:rPr>
          <w:rStyle w:val="8"/>
          <w:rFonts w:hint="eastAsia" w:ascii="仿宋_GB2312" w:hAnsi="仿宋_GB2312" w:eastAsia="仿宋_GB2312" w:cs="仿宋_GB2312"/>
          <w:color w:val="000000"/>
          <w:sz w:val="32"/>
          <w:szCs w:val="32"/>
        </w:rPr>
        <w:t>她说：“教育关系千万家庭的希望和未来，是责任、使命，更是功德。”作为一名基础教育工作者，她一直以习总书记的要求为责任与使命，开拓创新、铸魂立人。</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
    <w:panose1 w:val="02010609060101010101"/>
    <w:charset w:val="86"/>
    <w:family w:val="decorative"/>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23233429">
    <w:nsid w:val="6CAC5595"/>
    <w:multiLevelType w:val="multilevel"/>
    <w:tmpl w:val="6CAC5595"/>
    <w:lvl w:ilvl="0" w:tentative="1">
      <w:start w:val="3"/>
      <w:numFmt w:val="japaneseCounting"/>
      <w:lvlText w:val="%1、"/>
      <w:lvlJc w:val="left"/>
      <w:pPr>
        <w:tabs>
          <w:tab w:val="left" w:pos="862"/>
        </w:tabs>
        <w:ind w:left="862" w:hanging="720"/>
      </w:pPr>
      <w:rPr>
        <w:rFonts w:hint="default" w:cs="Times New Roman"/>
      </w:rPr>
    </w:lvl>
    <w:lvl w:ilvl="1" w:tentative="1">
      <w:start w:val="1"/>
      <w:numFmt w:val="lowerLetter"/>
      <w:lvlText w:val="%2)"/>
      <w:lvlJc w:val="left"/>
      <w:pPr>
        <w:tabs>
          <w:tab w:val="left" w:pos="982"/>
        </w:tabs>
        <w:ind w:left="982" w:hanging="420"/>
      </w:pPr>
      <w:rPr>
        <w:rFonts w:cs="Times New Roman"/>
      </w:rPr>
    </w:lvl>
    <w:lvl w:ilvl="2" w:tentative="1">
      <w:start w:val="1"/>
      <w:numFmt w:val="lowerRoman"/>
      <w:lvlText w:val="%3."/>
      <w:lvlJc w:val="right"/>
      <w:pPr>
        <w:tabs>
          <w:tab w:val="left" w:pos="1402"/>
        </w:tabs>
        <w:ind w:left="1402" w:hanging="420"/>
      </w:pPr>
      <w:rPr>
        <w:rFonts w:cs="Times New Roman"/>
      </w:rPr>
    </w:lvl>
    <w:lvl w:ilvl="3" w:tentative="1">
      <w:start w:val="1"/>
      <w:numFmt w:val="decimal"/>
      <w:lvlText w:val="%4."/>
      <w:lvlJc w:val="left"/>
      <w:pPr>
        <w:tabs>
          <w:tab w:val="left" w:pos="1822"/>
        </w:tabs>
        <w:ind w:left="1822" w:hanging="420"/>
      </w:pPr>
      <w:rPr>
        <w:rFonts w:cs="Times New Roman"/>
      </w:rPr>
    </w:lvl>
    <w:lvl w:ilvl="4" w:tentative="1">
      <w:start w:val="1"/>
      <w:numFmt w:val="lowerLetter"/>
      <w:lvlText w:val="%5)"/>
      <w:lvlJc w:val="left"/>
      <w:pPr>
        <w:tabs>
          <w:tab w:val="left" w:pos="2242"/>
        </w:tabs>
        <w:ind w:left="2242" w:hanging="420"/>
      </w:pPr>
      <w:rPr>
        <w:rFonts w:cs="Times New Roman"/>
      </w:rPr>
    </w:lvl>
    <w:lvl w:ilvl="5" w:tentative="1">
      <w:start w:val="1"/>
      <w:numFmt w:val="lowerRoman"/>
      <w:lvlText w:val="%6."/>
      <w:lvlJc w:val="right"/>
      <w:pPr>
        <w:tabs>
          <w:tab w:val="left" w:pos="2662"/>
        </w:tabs>
        <w:ind w:left="2662" w:hanging="420"/>
      </w:pPr>
      <w:rPr>
        <w:rFonts w:cs="Times New Roman"/>
      </w:rPr>
    </w:lvl>
    <w:lvl w:ilvl="6" w:tentative="1">
      <w:start w:val="1"/>
      <w:numFmt w:val="decimal"/>
      <w:lvlText w:val="%7."/>
      <w:lvlJc w:val="left"/>
      <w:pPr>
        <w:tabs>
          <w:tab w:val="left" w:pos="3082"/>
        </w:tabs>
        <w:ind w:left="3082" w:hanging="420"/>
      </w:pPr>
      <w:rPr>
        <w:rFonts w:cs="Times New Roman"/>
      </w:rPr>
    </w:lvl>
    <w:lvl w:ilvl="7" w:tentative="1">
      <w:start w:val="1"/>
      <w:numFmt w:val="lowerLetter"/>
      <w:lvlText w:val="%8)"/>
      <w:lvlJc w:val="left"/>
      <w:pPr>
        <w:tabs>
          <w:tab w:val="left" w:pos="3502"/>
        </w:tabs>
        <w:ind w:left="3502" w:hanging="420"/>
      </w:pPr>
      <w:rPr>
        <w:rFonts w:cs="Times New Roman"/>
      </w:rPr>
    </w:lvl>
    <w:lvl w:ilvl="8" w:tentative="1">
      <w:start w:val="1"/>
      <w:numFmt w:val="lowerRoman"/>
      <w:lvlText w:val="%9."/>
      <w:lvlJc w:val="right"/>
      <w:pPr>
        <w:tabs>
          <w:tab w:val="left" w:pos="3922"/>
        </w:tabs>
        <w:ind w:left="3922" w:hanging="420"/>
      </w:pPr>
      <w:rPr>
        <w:rFonts w:cs="Times New Roman"/>
      </w:rPr>
    </w:lvl>
  </w:abstractNum>
  <w:num w:numId="1">
    <w:abstractNumId w:val="18232334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UseMarginsForDrawingGridOrigin w:val="1"/>
  <w:drawingGridHorizontalOrigin w:val="1800"/>
  <w:drawingGridVerticalOrigin w:val="1440"/>
  <w:noPunctuationKerning w:val="1"/>
  <w:characterSpacingControl w:val="doNotCompress"/>
  <w:noLineBreaksAfter w:lang="zh-CN" w:val="$([{£¥·‘“〈《「『【〔〖〝﹙﹛﹝＄（．［｛￡￥"/>
  <w:noLineBreaksBefore w:lang="zh-CN" w:val="!%),.:;&gt;?]}¢¨°·ˇˉ―‖’”…‰′″›℃∶、。〃〉》」』】〕〗〞︶︺︾﹀﹄﹚﹜﹞！＂％＇），．：；？］｀｜｝～￠"/>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126"/>
    <w:rsid w:val="00066BAB"/>
    <w:rsid w:val="002C47F7"/>
    <w:rsid w:val="00333AE2"/>
    <w:rsid w:val="003700DA"/>
    <w:rsid w:val="003F5E2D"/>
    <w:rsid w:val="00565126"/>
    <w:rsid w:val="00827C73"/>
    <w:rsid w:val="00844495"/>
    <w:rsid w:val="008F7447"/>
    <w:rsid w:val="00BC10E3"/>
    <w:rsid w:val="00C72FF1"/>
    <w:rsid w:val="00C94911"/>
    <w:rsid w:val="00E2453E"/>
    <w:rsid w:val="00F73F24"/>
    <w:rsid w:val="00FC7B76"/>
    <w:rsid w:val="04474AA6"/>
    <w:rsid w:val="07881330"/>
    <w:rsid w:val="08E26DFD"/>
    <w:rsid w:val="0948228D"/>
    <w:rsid w:val="0BA820CE"/>
    <w:rsid w:val="14801D27"/>
    <w:rsid w:val="168846AE"/>
    <w:rsid w:val="19922E53"/>
    <w:rsid w:val="1BE3377A"/>
    <w:rsid w:val="1DC417BF"/>
    <w:rsid w:val="204B661A"/>
    <w:rsid w:val="226B42FD"/>
    <w:rsid w:val="228E1A10"/>
    <w:rsid w:val="2BD377D5"/>
    <w:rsid w:val="2D1E071E"/>
    <w:rsid w:val="31863332"/>
    <w:rsid w:val="32EC38E0"/>
    <w:rsid w:val="354655D4"/>
    <w:rsid w:val="37CF2EEA"/>
    <w:rsid w:val="38850C3A"/>
    <w:rsid w:val="39FD6804"/>
    <w:rsid w:val="3B443010"/>
    <w:rsid w:val="3CB344B2"/>
    <w:rsid w:val="43A01570"/>
    <w:rsid w:val="4E8C6688"/>
    <w:rsid w:val="517B3212"/>
    <w:rsid w:val="574221B7"/>
    <w:rsid w:val="58C9282F"/>
    <w:rsid w:val="59CD546C"/>
    <w:rsid w:val="5B42405F"/>
    <w:rsid w:val="5F425580"/>
    <w:rsid w:val="5F6427BE"/>
    <w:rsid w:val="6218059E"/>
    <w:rsid w:val="6443647F"/>
    <w:rsid w:val="66644B6A"/>
    <w:rsid w:val="6E541A17"/>
    <w:rsid w:val="736E6D24"/>
    <w:rsid w:val="76B6565D"/>
    <w:rsid w:val="7A0E1445"/>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iPriority w:val="99"/>
    <w:pPr>
      <w:tabs>
        <w:tab w:val="right" w:pos="4153"/>
        <w:tab w:val="left" w:leader="middleDot" w:pos="8306"/>
      </w:tabs>
      <w:snapToGrid w:val="0"/>
      <w:jc w:val="left"/>
    </w:pPr>
    <w:rPr>
      <w:sz w:val="18"/>
      <w:szCs w:val="18"/>
    </w:rPr>
  </w:style>
  <w:style w:type="paragraph" w:styleId="3">
    <w:name w:val="header"/>
    <w:basedOn w:val="1"/>
    <w:link w:val="10"/>
    <w:qFormat/>
    <w:uiPriority w:val="99"/>
    <w:pPr>
      <w:pBdr>
        <w:bottom w:val="single" w:color="000000" w:sz="6" w:space="1"/>
      </w:pBdr>
      <w:tabs>
        <w:tab w:val="right" w:pos="4153"/>
        <w:tab w:val="left" w:leader="middleDot" w:pos="8306"/>
      </w:tabs>
      <w:snapToGrid w:val="0"/>
      <w:jc w:val="center"/>
    </w:pPr>
    <w:rPr>
      <w:sz w:val="18"/>
      <w:szCs w:val="18"/>
    </w:rPr>
  </w:style>
  <w:style w:type="character" w:customStyle="1" w:styleId="6">
    <w:name w:val="Footer Char"/>
    <w:basedOn w:val="4"/>
    <w:link w:val="2"/>
    <w:locked/>
    <w:uiPriority w:val="99"/>
    <w:rPr>
      <w:rFonts w:cs="Times New Roman"/>
      <w:kern w:val="2"/>
      <w:sz w:val="18"/>
      <w:szCs w:val="18"/>
    </w:rPr>
  </w:style>
  <w:style w:type="character" w:customStyle="1" w:styleId="7">
    <w:name w:val="Header Char"/>
    <w:basedOn w:val="4"/>
    <w:link w:val="3"/>
    <w:qFormat/>
    <w:locked/>
    <w:uiPriority w:val="99"/>
    <w:rPr>
      <w:rFonts w:cs="Times New Roman"/>
      <w:kern w:val="2"/>
      <w:sz w:val="18"/>
      <w:szCs w:val="18"/>
    </w:rPr>
  </w:style>
  <w:style w:type="character" w:customStyle="1" w:styleId="8">
    <w:name w:val="NormalCharacter"/>
    <w:semiHidden/>
    <w:qFormat/>
    <w:uiPriority w:val="99"/>
  </w:style>
  <w:style w:type="table" w:customStyle="1" w:styleId="9">
    <w:name w:val="TableNormal"/>
    <w:semiHidden/>
    <w:qFormat/>
    <w:uiPriority w:val="99"/>
    <w:rPr>
      <w:kern w:val="0"/>
      <w:sz w:val="20"/>
      <w:szCs w:val="20"/>
    </w:rPr>
    <w:tblPr>
      <w:tblLayout w:type="fixed"/>
      <w:tblCellMar>
        <w:top w:w="0" w:type="dxa"/>
        <w:left w:w="0" w:type="dxa"/>
        <w:bottom w:w="0" w:type="dxa"/>
        <w:right w:w="0" w:type="dxa"/>
      </w:tblCellMar>
    </w:tblPr>
  </w:style>
  <w:style w:type="character" w:customStyle="1" w:styleId="10">
    <w:name w:val="Header Char1"/>
    <w:basedOn w:val="4"/>
    <w:link w:val="3"/>
    <w:semiHidden/>
    <w:qFormat/>
    <w:locked/>
    <w:uiPriority w:val="99"/>
    <w:rPr>
      <w:rFonts w:cs="Times New Roman"/>
      <w:sz w:val="18"/>
      <w:szCs w:val="18"/>
    </w:rPr>
  </w:style>
  <w:style w:type="character" w:customStyle="1" w:styleId="11">
    <w:name w:val="Footer Char1"/>
    <w:basedOn w:val="4"/>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931</Words>
  <Characters>931</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2019-07-12T07:19:00Z</dcterms:created>
  <dc:creator>Administrator</dc:creator>
  <cp:lastModifiedBy>Administrator</cp:lastModifiedBy>
  <cp:lastPrinted>2019-07-18T02:18:00Z</cp:lastPrinted>
  <dcterms:modified xsi:type="dcterms:W3CDTF">2019-07-18T02:18:11Z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