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312" w:beforeLines="100" w:beforeAutospacing="0" w:after="312" w:afterLines="100" w:afterAutospacing="0" w:line="30" w:lineRule="atLeast"/>
        <w:jc w:val="center"/>
        <w:rPr>
          <w:rFonts w:cs="黑体"/>
          <w:b/>
          <w:bCs/>
          <w:sz w:val="30"/>
          <w:szCs w:val="30"/>
        </w:rPr>
      </w:pPr>
      <w:r>
        <w:rPr>
          <w:rStyle w:val="8"/>
          <w:rFonts w:hint="eastAsia" w:cs="黑体"/>
          <w:bCs/>
          <w:sz w:val="30"/>
          <w:szCs w:val="30"/>
        </w:rPr>
        <w:t>潍坊工商职业学院</w:t>
      </w:r>
      <w:r>
        <w:rPr>
          <w:rStyle w:val="8"/>
          <w:rFonts w:cs="黑体"/>
          <w:bCs/>
          <w:sz w:val="30"/>
          <w:szCs w:val="30"/>
        </w:rPr>
        <w:t>201</w:t>
      </w:r>
      <w:r>
        <w:rPr>
          <w:rStyle w:val="8"/>
          <w:rFonts w:hint="eastAsia" w:cs="黑体"/>
          <w:bCs/>
          <w:sz w:val="30"/>
          <w:szCs w:val="30"/>
        </w:rPr>
        <w:t>9年单独招生章程</w:t>
      </w:r>
      <w:r>
        <w:rPr>
          <w:rStyle w:val="8"/>
          <w:rFonts w:cs="黑体"/>
          <w:bCs/>
          <w:sz w:val="30"/>
          <w:szCs w:val="30"/>
        </w:rPr>
        <w:t xml:space="preserve"> </w:t>
      </w:r>
    </w:p>
    <w:p>
      <w:pPr>
        <w:pStyle w:val="5"/>
        <w:numPr>
          <w:ilvl w:val="0"/>
          <w:numId w:val="1"/>
        </w:numPr>
        <w:spacing w:before="156" w:beforeLines="50" w:beforeAutospacing="0" w:after="156" w:afterLines="50" w:afterAutospacing="0" w:line="30" w:lineRule="atLeast"/>
        <w:ind w:left="0"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总 则</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cs="Calibri"/>
          <w:color w:val="000000"/>
        </w:rPr>
        <w:t xml:space="preserve"> </w:t>
      </w:r>
      <w:r>
        <w:rPr>
          <w:rFonts w:cs="Calibri"/>
          <w:color w:val="000000"/>
        </w:rPr>
        <w:t xml:space="preserve">   </w:t>
      </w:r>
      <w:r>
        <w:rPr>
          <w:rFonts w:hint="eastAsia" w:ascii="仿宋" w:hAnsi="仿宋" w:eastAsia="仿宋" w:cs="仿宋"/>
          <w:color w:val="000000"/>
        </w:rPr>
        <w:t>为保障</w:t>
      </w:r>
      <w:r>
        <w:rPr>
          <w:rFonts w:ascii="仿宋" w:hAnsi="仿宋" w:eastAsia="仿宋" w:cs="仿宋"/>
          <w:color w:val="000000"/>
        </w:rPr>
        <w:t>201</w:t>
      </w:r>
      <w:r>
        <w:rPr>
          <w:rFonts w:hint="eastAsia" w:ascii="仿宋" w:hAnsi="仿宋" w:eastAsia="仿宋" w:cs="仿宋"/>
          <w:color w:val="000000"/>
        </w:rPr>
        <w:t>9年单独招生工作顺利进行，维护考生的合法权益，根据《中华人民共和国教育法》、《中华人民共和国高等教育法》和《山东省高等职业院校扩招实施方案》的主要内容和要求</w:t>
      </w:r>
      <w:r>
        <w:rPr>
          <w:rFonts w:ascii="仿宋" w:hAnsi="仿宋" w:eastAsia="仿宋" w:cs="仿宋"/>
          <w:color w:val="000000"/>
        </w:rPr>
        <w:t>,</w:t>
      </w:r>
      <w:r>
        <w:rPr>
          <w:rFonts w:hint="eastAsia" w:ascii="仿宋" w:hAnsi="仿宋" w:eastAsia="仿宋" w:cs="仿宋"/>
          <w:color w:val="000000"/>
        </w:rPr>
        <w:t>结合本院招生工作的具体情况，制定本章程。</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第一条</w:t>
      </w:r>
      <w:r>
        <w:rPr>
          <w:rFonts w:ascii="仿宋" w:hAnsi="仿宋" w:eastAsia="仿宋" w:cs="仿宋"/>
          <w:color w:val="000000"/>
        </w:rPr>
        <w:t xml:space="preserve"> </w:t>
      </w:r>
      <w:r>
        <w:rPr>
          <w:rFonts w:hint="eastAsia" w:ascii="仿宋" w:hAnsi="仿宋" w:eastAsia="仿宋" w:cs="仿宋"/>
          <w:color w:val="000000"/>
        </w:rPr>
        <w:t>本章程适用于我院2</w:t>
      </w:r>
      <w:r>
        <w:rPr>
          <w:rFonts w:ascii="仿宋" w:hAnsi="仿宋" w:eastAsia="仿宋" w:cs="仿宋"/>
          <w:color w:val="000000"/>
        </w:rPr>
        <w:t>019</w:t>
      </w:r>
      <w:r>
        <w:rPr>
          <w:rFonts w:hint="eastAsia" w:ascii="仿宋" w:hAnsi="仿宋" w:eastAsia="仿宋" w:cs="仿宋"/>
          <w:color w:val="000000"/>
        </w:rPr>
        <w:t>年度单独招生（第二批）工作</w:t>
      </w:r>
      <w:r>
        <w:rPr>
          <w:rFonts w:ascii="仿宋" w:hAnsi="仿宋" w:eastAsia="仿宋" w:cs="仿宋"/>
          <w:color w:val="000000"/>
        </w:rPr>
        <w:t>,</w:t>
      </w:r>
      <w:r>
        <w:rPr>
          <w:rFonts w:hint="eastAsia" w:ascii="仿宋" w:hAnsi="仿宋" w:eastAsia="仿宋" w:cs="仿宋"/>
          <w:color w:val="000000"/>
        </w:rPr>
        <w:t>是学院</w:t>
      </w:r>
      <w:r>
        <w:rPr>
          <w:rFonts w:ascii="仿宋" w:hAnsi="仿宋" w:eastAsia="仿宋" w:cs="仿宋"/>
          <w:color w:val="000000"/>
        </w:rPr>
        <w:t>201</w:t>
      </w:r>
      <w:r>
        <w:rPr>
          <w:rFonts w:hint="eastAsia" w:ascii="仿宋" w:hAnsi="仿宋" w:eastAsia="仿宋" w:cs="仿宋"/>
          <w:color w:val="000000"/>
        </w:rPr>
        <w:t>9年单独招生（第二批）录取工作的主要依据。</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第二条</w:t>
      </w:r>
      <w:r>
        <w:rPr>
          <w:rFonts w:ascii="仿宋" w:hAnsi="仿宋" w:eastAsia="仿宋" w:cs="仿宋"/>
          <w:color w:val="000000"/>
        </w:rPr>
        <w:t xml:space="preserve"> </w:t>
      </w:r>
      <w:r>
        <w:rPr>
          <w:rFonts w:hint="eastAsia" w:ascii="仿宋" w:hAnsi="仿宋" w:eastAsia="仿宋" w:cs="仿宋"/>
          <w:color w:val="000000"/>
        </w:rPr>
        <w:t>潍坊工商职业学院招生工作贯彻“公平竞争、公正选拔、公开程序，德智体美全面考核、综合评价、择优录取”的原则。</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第三条</w:t>
      </w:r>
      <w:r>
        <w:rPr>
          <w:rFonts w:ascii="仿宋" w:hAnsi="仿宋" w:eastAsia="仿宋" w:cs="仿宋"/>
          <w:color w:val="000000"/>
        </w:rPr>
        <w:t xml:space="preserve"> </w:t>
      </w:r>
      <w:r>
        <w:rPr>
          <w:rFonts w:hint="eastAsia" w:ascii="仿宋" w:hAnsi="仿宋" w:eastAsia="仿宋" w:cs="仿宋"/>
          <w:color w:val="000000"/>
        </w:rPr>
        <w:t>潍坊工商职业学院招生工作接受纪检监察部门、新闻媒体、考生及其家长以及社会各界的监督。</w:t>
      </w:r>
    </w:p>
    <w:p>
      <w:pPr>
        <w:pStyle w:val="5"/>
        <w:numPr>
          <w:ilvl w:val="0"/>
          <w:numId w:val="1"/>
        </w:numPr>
        <w:spacing w:before="156" w:beforeLines="50" w:beforeAutospacing="0" w:after="156" w:afterLines="50" w:afterAutospacing="0" w:line="30" w:lineRule="atLeast"/>
        <w:ind w:left="0"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学院概况</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第四条</w:t>
      </w:r>
      <w:r>
        <w:rPr>
          <w:rFonts w:ascii="仿宋" w:hAnsi="仿宋" w:eastAsia="仿宋" w:cs="仿宋"/>
          <w:color w:val="000000"/>
        </w:rPr>
        <w:t xml:space="preserve"> </w:t>
      </w:r>
      <w:r>
        <w:rPr>
          <w:rFonts w:hint="eastAsia" w:ascii="仿宋" w:hAnsi="仿宋" w:eastAsia="仿宋" w:cs="仿宋"/>
          <w:color w:val="000000"/>
        </w:rPr>
        <w:t>学院全称：潍坊工商职业学院</w:t>
      </w:r>
      <w:r>
        <w:rPr>
          <w:rFonts w:ascii="仿宋" w:hAnsi="仿宋" w:eastAsia="仿宋" w:cs="仿宋"/>
          <w:color w:val="000000"/>
        </w:rPr>
        <w:t xml:space="preserve"> </w:t>
      </w:r>
      <w:r>
        <w:rPr>
          <w:rFonts w:hint="eastAsia" w:ascii="仿宋" w:hAnsi="仿宋" w:eastAsia="仿宋" w:cs="仿宋"/>
          <w:color w:val="000000"/>
        </w:rPr>
        <w:t>学院代码：</w:t>
      </w:r>
      <w:r>
        <w:rPr>
          <w:rFonts w:ascii="仿宋" w:hAnsi="仿宋" w:eastAsia="仿宋" w:cs="仿宋"/>
          <w:color w:val="000000"/>
        </w:rPr>
        <w:t>13388</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第五条</w:t>
      </w:r>
      <w:r>
        <w:rPr>
          <w:rFonts w:ascii="仿宋" w:hAnsi="仿宋" w:eastAsia="仿宋" w:cs="仿宋"/>
          <w:color w:val="000000"/>
        </w:rPr>
        <w:t xml:space="preserve"> </w:t>
      </w:r>
      <w:r>
        <w:rPr>
          <w:rFonts w:hint="eastAsia" w:ascii="仿宋" w:hAnsi="仿宋" w:eastAsia="仿宋" w:cs="仿宋"/>
          <w:color w:val="000000"/>
        </w:rPr>
        <w:t>办学层次及类型：全日制普通高等职业院校（专科）</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第六条</w:t>
      </w:r>
      <w:r>
        <w:rPr>
          <w:rFonts w:ascii="仿宋" w:hAnsi="仿宋" w:eastAsia="仿宋" w:cs="仿宋"/>
          <w:color w:val="000000"/>
        </w:rPr>
        <w:t xml:space="preserve"> </w:t>
      </w:r>
      <w:r>
        <w:rPr>
          <w:rFonts w:hint="eastAsia" w:ascii="仿宋" w:hAnsi="仿宋" w:eastAsia="仿宋" w:cs="仿宋"/>
          <w:color w:val="000000"/>
        </w:rPr>
        <w:t>学院地址：山东省诸城市凤凰路</w:t>
      </w:r>
      <w:r>
        <w:rPr>
          <w:rFonts w:ascii="仿宋" w:hAnsi="仿宋" w:eastAsia="仿宋" w:cs="仿宋"/>
          <w:color w:val="000000"/>
        </w:rPr>
        <w:t>5600</w:t>
      </w:r>
      <w:r>
        <w:rPr>
          <w:rFonts w:hint="eastAsia" w:ascii="仿宋" w:hAnsi="仿宋" w:eastAsia="仿宋" w:cs="仿宋"/>
          <w:color w:val="000000"/>
        </w:rPr>
        <w:t>号</w:t>
      </w:r>
      <w:r>
        <w:rPr>
          <w:rFonts w:ascii="仿宋" w:hAnsi="仿宋" w:eastAsia="仿宋" w:cs="仿宋"/>
          <w:color w:val="000000"/>
        </w:rPr>
        <w:t xml:space="preserve">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邮编：</w:t>
      </w:r>
      <w:r>
        <w:rPr>
          <w:rFonts w:ascii="仿宋" w:hAnsi="仿宋" w:eastAsia="仿宋" w:cs="仿宋"/>
          <w:color w:val="000000"/>
        </w:rPr>
        <w:t>262234</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第七条</w:t>
      </w:r>
      <w:r>
        <w:rPr>
          <w:rFonts w:ascii="仿宋" w:hAnsi="仿宋" w:eastAsia="仿宋" w:cs="仿宋"/>
          <w:color w:val="000000"/>
        </w:rPr>
        <w:t xml:space="preserve"> </w:t>
      </w:r>
      <w:r>
        <w:rPr>
          <w:rFonts w:hint="eastAsia" w:ascii="仿宋" w:hAnsi="仿宋" w:eastAsia="仿宋" w:cs="仿宋"/>
          <w:color w:val="000000"/>
        </w:rPr>
        <w:t>学院批准成立时间及隶属关系：学院的前身是</w:t>
      </w:r>
      <w:r>
        <w:rPr>
          <w:rFonts w:ascii="仿宋" w:hAnsi="仿宋" w:eastAsia="仿宋" w:cs="仿宋"/>
          <w:color w:val="000000"/>
        </w:rPr>
        <w:t>1988</w:t>
      </w:r>
      <w:r>
        <w:rPr>
          <w:rFonts w:hint="eastAsia" w:ascii="仿宋" w:hAnsi="仿宋" w:eastAsia="仿宋" w:cs="仿宋"/>
          <w:color w:val="000000"/>
        </w:rPr>
        <w:t>年建校的潍坊经济学校，</w:t>
      </w:r>
      <w:r>
        <w:rPr>
          <w:rFonts w:ascii="仿宋" w:hAnsi="仿宋" w:eastAsia="仿宋" w:cs="仿宋"/>
          <w:color w:val="000000"/>
        </w:rPr>
        <w:t xml:space="preserve"> 2005</w:t>
      </w:r>
      <w:r>
        <w:rPr>
          <w:rFonts w:hint="eastAsia" w:ascii="仿宋" w:hAnsi="仿宋" w:eastAsia="仿宋" w:cs="仿宋"/>
          <w:color w:val="000000"/>
        </w:rPr>
        <w:t>年</w:t>
      </w:r>
      <w:r>
        <w:rPr>
          <w:rFonts w:ascii="仿宋" w:hAnsi="仿宋" w:eastAsia="仿宋" w:cs="仿宋"/>
          <w:color w:val="000000"/>
        </w:rPr>
        <w:t>8</w:t>
      </w:r>
      <w:r>
        <w:rPr>
          <w:rFonts w:hint="eastAsia" w:ascii="仿宋" w:hAnsi="仿宋" w:eastAsia="仿宋" w:cs="仿宋"/>
          <w:color w:val="000000"/>
        </w:rPr>
        <w:t>月经山东省人民政府批准教育部备案的一所全日制普通高等职业院校。</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第八条</w:t>
      </w:r>
      <w:r>
        <w:rPr>
          <w:rFonts w:ascii="仿宋" w:hAnsi="仿宋" w:eastAsia="仿宋" w:cs="仿宋"/>
          <w:color w:val="000000"/>
        </w:rPr>
        <w:t xml:space="preserve"> </w:t>
      </w:r>
      <w:r>
        <w:rPr>
          <w:rFonts w:hint="eastAsia" w:ascii="仿宋" w:hAnsi="仿宋" w:eastAsia="仿宋" w:cs="仿宋"/>
          <w:color w:val="000000"/>
        </w:rPr>
        <w:t>基本办学条件：学院占地</w:t>
      </w:r>
      <w:r>
        <w:rPr>
          <w:rFonts w:ascii="仿宋" w:hAnsi="仿宋" w:eastAsia="仿宋" w:cs="仿宋"/>
          <w:color w:val="000000"/>
        </w:rPr>
        <w:t>1200</w:t>
      </w:r>
      <w:r>
        <w:rPr>
          <w:rFonts w:hint="eastAsia" w:ascii="仿宋" w:hAnsi="仿宋" w:eastAsia="仿宋" w:cs="仿宋"/>
          <w:color w:val="000000"/>
        </w:rPr>
        <w:t>余亩</w:t>
      </w:r>
      <w:r>
        <w:rPr>
          <w:rFonts w:ascii="仿宋" w:hAnsi="仿宋" w:eastAsia="仿宋" w:cs="仿宋"/>
          <w:color w:val="000000"/>
        </w:rPr>
        <w:t>,</w:t>
      </w:r>
      <w:r>
        <w:rPr>
          <w:rFonts w:hint="eastAsia" w:ascii="仿宋" w:hAnsi="仿宋" w:eastAsia="仿宋" w:cs="仿宋"/>
          <w:color w:val="000000"/>
        </w:rPr>
        <w:t>建筑面积</w:t>
      </w:r>
      <w:r>
        <w:rPr>
          <w:rFonts w:ascii="仿宋" w:hAnsi="仿宋" w:eastAsia="仿宋" w:cs="仿宋"/>
          <w:color w:val="000000"/>
        </w:rPr>
        <w:t>26.1</w:t>
      </w:r>
      <w:r>
        <w:rPr>
          <w:rFonts w:hint="eastAsia" w:ascii="仿宋" w:hAnsi="仿宋" w:eastAsia="仿宋" w:cs="仿宋"/>
          <w:color w:val="000000"/>
        </w:rPr>
        <w:t>万平方米，教职工</w:t>
      </w:r>
      <w:r>
        <w:rPr>
          <w:rFonts w:ascii="仿宋" w:hAnsi="仿宋" w:eastAsia="仿宋" w:cs="仿宋"/>
          <w:color w:val="000000"/>
        </w:rPr>
        <w:t>496</w:t>
      </w:r>
      <w:r>
        <w:rPr>
          <w:rFonts w:hint="eastAsia" w:ascii="仿宋" w:hAnsi="仿宋" w:eastAsia="仿宋" w:cs="仿宋"/>
          <w:color w:val="000000"/>
        </w:rPr>
        <w:t>人，其中副高以上职称1</w:t>
      </w:r>
      <w:r>
        <w:rPr>
          <w:rFonts w:ascii="仿宋" w:hAnsi="仿宋" w:eastAsia="仿宋" w:cs="仿宋"/>
          <w:color w:val="000000"/>
        </w:rPr>
        <w:t>71</w:t>
      </w:r>
      <w:r>
        <w:rPr>
          <w:rFonts w:hint="eastAsia" w:ascii="仿宋" w:hAnsi="仿宋" w:eastAsia="仿宋" w:cs="仿宋"/>
          <w:color w:val="000000"/>
        </w:rPr>
        <w:t>人，“双师型”教师</w:t>
      </w:r>
      <w:r>
        <w:rPr>
          <w:rFonts w:ascii="仿宋" w:hAnsi="仿宋" w:eastAsia="仿宋" w:cs="仿宋"/>
          <w:color w:val="000000"/>
        </w:rPr>
        <w:t>214</w:t>
      </w:r>
      <w:r>
        <w:rPr>
          <w:rFonts w:hint="eastAsia" w:ascii="仿宋" w:hAnsi="仿宋" w:eastAsia="仿宋" w:cs="仿宋"/>
          <w:color w:val="000000"/>
        </w:rPr>
        <w:t>人；具有硕士学位的教师</w:t>
      </w:r>
      <w:r>
        <w:rPr>
          <w:rFonts w:ascii="仿宋" w:hAnsi="仿宋" w:eastAsia="仿宋" w:cs="仿宋"/>
          <w:color w:val="000000"/>
        </w:rPr>
        <w:t>220</w:t>
      </w:r>
      <w:r>
        <w:rPr>
          <w:rFonts w:hint="eastAsia" w:ascii="仿宋" w:hAnsi="仿宋" w:eastAsia="仿宋" w:cs="仿宋"/>
          <w:color w:val="000000"/>
        </w:rPr>
        <w:t>人、博士</w:t>
      </w:r>
      <w:r>
        <w:rPr>
          <w:rFonts w:ascii="仿宋" w:hAnsi="仿宋" w:eastAsia="仿宋" w:cs="仿宋"/>
          <w:color w:val="000000"/>
        </w:rPr>
        <w:t>10</w:t>
      </w:r>
      <w:r>
        <w:rPr>
          <w:rFonts w:hint="eastAsia" w:ascii="仿宋" w:hAnsi="仿宋" w:eastAsia="仿宋" w:cs="仿宋"/>
          <w:color w:val="000000"/>
        </w:rPr>
        <w:t>人。</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学院教学设施完备，技能培训机构健全。建有多功能闭路电视双向控制系统，多媒体电教系统、校园计算机网络；建有数控机床、普通机床、电气自动化、服装、纺织、传感检测、建筑、汽车维修、语音、</w:t>
      </w:r>
      <w:r>
        <w:rPr>
          <w:rFonts w:ascii="仿宋" w:hAnsi="仿宋" w:eastAsia="仿宋" w:cs="仿宋"/>
          <w:color w:val="000000"/>
        </w:rPr>
        <w:t>PLC</w:t>
      </w:r>
      <w:r>
        <w:rPr>
          <w:rFonts w:hint="eastAsia" w:ascii="仿宋" w:hAnsi="仿宋" w:eastAsia="仿宋" w:cs="仿宋"/>
          <w:color w:val="000000"/>
        </w:rPr>
        <w:t>编程、微机、工程检测等</w:t>
      </w:r>
      <w:r>
        <w:rPr>
          <w:rFonts w:ascii="仿宋" w:hAnsi="仿宋" w:eastAsia="仿宋" w:cs="仿宋"/>
          <w:color w:val="000000"/>
        </w:rPr>
        <w:t>50</w:t>
      </w:r>
      <w:r>
        <w:rPr>
          <w:rFonts w:hint="eastAsia" w:ascii="仿宋" w:hAnsi="仿宋" w:eastAsia="仿宋" w:cs="仿宋"/>
          <w:color w:val="000000"/>
        </w:rPr>
        <w:t>多个实验实习室，图书馆藏书</w:t>
      </w:r>
      <w:r>
        <w:rPr>
          <w:rFonts w:ascii="仿宋" w:hAnsi="仿宋" w:eastAsia="仿宋" w:cs="仿宋"/>
          <w:color w:val="000000"/>
        </w:rPr>
        <w:t>55</w:t>
      </w:r>
      <w:r>
        <w:rPr>
          <w:rFonts w:hint="eastAsia" w:ascii="仿宋" w:hAnsi="仿宋" w:eastAsia="仿宋" w:cs="仿宋"/>
          <w:color w:val="000000"/>
        </w:rPr>
        <w:t>万册、电子图书7</w:t>
      </w:r>
      <w:r>
        <w:rPr>
          <w:rFonts w:ascii="仿宋" w:hAnsi="仿宋" w:eastAsia="仿宋" w:cs="仿宋"/>
          <w:color w:val="000000"/>
        </w:rPr>
        <w:t>0</w:t>
      </w:r>
      <w:r>
        <w:rPr>
          <w:rFonts w:hint="eastAsia" w:ascii="仿宋" w:hAnsi="仿宋" w:eastAsia="仿宋" w:cs="仿宋"/>
          <w:color w:val="000000"/>
        </w:rPr>
        <w:t>万册。</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办学理念：学院以“依靠社会、引领社会、服务社会”为宗旨和以“搭建框架，掌握工具，精熟一点”的为办学理念，以培养技能熟练、职业道德良好、具有创新精神的高素质专业技术人才和管理人才为目标，遵循“厚德尚文，精技强能，超然大气，创新求异”的校风和“精、严、熟”的校训，不断提升学院的学科建设、学校建设、办学质量、科研水平和经营管理水平，努力办好让人们满意的职业教育，为区域经济和社会发展培养更多更好更全面的技术人才。</w:t>
      </w:r>
    </w:p>
    <w:p>
      <w:pPr>
        <w:widowControl/>
        <w:spacing w:line="360" w:lineRule="auto"/>
        <w:ind w:firstLine="640"/>
        <w:jc w:val="left"/>
        <w:rPr>
          <w:rFonts w:ascii="宋体" w:hAnsi="宋体" w:eastAsia="宋体" w:cs="Calibri"/>
          <w:color w:val="000000"/>
          <w:kern w:val="0"/>
          <w:sz w:val="24"/>
          <w:szCs w:val="24"/>
        </w:rPr>
      </w:pPr>
    </w:p>
    <w:p>
      <w:pPr>
        <w:pStyle w:val="5"/>
        <w:spacing w:before="156" w:beforeLines="50" w:beforeAutospacing="0" w:after="156" w:afterLines="50" w:afterAutospacing="0" w:line="30" w:lineRule="atLeast"/>
        <w:ind w:left="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 xml:space="preserve">第三章 </w:t>
      </w:r>
      <w:r>
        <w:rPr>
          <w:rFonts w:ascii="仿宋" w:hAnsi="仿宋" w:eastAsia="仿宋" w:cs="仿宋"/>
          <w:b/>
          <w:bCs/>
          <w:color w:val="000000"/>
          <w:sz w:val="28"/>
          <w:szCs w:val="28"/>
        </w:rPr>
        <w:t xml:space="preserve">  </w:t>
      </w:r>
      <w:r>
        <w:rPr>
          <w:rFonts w:hint="eastAsia" w:ascii="仿宋" w:hAnsi="仿宋" w:eastAsia="仿宋" w:cs="仿宋"/>
          <w:b/>
          <w:bCs/>
          <w:color w:val="000000"/>
          <w:sz w:val="28"/>
          <w:szCs w:val="28"/>
        </w:rPr>
        <w:t>组织机构</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第九条 招生就业处是学院招生主要负责部门，设处长一名，副处长一名，科员四名。职责如下：</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color w:val="000000"/>
        </w:rPr>
        <w:t xml:space="preserve"> 1</w:t>
      </w:r>
      <w:r>
        <w:rPr>
          <w:rFonts w:hint="eastAsia" w:ascii="仿宋" w:hAnsi="仿宋" w:eastAsia="仿宋" w:cs="仿宋"/>
          <w:color w:val="000000"/>
        </w:rPr>
        <w:t>、负责学院全日制普通专科学生招生工作的组织与实施，加强与省内外招生主管部门的联系与配合，严格执行上级有关招生的政策；</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color w:val="000000"/>
        </w:rPr>
        <w:t xml:space="preserve"> </w:t>
      </w:r>
      <w:r>
        <w:rPr>
          <w:rFonts w:hint="eastAsia" w:ascii="仿宋" w:hAnsi="仿宋" w:eastAsia="仿宋" w:cs="仿宋"/>
          <w:color w:val="000000"/>
        </w:rPr>
        <w:t>2、负责制定和完善学院招生工作相关规章制度。</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color w:val="000000"/>
        </w:rPr>
        <w:t xml:space="preserve"> </w:t>
      </w:r>
      <w:r>
        <w:rPr>
          <w:rFonts w:hint="eastAsia" w:ascii="仿宋" w:hAnsi="仿宋" w:eastAsia="仿宋" w:cs="仿宋"/>
          <w:color w:val="000000"/>
        </w:rPr>
        <w:t>3、负责制定学院招生章程、招生规划和年度招生计划的编制与上报工作；</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color w:val="000000"/>
        </w:rPr>
        <w:t xml:space="preserve"> </w:t>
      </w:r>
      <w:r>
        <w:rPr>
          <w:rFonts w:hint="eastAsia" w:ascii="仿宋" w:hAnsi="仿宋" w:eastAsia="仿宋" w:cs="仿宋"/>
          <w:color w:val="000000"/>
        </w:rPr>
        <w:t>4、负责学院的招生宣传工作，负责整体招生宣传方案的制定与执行，组织招生简章、招生宣传材料的拟定、印制，负责现场招生宣传人员的选拔、培训与组织，负责学院招生公众号的运营管理，负责招生网站的建设、完善和管理工作；</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color w:val="000000"/>
        </w:rPr>
        <w:t xml:space="preserve"> </w:t>
      </w:r>
      <w:r>
        <w:rPr>
          <w:rFonts w:hint="eastAsia" w:ascii="仿宋" w:hAnsi="仿宋" w:eastAsia="仿宋" w:cs="仿宋"/>
          <w:color w:val="000000"/>
        </w:rPr>
        <w:t>5、负责远程网上录取的技术和硬件准备工作。负责招生录取人员的选派、培训和管理工作，保证网上录取任务的完成；</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color w:val="000000"/>
        </w:rPr>
        <w:t xml:space="preserve"> </w:t>
      </w:r>
      <w:r>
        <w:rPr>
          <w:rFonts w:hint="eastAsia" w:ascii="仿宋" w:hAnsi="仿宋" w:eastAsia="仿宋" w:cs="仿宋"/>
          <w:color w:val="000000"/>
        </w:rPr>
        <w:t>6、负责招生日常文件的起草、打印、收发；做好招生录取工作的数据统计、分析、研究和材料整理及相关数据的上报工作，做好招生工作总结；按照档案工作的有关规定，做好立卷归档工作；</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color w:val="000000"/>
        </w:rPr>
        <w:t xml:space="preserve"> </w:t>
      </w:r>
      <w:r>
        <w:rPr>
          <w:rFonts w:hint="eastAsia" w:ascii="仿宋" w:hAnsi="仿宋" w:eastAsia="仿宋" w:cs="仿宋"/>
          <w:color w:val="000000"/>
        </w:rPr>
        <w:t>7、组织开展招生咨询工作，负责解答来人、来函、来电、媒体及网络等有关招生的各类问题；</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color w:val="000000"/>
        </w:rPr>
        <w:t xml:space="preserve"> </w:t>
      </w:r>
      <w:r>
        <w:rPr>
          <w:rFonts w:hint="eastAsia" w:ascii="仿宋" w:hAnsi="仿宋" w:eastAsia="仿宋" w:cs="仿宋"/>
          <w:color w:val="000000"/>
        </w:rPr>
        <w:t>8、做好生源基地建设工作，争取优质生源；</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color w:val="000000"/>
        </w:rPr>
        <w:t xml:space="preserve"> </w:t>
      </w:r>
      <w:r>
        <w:rPr>
          <w:rFonts w:hint="eastAsia" w:ascii="仿宋" w:hAnsi="仿宋" w:eastAsia="仿宋" w:cs="仿宋"/>
          <w:color w:val="000000"/>
        </w:rPr>
        <w:t>9、协助做好新生入校报到工作，组织开展录取新生问卷调查分析、新生入学资格审查和特殊类型新生复查工作，协同有关部门处理好新生入学后的有关遗留问题；</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color w:val="000000"/>
        </w:rPr>
        <w:t xml:space="preserve"> </w:t>
      </w:r>
      <w:r>
        <w:rPr>
          <w:rFonts w:hint="eastAsia" w:ascii="仿宋" w:hAnsi="仿宋" w:eastAsia="仿宋" w:cs="仿宋"/>
          <w:color w:val="000000"/>
        </w:rPr>
        <w:t>10、开展调查研究，提出改进招生工作的建议方案，经学院审议通过后组织实施。</w:t>
      </w:r>
    </w:p>
    <w:p>
      <w:pPr>
        <w:widowControl/>
        <w:spacing w:line="300" w:lineRule="auto"/>
        <w:jc w:val="center"/>
        <w:rPr>
          <w:rFonts w:ascii="黑体" w:hAnsi="黑体" w:eastAsia="黑体" w:cs="Calibri"/>
          <w:b/>
          <w:bCs/>
          <w:color w:val="000000"/>
          <w:kern w:val="0"/>
          <w:sz w:val="24"/>
          <w:szCs w:val="24"/>
        </w:rPr>
      </w:pPr>
    </w:p>
    <w:p>
      <w:pPr>
        <w:pStyle w:val="5"/>
        <w:spacing w:before="156" w:beforeLines="50" w:beforeAutospacing="0" w:after="156" w:afterLines="50" w:afterAutospacing="0" w:line="30" w:lineRule="atLeast"/>
        <w:ind w:left="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第四章 招生专业、招生计划</w:t>
      </w:r>
    </w:p>
    <w:tbl>
      <w:tblPr>
        <w:tblStyle w:val="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3260"/>
        <w:gridCol w:w="8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8505" w:type="dxa"/>
            <w:gridSpan w:val="6"/>
            <w:shd w:val="clear" w:color="auto" w:fill="auto"/>
            <w:noWrap/>
            <w:vAlign w:val="center"/>
          </w:tcPr>
          <w:p>
            <w:pPr>
              <w:pStyle w:val="5"/>
              <w:spacing w:before="0" w:beforeAutospacing="0" w:after="0" w:afterAutospacing="0" w:line="30" w:lineRule="atLeast"/>
              <w:ind w:firstLine="480" w:firstLineChars="200"/>
              <w:jc w:val="center"/>
              <w:rPr>
                <w:rFonts w:ascii="仿宋" w:hAnsi="仿宋" w:eastAsia="仿宋" w:cs="仿宋"/>
                <w:color w:val="000000"/>
              </w:rPr>
            </w:pPr>
            <w:r>
              <w:rPr>
                <w:rFonts w:hint="eastAsia" w:ascii="仿宋" w:hAnsi="仿宋" w:eastAsia="仿宋" w:cs="仿宋"/>
                <w:color w:val="000000"/>
              </w:rPr>
              <w:t>2019年高职（专科）院校单独招生（第二批）计划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05" w:type="dxa"/>
            <w:gridSpan w:val="6"/>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单位：人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851"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学校</w:t>
            </w:r>
          </w:p>
        </w:tc>
        <w:tc>
          <w:tcPr>
            <w:tcW w:w="127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单招（第二批）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总计划</w:t>
            </w:r>
          </w:p>
        </w:tc>
        <w:tc>
          <w:tcPr>
            <w:tcW w:w="3260"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招生专业</w:t>
            </w:r>
          </w:p>
        </w:tc>
        <w:tc>
          <w:tcPr>
            <w:tcW w:w="850"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普通类</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退役军人类</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技术技能类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restart"/>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潍</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院</w:t>
            </w:r>
          </w:p>
        </w:tc>
        <w:tc>
          <w:tcPr>
            <w:tcW w:w="1276" w:type="dxa"/>
            <w:vMerge w:val="restart"/>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840</w:t>
            </w: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服装设计与工艺</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幼儿发展与健康管理</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机电一体化技术</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w:t>
            </w:r>
          </w:p>
        </w:tc>
        <w:tc>
          <w:tcPr>
            <w:tcW w:w="1134"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数控技术</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机械设计与制造</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建筑工程技术</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建筑装饰工程技术</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工程造价</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园林工程技术</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会计</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w:t>
            </w:r>
          </w:p>
        </w:tc>
        <w:tc>
          <w:tcPr>
            <w:tcW w:w="1134"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汽车检测与维修技术</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汽车制造与装配技术</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旅游管理</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电子商务</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酒店管理</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市场营销</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w:t>
            </w:r>
          </w:p>
        </w:tc>
        <w:tc>
          <w:tcPr>
            <w:tcW w:w="1134"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空中乘务</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计算机应用技术</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w:t>
            </w:r>
          </w:p>
        </w:tc>
        <w:tc>
          <w:tcPr>
            <w:tcW w:w="1134"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w:t>
            </w:r>
          </w:p>
        </w:tc>
        <w:tc>
          <w:tcPr>
            <w:tcW w:w="1134"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电子信息工程技术</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软件技术</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动漫制作技术</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食品营养与检测</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畜牧兽医</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老年服务与管理</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食品质量与安全</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医学营养</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51" w:type="dxa"/>
            <w:vMerge w:val="continue"/>
            <w:vAlign w:val="center"/>
          </w:tcPr>
          <w:p>
            <w:pPr>
              <w:widowControl/>
              <w:jc w:val="left"/>
              <w:rPr>
                <w:rFonts w:ascii="宋体" w:hAnsi="宋体" w:eastAsia="宋体" w:cs="宋体"/>
                <w:kern w:val="0"/>
                <w:sz w:val="18"/>
                <w:szCs w:val="18"/>
              </w:rPr>
            </w:pPr>
          </w:p>
        </w:tc>
        <w:tc>
          <w:tcPr>
            <w:tcW w:w="1276" w:type="dxa"/>
            <w:vMerge w:val="continue"/>
            <w:vAlign w:val="center"/>
          </w:tcPr>
          <w:p>
            <w:pPr>
              <w:widowControl/>
              <w:jc w:val="left"/>
              <w:rPr>
                <w:rFonts w:ascii="宋体" w:hAnsi="宋体" w:eastAsia="宋体" w:cs="宋体"/>
                <w:kern w:val="0"/>
                <w:sz w:val="18"/>
                <w:szCs w:val="18"/>
              </w:rPr>
            </w:pPr>
          </w:p>
        </w:tc>
        <w:tc>
          <w:tcPr>
            <w:tcW w:w="3260"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旅游管理</w:t>
            </w:r>
          </w:p>
        </w:tc>
        <w:tc>
          <w:tcPr>
            <w:tcW w:w="850" w:type="dxa"/>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bl>
    <w:p>
      <w:pPr>
        <w:widowControl/>
        <w:spacing w:line="360" w:lineRule="auto"/>
        <w:rPr>
          <w:rFonts w:ascii="黑体" w:hAnsi="黑体" w:eastAsia="黑体" w:cs="Calibri"/>
          <w:b/>
          <w:bCs/>
          <w:color w:val="000000"/>
          <w:kern w:val="0"/>
          <w:sz w:val="24"/>
          <w:szCs w:val="24"/>
        </w:rPr>
      </w:pPr>
    </w:p>
    <w:p>
      <w:pPr>
        <w:widowControl/>
        <w:spacing w:line="360" w:lineRule="auto"/>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第五章</w:t>
      </w:r>
      <w:r>
        <w:rPr>
          <w:rFonts w:ascii="仿宋" w:hAnsi="仿宋" w:eastAsia="仿宋" w:cs="仿宋"/>
          <w:b/>
          <w:bCs/>
          <w:color w:val="000000"/>
          <w:kern w:val="0"/>
          <w:sz w:val="28"/>
          <w:szCs w:val="28"/>
        </w:rPr>
        <w:t> </w:t>
      </w:r>
      <w:r>
        <w:rPr>
          <w:rFonts w:hint="eastAsia" w:ascii="仿宋" w:hAnsi="仿宋" w:eastAsia="仿宋" w:cs="仿宋"/>
          <w:b/>
          <w:bCs/>
          <w:color w:val="000000"/>
          <w:kern w:val="0"/>
          <w:sz w:val="28"/>
          <w:szCs w:val="28"/>
        </w:rPr>
        <w:t xml:space="preserve"> 报考条件和录取规则</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招生对象。高中阶段学校（含普通高中、职业高中、职业中专、普通中专、成人中专、技工学校，下同）应届毕业生、退役军人、下岗失业人员、农民工、农民、在岗职工等。设A、B、C三个类别，单列招生计划、分类别招生。其中，A类计划主要招收高中阶段应届毕业生，B类计划主要招收退役军人，C类计划主要招收下岗失业人员、农民工、农民、在岗职工等。高中阶段应届毕业生不能报考B类、C类。</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2</w:t>
      </w:r>
      <w:r>
        <w:rPr>
          <w:rFonts w:hint="eastAsia" w:ascii="仿宋" w:hAnsi="仿宋" w:eastAsia="仿宋" w:cs="仿宋"/>
          <w:color w:val="000000"/>
        </w:rPr>
        <w:t>.报名条件。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3</w:t>
      </w:r>
      <w:r>
        <w:rPr>
          <w:rFonts w:hint="eastAsia" w:ascii="仿宋" w:hAnsi="仿宋" w:eastAsia="仿宋" w:cs="仿宋"/>
          <w:color w:val="000000"/>
        </w:rPr>
        <w:t>.资格审核及报名。考生于8月3日—6日（每天工作时间9:00-17:00）在所在县（市、区）集中办公，集中开展学生资格审核、报名及高考报名费缴纳工作。</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高中阶段应届毕业生报考，持本人身份证、户口本原件及复印件直接在集中办公现场进行报名、缴纳高考报名费。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扩招资格审核登记表》（见附件2，以下简称《资格审核登记表》），然后持本人身份证、户口本原件及复印件和《资格审核登记表》进行现场报名、缴纳高考报名费。资格审核时，退役军人、在山东务工人员还需分别携带本人退役证原件及复印件、劳动合同证明原件及复印件。</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4</w:t>
      </w:r>
      <w:r>
        <w:rPr>
          <w:rFonts w:hint="eastAsia" w:ascii="仿宋" w:hAnsi="仿宋" w:eastAsia="仿宋" w:cs="仿宋"/>
          <w:color w:val="000000"/>
        </w:rPr>
        <w:t>.志愿填报。考生登录省教育招生考试院高职单招填报志愿平台（网址：http://wsbm.sdzk.cn/gzdz/）填报志愿。可填报两次志愿，第1次为首次志愿，志愿填报时间为8月9日-11日（每天8:00—20:00）；第2次为征集志愿，志愿填报时间为9月12日（8:00—20:00）。首次志愿和征集志愿均填报“1个学校+1个专业（类）”志愿；</w:t>
      </w:r>
    </w:p>
    <w:p>
      <w:pPr>
        <w:pStyle w:val="5"/>
        <w:spacing w:before="0" w:beforeAutospacing="0" w:after="0" w:afterAutospacing="0" w:line="30" w:lineRule="atLeast"/>
        <w:ind w:firstLine="480" w:firstLineChars="200"/>
        <w:jc w:val="both"/>
        <w:rPr>
          <w:rFonts w:hint="eastAsia" w:ascii="仿宋" w:hAnsi="仿宋" w:eastAsia="仿宋" w:cs="仿宋"/>
          <w:color w:val="000000"/>
        </w:rPr>
      </w:pPr>
      <w:r>
        <w:rPr>
          <w:rFonts w:ascii="仿宋" w:hAnsi="仿宋" w:eastAsia="仿宋" w:cs="仿宋"/>
          <w:color w:val="000000"/>
        </w:rPr>
        <w:t>5</w:t>
      </w:r>
      <w:r>
        <w:rPr>
          <w:rFonts w:hint="eastAsia" w:ascii="仿宋" w:hAnsi="仿宋" w:eastAsia="仿宋" w:cs="仿宋"/>
          <w:color w:val="000000"/>
        </w:rPr>
        <w:t>.考试安排：缴纳考试费及打印准考证时间为8月2</w:t>
      </w:r>
      <w:r>
        <w:rPr>
          <w:rFonts w:ascii="仿宋" w:hAnsi="仿宋" w:eastAsia="仿宋" w:cs="仿宋"/>
          <w:color w:val="000000"/>
        </w:rPr>
        <w:t>6</w:t>
      </w:r>
      <w:r>
        <w:rPr>
          <w:rFonts w:hint="eastAsia" w:ascii="仿宋" w:hAnsi="仿宋" w:eastAsia="仿宋" w:cs="仿宋"/>
          <w:color w:val="000000"/>
        </w:rPr>
        <w:t>日全天，考试时间为8月27日。A类考生考试内容为文化素质和专业技能，其中，文化素质320分，专业技能430分。B类、C类考生免予文化素质考试，只参加学校组织的与报考专业相关的职业适应性测试或面试，总分750分，分心理素质、身体条件、职业能力倾向、技术技能基础四部分。</w:t>
      </w:r>
    </w:p>
    <w:p>
      <w:pPr>
        <w:pStyle w:val="5"/>
        <w:spacing w:before="0" w:beforeAutospacing="0" w:after="0" w:afterAutospacing="0" w:line="3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6录取原则：根据教育部和山东省教育厅的要求，坚持公平、公开、公正的原则，择优录取。学校按科类分别划定普通文科、普通理科最低录取控制分数线，春季高考按专业类别划定最低录取控制分数线，按总成绩从高分到低分择优录取。</w:t>
      </w:r>
    </w:p>
    <w:p>
      <w:pPr>
        <w:pStyle w:val="5"/>
        <w:spacing w:before="0" w:beforeAutospacing="0" w:after="0" w:afterAutospacing="0" w:line="3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同一科类同一专业内，优先录取第一专业志愿的考生，若该专业第一志愿未录满，则录取第二专业志愿考生。同等条件下，依据考生特长及获得的技能证书和大赛获奖情况优先录取。若报考的第一、第二专业志愿均未录取，不服从专业调剂的考生不予录取；服从专业调剂的考生将录取到计划未满的专业。</w:t>
      </w:r>
      <w:bookmarkStart w:id="1" w:name="_GoBack"/>
      <w:bookmarkEnd w:id="1"/>
    </w:p>
    <w:p>
      <w:pPr>
        <w:pStyle w:val="5"/>
        <w:spacing w:before="0" w:beforeAutospacing="0" w:after="0" w:afterAutospacing="0" w:line="30" w:lineRule="atLeast"/>
        <w:ind w:firstLine="480" w:firstLineChars="200"/>
        <w:jc w:val="both"/>
        <w:rPr>
          <w:rFonts w:ascii="仿宋" w:hAnsi="仿宋" w:eastAsia="仿宋" w:cs="仿宋"/>
          <w:color w:val="000000"/>
        </w:rPr>
      </w:pPr>
    </w:p>
    <w:p>
      <w:pPr>
        <w:widowControl/>
        <w:spacing w:line="360" w:lineRule="auto"/>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第六章 收费标准、资助政策</w:t>
      </w:r>
    </w:p>
    <w:tbl>
      <w:tblPr>
        <w:tblStyle w:val="6"/>
        <w:tblW w:w="7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203"/>
        <w:gridCol w:w="1484"/>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7421" w:type="dxa"/>
            <w:gridSpan w:val="4"/>
            <w:shd w:val="clear" w:color="auto" w:fill="auto"/>
            <w:noWrap/>
            <w:vAlign w:val="center"/>
          </w:tcPr>
          <w:p>
            <w:pPr>
              <w:widowControl/>
              <w:rPr>
                <w:rFonts w:ascii="黑体" w:hAnsi="黑体" w:eastAsia="黑体" w:cs="Calibri"/>
                <w:b/>
                <w:bCs/>
                <w:color w:val="000000"/>
                <w:kern w:val="0"/>
                <w:sz w:val="24"/>
                <w:szCs w:val="24"/>
              </w:rPr>
            </w:pPr>
          </w:p>
          <w:p>
            <w:pPr>
              <w:pStyle w:val="5"/>
              <w:spacing w:before="0" w:beforeAutospacing="0" w:after="0" w:afterAutospacing="0" w:line="30" w:lineRule="atLeast"/>
              <w:ind w:firstLine="480" w:firstLineChars="200"/>
              <w:jc w:val="both"/>
              <w:rPr>
                <w:rFonts w:ascii="黑体" w:hAnsi="黑体" w:eastAsia="黑体" w:cs="Calibri"/>
                <w:b/>
                <w:bCs/>
                <w:color w:val="000000"/>
              </w:rPr>
            </w:pPr>
            <w:r>
              <w:rPr>
                <w:rFonts w:hint="eastAsia" w:ascii="仿宋" w:hAnsi="仿宋" w:eastAsia="仿宋" w:cs="仿宋"/>
                <w:color w:val="000000"/>
              </w:rPr>
              <w:t xml:space="preserve">第十三条 </w:t>
            </w:r>
            <w:r>
              <w:rPr>
                <w:rFonts w:ascii="仿宋" w:hAnsi="仿宋" w:eastAsia="仿宋" w:cs="仿宋"/>
                <w:color w:val="000000"/>
              </w:rPr>
              <w:t xml:space="preserve"> </w:t>
            </w:r>
            <w:r>
              <w:rPr>
                <w:rFonts w:hint="eastAsia" w:ascii="仿宋" w:hAnsi="仿宋" w:eastAsia="仿宋" w:cs="仿宋"/>
                <w:color w:val="000000"/>
              </w:rPr>
              <w:t>潍坊工商职业学院2019年单独招生专业收费标准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7" w:type="dxa"/>
            <w:vMerge w:val="restart"/>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4203" w:type="dxa"/>
            <w:vMerge w:val="restart"/>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专业名称</w:t>
            </w:r>
          </w:p>
        </w:tc>
        <w:tc>
          <w:tcPr>
            <w:tcW w:w="1484" w:type="dxa"/>
            <w:vMerge w:val="restart"/>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学费/年</w:t>
            </w:r>
          </w:p>
        </w:tc>
        <w:tc>
          <w:tcPr>
            <w:tcW w:w="867" w:type="dxa"/>
            <w:vMerge w:val="restart"/>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7" w:type="dxa"/>
            <w:vMerge w:val="continue"/>
            <w:vAlign w:val="center"/>
          </w:tcPr>
          <w:p>
            <w:pPr>
              <w:widowControl/>
              <w:jc w:val="left"/>
              <w:rPr>
                <w:rFonts w:ascii="仿宋" w:hAnsi="仿宋" w:eastAsia="仿宋" w:cs="仿宋"/>
                <w:color w:val="000000"/>
                <w:kern w:val="0"/>
                <w:sz w:val="24"/>
                <w:szCs w:val="24"/>
              </w:rPr>
            </w:pPr>
          </w:p>
        </w:tc>
        <w:tc>
          <w:tcPr>
            <w:tcW w:w="4203" w:type="dxa"/>
            <w:vMerge w:val="continue"/>
            <w:vAlign w:val="center"/>
          </w:tcPr>
          <w:p>
            <w:pPr>
              <w:widowControl/>
              <w:jc w:val="left"/>
              <w:rPr>
                <w:rFonts w:ascii="仿宋" w:hAnsi="仿宋" w:eastAsia="仿宋" w:cs="仿宋"/>
                <w:color w:val="000000"/>
                <w:kern w:val="0"/>
                <w:sz w:val="24"/>
                <w:szCs w:val="24"/>
              </w:rPr>
            </w:pPr>
          </w:p>
        </w:tc>
        <w:tc>
          <w:tcPr>
            <w:tcW w:w="1484" w:type="dxa"/>
            <w:vMerge w:val="continue"/>
            <w:vAlign w:val="center"/>
          </w:tcPr>
          <w:p>
            <w:pPr>
              <w:widowControl/>
              <w:jc w:val="left"/>
              <w:rPr>
                <w:rFonts w:ascii="仿宋" w:hAnsi="仿宋" w:eastAsia="仿宋" w:cs="仿宋"/>
                <w:color w:val="000000"/>
                <w:kern w:val="0"/>
                <w:sz w:val="24"/>
                <w:szCs w:val="24"/>
              </w:rPr>
            </w:pPr>
          </w:p>
        </w:tc>
        <w:tc>
          <w:tcPr>
            <w:tcW w:w="867" w:type="dxa"/>
            <w:vMerge w:val="continue"/>
            <w:vAlign w:val="center"/>
          </w:tcPr>
          <w:p>
            <w:pPr>
              <w:widowControl/>
              <w:jc w:val="left"/>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服装设计与工艺</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幼儿发展与健康管理</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机电一体化技术</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7800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数控技术</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7800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4203" w:type="dxa"/>
            <w:shd w:val="clear" w:color="auto" w:fill="auto"/>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机械设计与制造</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7800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4203" w:type="dxa"/>
            <w:shd w:val="clear" w:color="auto" w:fill="auto"/>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数控设备应用与维护</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7800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建筑工程技术</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7800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建筑装饰工程技术</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7800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工程造价</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园林工程技术</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会计</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金融管理</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汽车检测与维修技术</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汽车制造与装配技术</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经济信息管理</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旅游管理</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电子商务</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酒店管理</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市场营销</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空中乘务</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计算机应用技术</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电子信息工程技术</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软件技术</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动漫制作技术</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食品营养与检测</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畜牧兽医</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老年服务与管理</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食品质量与安全</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67" w:type="dxa"/>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4203"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医学营养</w:t>
            </w:r>
          </w:p>
        </w:tc>
        <w:tc>
          <w:tcPr>
            <w:tcW w:w="1484" w:type="dxa"/>
            <w:shd w:val="clear" w:color="auto" w:fill="auto"/>
            <w:noWrap/>
            <w:vAlign w:val="center"/>
          </w:tcPr>
          <w:p>
            <w:pPr>
              <w:widowControl/>
              <w:jc w:val="right"/>
              <w:rPr>
                <w:rFonts w:ascii="仿宋" w:hAnsi="仿宋" w:eastAsia="仿宋" w:cs="仿宋"/>
                <w:color w:val="000000"/>
                <w:kern w:val="0"/>
                <w:sz w:val="24"/>
                <w:szCs w:val="24"/>
              </w:rPr>
            </w:pPr>
            <w:r>
              <w:rPr>
                <w:rFonts w:hint="eastAsia" w:ascii="仿宋" w:hAnsi="仿宋" w:eastAsia="仿宋" w:cs="仿宋"/>
                <w:color w:val="000000"/>
                <w:kern w:val="0"/>
                <w:sz w:val="24"/>
                <w:szCs w:val="24"/>
              </w:rPr>
              <w:t>6900</w:t>
            </w:r>
          </w:p>
        </w:tc>
        <w:tc>
          <w:tcPr>
            <w:tcW w:w="867" w:type="dxa"/>
            <w:shd w:val="clear" w:color="auto" w:fill="auto"/>
            <w:noWrap/>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bl>
    <w:p>
      <w:pPr>
        <w:widowControl/>
        <w:spacing w:line="300" w:lineRule="auto"/>
        <w:ind w:firstLine="640"/>
        <w:jc w:val="left"/>
        <w:rPr>
          <w:rFonts w:ascii="仿宋" w:hAnsi="仿宋" w:eastAsia="仿宋" w:cs="仿宋"/>
          <w:color w:val="000000"/>
          <w:kern w:val="0"/>
          <w:sz w:val="24"/>
          <w:szCs w:val="24"/>
        </w:rPr>
      </w:pPr>
    </w:p>
    <w:p>
      <w:pPr>
        <w:widowControl/>
        <w:spacing w:line="30" w:lineRule="atLeast"/>
        <w:ind w:firstLine="641"/>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住宿费：</w:t>
      </w:r>
      <w:r>
        <w:rPr>
          <w:rFonts w:ascii="仿宋" w:hAnsi="仿宋" w:eastAsia="仿宋" w:cs="仿宋"/>
          <w:color w:val="000000"/>
          <w:kern w:val="0"/>
          <w:sz w:val="24"/>
          <w:szCs w:val="24"/>
        </w:rPr>
        <w:t>6</w:t>
      </w:r>
      <w:r>
        <w:rPr>
          <w:rFonts w:hint="eastAsia" w:ascii="仿宋" w:hAnsi="仿宋" w:eastAsia="仿宋" w:cs="仿宋"/>
          <w:color w:val="000000"/>
          <w:kern w:val="0"/>
          <w:sz w:val="24"/>
          <w:szCs w:val="24"/>
        </w:rPr>
        <w:t>人间</w:t>
      </w:r>
      <w:r>
        <w:rPr>
          <w:rFonts w:ascii="仿宋" w:hAnsi="仿宋" w:eastAsia="仿宋" w:cs="仿宋"/>
          <w:color w:val="000000"/>
          <w:kern w:val="0"/>
          <w:sz w:val="24"/>
          <w:szCs w:val="24"/>
        </w:rPr>
        <w:t>800</w:t>
      </w:r>
      <w:r>
        <w:rPr>
          <w:rFonts w:hint="eastAsia" w:ascii="仿宋" w:hAnsi="仿宋" w:eastAsia="仿宋" w:cs="仿宋"/>
          <w:color w:val="000000"/>
          <w:kern w:val="0"/>
          <w:sz w:val="24"/>
          <w:szCs w:val="24"/>
        </w:rPr>
        <w:t>元／年。</w:t>
      </w:r>
    </w:p>
    <w:p>
      <w:pPr>
        <w:widowControl/>
        <w:spacing w:line="30" w:lineRule="atLeast"/>
        <w:ind w:firstLine="641"/>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第十四条 收退费规定：根据鲁教财字【</w:t>
      </w:r>
      <w:r>
        <w:rPr>
          <w:rFonts w:ascii="仿宋" w:hAnsi="仿宋" w:eastAsia="仿宋" w:cs="仿宋"/>
          <w:color w:val="000000"/>
          <w:kern w:val="0"/>
          <w:sz w:val="24"/>
          <w:szCs w:val="24"/>
        </w:rPr>
        <w:t>2010</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27</w:t>
      </w:r>
      <w:r>
        <w:rPr>
          <w:rFonts w:hint="eastAsia" w:ascii="仿宋" w:hAnsi="仿宋" w:eastAsia="仿宋" w:cs="仿宋"/>
          <w:color w:val="000000"/>
          <w:kern w:val="0"/>
          <w:sz w:val="24"/>
          <w:szCs w:val="24"/>
        </w:rPr>
        <w:t>号规定，学生入学后因故退学，学校将根据学生实际学习时间按月计退剩余的学费和住宿费。学生学习时间一年按</w:t>
      </w:r>
      <w:r>
        <w:rPr>
          <w:rFonts w:ascii="仿宋" w:hAnsi="仿宋" w:eastAsia="仿宋" w:cs="仿宋"/>
          <w:color w:val="000000"/>
          <w:kern w:val="0"/>
          <w:sz w:val="24"/>
          <w:szCs w:val="24"/>
        </w:rPr>
        <w:t>10</w:t>
      </w:r>
      <w:r>
        <w:rPr>
          <w:rFonts w:hint="eastAsia" w:ascii="仿宋" w:hAnsi="仿宋" w:eastAsia="仿宋" w:cs="仿宋"/>
          <w:color w:val="000000"/>
          <w:kern w:val="0"/>
          <w:sz w:val="24"/>
          <w:szCs w:val="24"/>
        </w:rPr>
        <w:t>个月计算。</w:t>
      </w:r>
    </w:p>
    <w:p>
      <w:pPr>
        <w:widowControl/>
        <w:spacing w:line="30" w:lineRule="atLeast"/>
        <w:ind w:firstLine="641"/>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第十五条</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资助特困生政策：</w:t>
      </w:r>
    </w:p>
    <w:p>
      <w:pPr>
        <w:widowControl/>
        <w:spacing w:line="30" w:lineRule="atLeast"/>
        <w:ind w:firstLine="641"/>
        <w:jc w:val="left"/>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、设立特困生救助基金，对特困生学费实行全部或部分减免制度。</w:t>
      </w:r>
    </w:p>
    <w:p>
      <w:pPr>
        <w:widowControl/>
        <w:spacing w:line="30" w:lineRule="atLeast"/>
        <w:ind w:firstLine="641"/>
        <w:jc w:val="left"/>
        <w:rPr>
          <w:rFonts w:ascii="仿宋" w:hAnsi="仿宋" w:eastAsia="仿宋" w:cs="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、设立勤工俭学岗位，对家庭困难的同学提供资助。</w:t>
      </w:r>
    </w:p>
    <w:p>
      <w:pPr>
        <w:widowControl/>
        <w:spacing w:line="30" w:lineRule="atLeast"/>
        <w:ind w:firstLine="641"/>
        <w:jc w:val="left"/>
        <w:rPr>
          <w:rFonts w:ascii="仿宋" w:hAnsi="仿宋" w:eastAsia="仿宋" w:cs="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、实行奖学金制度，对品学兼优的特困生重点奖励。</w:t>
      </w:r>
    </w:p>
    <w:p>
      <w:pPr>
        <w:widowControl/>
        <w:spacing w:line="30" w:lineRule="atLeast"/>
        <w:ind w:firstLine="641"/>
        <w:jc w:val="left"/>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、设立贫困生助学贷款。</w:t>
      </w:r>
    </w:p>
    <w:p>
      <w:pPr>
        <w:widowControl/>
        <w:spacing w:line="360" w:lineRule="auto"/>
        <w:ind w:firstLine="640"/>
        <w:jc w:val="left"/>
        <w:rPr>
          <w:rFonts w:ascii="Calibri" w:hAnsi="Calibri" w:eastAsia="宋体" w:cs="Calibri"/>
          <w:color w:val="000000"/>
          <w:kern w:val="0"/>
          <w:sz w:val="24"/>
          <w:szCs w:val="24"/>
        </w:rPr>
      </w:pPr>
    </w:p>
    <w:p>
      <w:pPr>
        <w:widowControl/>
        <w:spacing w:line="360" w:lineRule="auto"/>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第七章</w:t>
      </w:r>
      <w:r>
        <w:rPr>
          <w:rFonts w:ascii="仿宋" w:hAnsi="仿宋" w:eastAsia="仿宋" w:cs="仿宋"/>
          <w:b/>
          <w:bCs/>
          <w:color w:val="000000"/>
          <w:kern w:val="0"/>
          <w:sz w:val="28"/>
          <w:szCs w:val="28"/>
        </w:rPr>
        <w:t> </w:t>
      </w:r>
      <w:r>
        <w:rPr>
          <w:rFonts w:hint="eastAsia" w:ascii="仿宋" w:hAnsi="仿宋" w:eastAsia="仿宋" w:cs="仿宋"/>
          <w:b/>
          <w:bCs/>
          <w:color w:val="000000"/>
          <w:kern w:val="0"/>
          <w:sz w:val="28"/>
          <w:szCs w:val="28"/>
        </w:rPr>
        <w:t xml:space="preserve"> 资格审查、学历证书的颁发及其他</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第十六条</w:t>
      </w:r>
      <w:r>
        <w:rPr>
          <w:rFonts w:ascii="仿宋" w:hAnsi="仿宋" w:eastAsia="仿宋" w:cs="仿宋"/>
          <w:color w:val="000000"/>
        </w:rPr>
        <w:t xml:space="preserve"> </w:t>
      </w:r>
      <w:r>
        <w:rPr>
          <w:rFonts w:hint="eastAsia" w:ascii="仿宋" w:hAnsi="仿宋" w:eastAsia="仿宋" w:cs="仿宋"/>
          <w:color w:val="000000"/>
        </w:rPr>
        <w:t>学生入学后，学院按上级主管部门要求对学生进行资格审查，审查中出现的问题将按有关规定处理。</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第十七条 </w:t>
      </w:r>
      <w:r>
        <w:rPr>
          <w:rFonts w:ascii="仿宋" w:hAnsi="仿宋" w:eastAsia="仿宋" w:cs="仿宋"/>
          <w:color w:val="000000"/>
        </w:rPr>
        <w:t xml:space="preserve"> </w:t>
      </w:r>
      <w:r>
        <w:rPr>
          <w:rFonts w:hint="eastAsia" w:ascii="仿宋" w:hAnsi="仿宋" w:eastAsia="仿宋" w:cs="仿宋"/>
          <w:color w:val="000000"/>
        </w:rPr>
        <w:t>颁发学历证书的学校名称</w:t>
      </w:r>
      <w:r>
        <w:rPr>
          <w:rFonts w:ascii="仿宋" w:hAnsi="仿宋" w:eastAsia="仿宋" w:cs="仿宋"/>
          <w:color w:val="000000"/>
        </w:rPr>
        <w:t>:</w:t>
      </w:r>
      <w:r>
        <w:rPr>
          <w:rFonts w:hint="eastAsia" w:ascii="仿宋" w:hAnsi="仿宋" w:eastAsia="仿宋" w:cs="仿宋"/>
          <w:color w:val="000000"/>
        </w:rPr>
        <w:t>潍坊工商职业学院；证书种类：普通高等教育专科毕业证书。</w:t>
      </w:r>
    </w:p>
    <w:p>
      <w:pPr>
        <w:widowControl/>
        <w:spacing w:line="360" w:lineRule="auto"/>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第八章 </w:t>
      </w:r>
      <w:r>
        <w:rPr>
          <w:rFonts w:ascii="仿宋" w:hAnsi="仿宋" w:eastAsia="仿宋" w:cs="仿宋"/>
          <w:b/>
          <w:bCs/>
          <w:color w:val="000000"/>
          <w:kern w:val="0"/>
          <w:sz w:val="28"/>
          <w:szCs w:val="28"/>
        </w:rPr>
        <w:t xml:space="preserve">  </w:t>
      </w:r>
      <w:bookmarkStart w:id="0" w:name="_Hlk5632368"/>
      <w:r>
        <w:rPr>
          <w:rFonts w:hint="eastAsia" w:ascii="仿宋" w:hAnsi="仿宋" w:eastAsia="仿宋" w:cs="仿宋"/>
          <w:b/>
          <w:bCs/>
          <w:color w:val="000000"/>
          <w:kern w:val="0"/>
          <w:sz w:val="28"/>
          <w:szCs w:val="28"/>
        </w:rPr>
        <w:t xml:space="preserve">附 </w:t>
      </w:r>
      <w:r>
        <w:rPr>
          <w:rFonts w:ascii="仿宋" w:hAnsi="仿宋" w:eastAsia="仿宋" w:cs="仿宋"/>
          <w:b/>
          <w:bCs/>
          <w:color w:val="000000"/>
          <w:kern w:val="0"/>
          <w:sz w:val="28"/>
          <w:szCs w:val="28"/>
        </w:rPr>
        <w:t xml:space="preserve"> </w:t>
      </w:r>
      <w:r>
        <w:rPr>
          <w:rFonts w:hint="eastAsia" w:ascii="仿宋" w:hAnsi="仿宋" w:eastAsia="仿宋" w:cs="仿宋"/>
          <w:b/>
          <w:bCs/>
          <w:color w:val="000000"/>
          <w:kern w:val="0"/>
          <w:sz w:val="28"/>
          <w:szCs w:val="28"/>
        </w:rPr>
        <w:t>则</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第十八条</w:t>
      </w:r>
      <w:r>
        <w:rPr>
          <w:rFonts w:ascii="仿宋" w:hAnsi="仿宋" w:eastAsia="仿宋" w:cs="仿宋"/>
          <w:color w:val="000000"/>
        </w:rPr>
        <w:t xml:space="preserve"> </w:t>
      </w:r>
      <w:r>
        <w:rPr>
          <w:rFonts w:hint="eastAsia" w:ascii="仿宋" w:hAnsi="仿宋" w:eastAsia="仿宋" w:cs="仿宋"/>
          <w:color w:val="000000"/>
        </w:rPr>
        <w:t>学校不委托任何机构和个人办理招生相关事宜。对以潍坊工商职业学院名义进行非法招生宣传等活动的机构或个人，学校保留依法追究其责任的权利。</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第十九条</w:t>
      </w:r>
      <w:r>
        <w:rPr>
          <w:rFonts w:ascii="仿宋" w:hAnsi="仿宋" w:eastAsia="仿宋" w:cs="仿宋"/>
          <w:color w:val="000000"/>
        </w:rPr>
        <w:t xml:space="preserve"> </w:t>
      </w:r>
      <w:r>
        <w:rPr>
          <w:rFonts w:hint="eastAsia" w:ascii="仿宋" w:hAnsi="仿宋" w:eastAsia="仿宋" w:cs="仿宋"/>
          <w:color w:val="000000"/>
        </w:rPr>
        <w:t>本章程若有与上级有关政策不一致之处，以国家和上级有关政策为准。未尽事宜，按上级有关规定执行。</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第二十条</w:t>
      </w:r>
      <w:r>
        <w:rPr>
          <w:rFonts w:ascii="仿宋" w:hAnsi="仿宋" w:eastAsia="仿宋" w:cs="仿宋"/>
          <w:color w:val="000000"/>
        </w:rPr>
        <w:t xml:space="preserve">  </w:t>
      </w:r>
      <w:r>
        <w:rPr>
          <w:rFonts w:hint="eastAsia" w:ascii="仿宋" w:hAnsi="仿宋" w:eastAsia="仿宋" w:cs="仿宋"/>
          <w:color w:val="000000"/>
        </w:rPr>
        <w:t>本章程由潍坊工商职业学院负责解释。</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w:t>
      </w:r>
      <w:r>
        <w:rPr>
          <w:rFonts w:ascii="仿宋" w:hAnsi="仿宋" w:eastAsia="仿宋" w:cs="仿宋"/>
          <w:color w:val="000000"/>
        </w:rPr>
        <w:t>1</w:t>
      </w:r>
      <w:r>
        <w:rPr>
          <w:rFonts w:hint="eastAsia" w:ascii="仿宋" w:hAnsi="仿宋" w:eastAsia="仿宋" w:cs="仿宋"/>
          <w:color w:val="000000"/>
        </w:rPr>
        <w:t>）考生如对专业分配有疑问，由我校负责解释。</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w:t>
      </w:r>
      <w:r>
        <w:rPr>
          <w:rFonts w:ascii="仿宋" w:hAnsi="仿宋" w:eastAsia="仿宋" w:cs="仿宋"/>
          <w:color w:val="000000"/>
        </w:rPr>
        <w:t>2</w:t>
      </w:r>
      <w:r>
        <w:rPr>
          <w:rFonts w:hint="eastAsia" w:ascii="仿宋" w:hAnsi="仿宋" w:eastAsia="仿宋" w:cs="仿宋"/>
          <w:color w:val="000000"/>
        </w:rPr>
        <w:t>）本章程规定的内容如果与生源省份有关文件规定不一致，则按教育部及生源省有关文件规定执行。</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联系方式：联系电话：</w:t>
      </w:r>
      <w:r>
        <w:rPr>
          <w:rFonts w:ascii="仿宋" w:hAnsi="仿宋" w:eastAsia="仿宋" w:cs="仿宋"/>
          <w:color w:val="000000"/>
        </w:rPr>
        <w:t>0536</w:t>
      </w:r>
      <w:r>
        <w:rPr>
          <w:rFonts w:hint="eastAsia" w:ascii="仿宋" w:hAnsi="仿宋" w:eastAsia="仿宋" w:cs="仿宋"/>
          <w:color w:val="000000"/>
        </w:rPr>
        <w:t>—</w:t>
      </w:r>
      <w:r>
        <w:rPr>
          <w:rFonts w:ascii="仿宋" w:hAnsi="仿宋" w:eastAsia="仿宋" w:cs="仿宋"/>
          <w:color w:val="000000"/>
        </w:rPr>
        <w:t>6050753(</w:t>
      </w:r>
      <w:r>
        <w:rPr>
          <w:rFonts w:hint="eastAsia" w:ascii="仿宋" w:hAnsi="仿宋" w:eastAsia="仿宋" w:cs="仿宋"/>
          <w:color w:val="000000"/>
        </w:rPr>
        <w:t>招生就业处</w:t>
      </w:r>
      <w:r>
        <w:rPr>
          <w:rFonts w:ascii="仿宋" w:hAnsi="仿宋" w:eastAsia="仿宋" w:cs="仿宋"/>
          <w:color w:val="000000"/>
        </w:rPr>
        <w:t>) 6062036(</w:t>
      </w:r>
      <w:r>
        <w:rPr>
          <w:rFonts w:hint="eastAsia" w:ascii="仿宋" w:hAnsi="仿宋" w:eastAsia="仿宋" w:cs="仿宋"/>
          <w:color w:val="000000"/>
        </w:rPr>
        <w:t>院办</w:t>
      </w:r>
      <w:r>
        <w:rPr>
          <w:rFonts w:ascii="仿宋" w:hAnsi="仿宋" w:eastAsia="仿宋" w:cs="仿宋"/>
          <w:color w:val="000000"/>
        </w:rPr>
        <w:t>)</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传真电话：</w:t>
      </w:r>
      <w:r>
        <w:rPr>
          <w:rFonts w:ascii="仿宋" w:hAnsi="仿宋" w:eastAsia="仿宋" w:cs="仿宋"/>
          <w:color w:val="000000"/>
        </w:rPr>
        <w:t>0536</w:t>
      </w:r>
      <w:r>
        <w:rPr>
          <w:rFonts w:hint="eastAsia" w:ascii="仿宋" w:hAnsi="仿宋" w:eastAsia="仿宋" w:cs="仿宋"/>
          <w:color w:val="000000"/>
        </w:rPr>
        <w:t>—</w:t>
      </w:r>
      <w:r>
        <w:rPr>
          <w:rFonts w:ascii="仿宋" w:hAnsi="仿宋" w:eastAsia="仿宋" w:cs="仿宋"/>
          <w:color w:val="000000"/>
        </w:rPr>
        <w:t>6050753</w:t>
      </w:r>
      <w:r>
        <w:rPr>
          <w:rFonts w:hint="eastAsia" w:ascii="仿宋" w:hAnsi="仿宋" w:eastAsia="仿宋" w:cs="仿宋"/>
          <w:color w:val="000000"/>
        </w:rPr>
        <w:t>（招生就业处）</w:t>
      </w:r>
      <w:r>
        <w:rPr>
          <w:rFonts w:ascii="仿宋" w:hAnsi="仿宋" w:eastAsia="仿宋" w:cs="仿宋"/>
          <w:color w:val="000000"/>
        </w:rPr>
        <w:t>6055168</w:t>
      </w:r>
      <w:r>
        <w:rPr>
          <w:rFonts w:hint="eastAsia" w:ascii="仿宋" w:hAnsi="仿宋" w:eastAsia="仿宋" w:cs="仿宋"/>
          <w:color w:val="000000"/>
        </w:rPr>
        <w:t>（院办）</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学院网址：</w:t>
      </w:r>
      <w:r>
        <w:rPr>
          <w:rFonts w:ascii="仿宋" w:hAnsi="仿宋" w:eastAsia="仿宋" w:cs="仿宋"/>
          <w:color w:val="000000"/>
        </w:rPr>
        <w:t>http://www.wfgsxy.com</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电子信箱（</w:t>
      </w:r>
      <w:r>
        <w:rPr>
          <w:rFonts w:ascii="仿宋" w:hAnsi="仿宋" w:eastAsia="仿宋" w:cs="仿宋"/>
          <w:color w:val="000000"/>
        </w:rPr>
        <w:t>E</w:t>
      </w:r>
      <w:r>
        <w:rPr>
          <w:rFonts w:hint="eastAsia" w:ascii="仿宋" w:hAnsi="仿宋" w:eastAsia="仿宋" w:cs="仿宋"/>
          <w:color w:val="000000"/>
        </w:rPr>
        <w:t>—</w:t>
      </w:r>
      <w:r>
        <w:rPr>
          <w:rFonts w:ascii="仿宋" w:hAnsi="仿宋" w:eastAsia="仿宋" w:cs="仿宋"/>
          <w:color w:val="000000"/>
        </w:rPr>
        <w:t>mail</w:t>
      </w:r>
      <w:r>
        <w:rPr>
          <w:rFonts w:hint="eastAsia" w:ascii="仿宋" w:hAnsi="仿宋" w:eastAsia="仿宋" w:cs="仿宋"/>
          <w:color w:val="000000"/>
        </w:rPr>
        <w:t>）：</w:t>
      </w:r>
      <w:r>
        <w:rPr>
          <w:rFonts w:ascii="仿宋" w:hAnsi="仿宋" w:eastAsia="仿宋" w:cs="仿宋"/>
          <w:color w:val="000000"/>
        </w:rPr>
        <w:t>gsxyzjc@163.com</w:t>
      </w:r>
    </w:p>
    <w:bookmarkEnd w:id="0"/>
    <w:p>
      <w:pPr>
        <w:widowControl/>
        <w:spacing w:line="360" w:lineRule="auto"/>
        <w:rPr>
          <w:rFonts w:ascii="Calibri" w:hAnsi="Calibri" w:eastAsia="宋体" w:cs="Calibri"/>
          <w:color w:val="000000"/>
          <w:kern w:val="0"/>
          <w:sz w:val="24"/>
          <w:szCs w:val="24"/>
        </w:rPr>
      </w:pPr>
    </w:p>
    <w:sectPr>
      <w:pgSz w:w="11906" w:h="16838"/>
      <w:pgMar w:top="1418" w:right="1361" w:bottom="141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4756D"/>
    <w:multiLevelType w:val="multilevel"/>
    <w:tmpl w:val="4D44756D"/>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37"/>
    <w:rsid w:val="00024C07"/>
    <w:rsid w:val="000511B6"/>
    <w:rsid w:val="00076692"/>
    <w:rsid w:val="000A51E2"/>
    <w:rsid w:val="00146A9B"/>
    <w:rsid w:val="001D62C9"/>
    <w:rsid w:val="001E47D9"/>
    <w:rsid w:val="0022540F"/>
    <w:rsid w:val="00230C52"/>
    <w:rsid w:val="00273820"/>
    <w:rsid w:val="0030596C"/>
    <w:rsid w:val="00323BBA"/>
    <w:rsid w:val="003C1D80"/>
    <w:rsid w:val="003D2125"/>
    <w:rsid w:val="00405B33"/>
    <w:rsid w:val="004622DB"/>
    <w:rsid w:val="0049505A"/>
    <w:rsid w:val="004E200E"/>
    <w:rsid w:val="0059100A"/>
    <w:rsid w:val="005B0037"/>
    <w:rsid w:val="005C0513"/>
    <w:rsid w:val="005D7DF3"/>
    <w:rsid w:val="00684967"/>
    <w:rsid w:val="006872B8"/>
    <w:rsid w:val="006959E9"/>
    <w:rsid w:val="006C24CA"/>
    <w:rsid w:val="006F0A5B"/>
    <w:rsid w:val="00725D45"/>
    <w:rsid w:val="00813737"/>
    <w:rsid w:val="00837E3A"/>
    <w:rsid w:val="008470E2"/>
    <w:rsid w:val="008B1500"/>
    <w:rsid w:val="00912ECF"/>
    <w:rsid w:val="009460A0"/>
    <w:rsid w:val="009A6ED1"/>
    <w:rsid w:val="009C40DD"/>
    <w:rsid w:val="009D01A3"/>
    <w:rsid w:val="00A167A4"/>
    <w:rsid w:val="00A73185"/>
    <w:rsid w:val="00AE7DA2"/>
    <w:rsid w:val="00B903CF"/>
    <w:rsid w:val="00BB178D"/>
    <w:rsid w:val="00BF1B61"/>
    <w:rsid w:val="00C82AA4"/>
    <w:rsid w:val="00CA62BB"/>
    <w:rsid w:val="00CC6F8C"/>
    <w:rsid w:val="00CD0D47"/>
    <w:rsid w:val="00D11313"/>
    <w:rsid w:val="00E16C8F"/>
    <w:rsid w:val="00E34054"/>
    <w:rsid w:val="00E84F01"/>
    <w:rsid w:val="00EA093E"/>
    <w:rsid w:val="00EB6261"/>
    <w:rsid w:val="00F037E1"/>
    <w:rsid w:val="00F7725E"/>
    <w:rsid w:val="00FD1F15"/>
    <w:rsid w:val="31782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styleId="9">
    <w:name w:val="Hyperlink"/>
    <w:basedOn w:val="7"/>
    <w:semiHidden/>
    <w:unhideWhenUsed/>
    <w:qFormat/>
    <w:uiPriority w:val="99"/>
    <w:rPr>
      <w:color w:val="0000FF"/>
      <w:u w:val="single"/>
    </w:rPr>
  </w:style>
  <w:style w:type="character" w:customStyle="1" w:styleId="10">
    <w:name w:val="批注框文本 Char"/>
    <w:basedOn w:val="7"/>
    <w:link w:val="2"/>
    <w:semiHidden/>
    <w:qFormat/>
    <w:uiPriority w:val="99"/>
    <w:rPr>
      <w:sz w:val="18"/>
      <w:szCs w:val="1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659</Words>
  <Characters>3759</Characters>
  <Lines>31</Lines>
  <Paragraphs>8</Paragraphs>
  <TotalTime>0</TotalTime>
  <ScaleCrop>false</ScaleCrop>
  <LinksUpToDate>false</LinksUpToDate>
  <CharactersWithSpaces>4410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2019-02-25T02:32:00Z</dcterms:created>
  <dc:creator>zclch1973@163.com</dc:creator>
  <cp:lastModifiedBy>Administrator</cp:lastModifiedBy>
  <cp:lastPrinted>2019-02-28T01:14:00Z</cp:lastPrinted>
  <dcterms:modified xsi:type="dcterms:W3CDTF">2019-07-29T03:14:21Z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