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方正小标宋简体" w:cs="Times New Roman"/>
          <w:bCs/>
          <w:w w:val="95"/>
          <w:sz w:val="32"/>
          <w:szCs w:val="32"/>
          <w:lang w:val="en-US" w:eastAsia="zh-Hans"/>
        </w:rPr>
      </w:pPr>
      <w:r>
        <w:rPr>
          <w:rFonts w:hint="default" w:ascii="Times New Roman" w:hAnsi="Times New Roman" w:eastAsia="方正小标宋简体" w:cs="Times New Roman"/>
          <w:bCs/>
          <w:w w:val="95"/>
          <w:sz w:val="32"/>
          <w:szCs w:val="32"/>
          <w:lang w:val="en-US" w:eastAsia="zh-Hans"/>
        </w:rPr>
        <w:t>附件</w:t>
      </w:r>
      <w:r>
        <w:rPr>
          <w:rFonts w:hint="default" w:ascii="Times New Roman" w:hAnsi="Times New Roman" w:eastAsia="方正小标宋简体" w:cs="Times New Roman"/>
          <w:bCs/>
          <w:w w:val="95"/>
          <w:sz w:val="32"/>
          <w:szCs w:val="32"/>
          <w:lang w:eastAsia="zh-Hans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6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举办竞赛活动承诺书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本单位作为竞赛组织主体（主办方），自愿对竞赛活动的全过程承担主体责任，并作出如下承诺：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一、坚持公益性，不以营利为目的。不向学生、学校收取成本费、工本费、活动费、报名费、食宿费和其他各种名目的费用，做到 “零收费”。举办竞赛过程中，不面向参赛者开展培训，不推销或变相推销资料、书籍、商品等。不以任何方式转嫁竞赛活动成本。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二、坚持自愿原则，不强迫、诱导任何学校、学生或家长参加竞赛活动。竞赛对符合条件的中小学生平等开放，不设置任何歧视性条件。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Hans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、</w:t>
      </w: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333333"/>
          <w:spacing w:val="0"/>
          <w:sz w:val="32"/>
          <w:szCs w:val="32"/>
          <w:u w:val="none"/>
        </w:rPr>
        <w:t> 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Hans" w:bidi="ar-SA"/>
        </w:rPr>
        <w:t>确保公平公正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Hans" w:bidi="ar-SA"/>
        </w:rPr>
        <w:t>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Hans" w:bidi="ar-SA"/>
        </w:rPr>
        <w:t>严格遵守利益回避原则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Hans" w:bidi="ar-SA"/>
        </w:rPr>
        <w:t>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Hans" w:bidi="ar-SA"/>
        </w:rPr>
        <w:t>确保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专家选聘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 w:bidi="ar-SA"/>
        </w:rPr>
        <w:t>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命题阅卷（评审认定）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Hans" w:bidi="ar-SA"/>
        </w:rPr>
        <w:t>等环节科学规范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 w:bidi="ar-SA"/>
        </w:rPr>
        <w:t>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Hans" w:bidi="ar-SA"/>
        </w:rPr>
        <w:t>坚决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杜绝弄虚作假、学术不端、有失公允的情况发生。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竞赛以及竞赛产生的结果不作为中小学招生入学的依据。在竞赛产生的文件、证书、奖章显著位置标注教育厅批准文号以及 “不作为中小学招生入学依据”等字样。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如在组织202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3-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2025年面向中小学生的全省性竞赛过程中，有违反上述承诺的行为，本单位愿意接受并落实省教育厅、地方教育行政部门提出的整改要求，包括撤销竞赛的决定，并妥善做好善后工作。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2880" w:firstLineChars="9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2560" w:firstLineChars="8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申报单位法定代表人签字（盖章）：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4160" w:firstLineChars="1300"/>
        <w:jc w:val="both"/>
        <w:textAlignment w:val="auto"/>
        <w:outlineLvl w:val="9"/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E8DBA"/>
    <w:multiLevelType w:val="singleLevel"/>
    <w:tmpl w:val="63AE8DBA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1D591D"/>
    <w:rsid w:val="261D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2023-01-19T07:12:00Z</dcterms:created>
  <dc:creator>z</dc:creator>
  <cp:lastModifiedBy>z</cp:lastModifiedBy>
  <dcterms:modified xsi:type="dcterms:W3CDTF">2023-01-19T07:12:35Z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