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12" w:rsidRPr="00755FEA" w:rsidRDefault="00C66412" w:rsidP="00C66412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5FEA">
        <w:rPr>
          <w:rFonts w:ascii="黑体" w:eastAsia="黑体" w:hAnsi="黑体" w:hint="eastAsia"/>
          <w:sz w:val="32"/>
          <w:szCs w:val="32"/>
        </w:rPr>
        <w:t>附件2</w:t>
      </w:r>
    </w:p>
    <w:p w:rsidR="00C66412" w:rsidRPr="00755FEA" w:rsidRDefault="00C66412" w:rsidP="00C66412">
      <w:pPr>
        <w:spacing w:line="64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755FEA">
        <w:rPr>
          <w:rFonts w:ascii="方正小标宋简体" w:eastAsia="方正小标宋简体" w:hAnsi="黑体" w:hint="eastAsia"/>
          <w:sz w:val="44"/>
          <w:szCs w:val="32"/>
        </w:rPr>
        <w:t>普通高中学校优秀学生和优秀学生干部</w:t>
      </w:r>
    </w:p>
    <w:p w:rsidR="00C66412" w:rsidRPr="00755FEA" w:rsidRDefault="00C66412" w:rsidP="00C66412">
      <w:pPr>
        <w:spacing w:line="64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755FEA">
        <w:rPr>
          <w:rFonts w:ascii="方正小标宋简体" w:eastAsia="方正小标宋简体" w:hAnsi="黑体" w:hint="eastAsia"/>
          <w:sz w:val="44"/>
          <w:szCs w:val="32"/>
        </w:rPr>
        <w:t>评选工作安排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</w:p>
    <w:p w:rsidR="00C66412" w:rsidRPr="00755FEA" w:rsidRDefault="00C66412" w:rsidP="00C66412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55FEA">
        <w:rPr>
          <w:rFonts w:ascii="黑体" w:eastAsia="黑体" w:hAnsi="仿宋" w:hint="eastAsia"/>
          <w:sz w:val="32"/>
          <w:szCs w:val="32"/>
        </w:rPr>
        <w:t>一、评选条件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（一）优秀学生。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1.热爱祖国，热爱人民，热爱中国共产党，具有正确的理想信念、价值取向，富有社会责任感，遵守法律法规和社会公德。积极</w:t>
      </w:r>
      <w:proofErr w:type="gramStart"/>
      <w:r w:rsidRPr="00755FEA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755FEA">
        <w:rPr>
          <w:rFonts w:ascii="仿宋_GB2312" w:eastAsia="仿宋_GB2312" w:hAnsi="仿宋" w:hint="eastAsia"/>
          <w:sz w:val="32"/>
          <w:szCs w:val="32"/>
        </w:rPr>
        <w:t>社会主义核心价值观，尊敬师长，团结同学，有良好的文明行为习惯，在同学中能起到模范作用。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2.德智体美劳全面发展，</w:t>
      </w:r>
      <w:r>
        <w:rPr>
          <w:rFonts w:ascii="仿宋_GB2312" w:eastAsia="仿宋_GB2312" w:hAnsi="仿宋" w:hint="eastAsia"/>
          <w:sz w:val="32"/>
          <w:szCs w:val="32"/>
        </w:rPr>
        <w:t>学习目的明确，学习态度端正，学习能力突出，学习成绩优秀，学业水平考试各科成绩</w:t>
      </w:r>
      <w:r>
        <w:rPr>
          <w:rFonts w:ascii="仿宋_GB2312" w:eastAsia="仿宋_GB2312" w:hAnsi="仿宋"/>
          <w:sz w:val="32"/>
          <w:szCs w:val="32"/>
        </w:rPr>
        <w:t>合格</w:t>
      </w:r>
      <w:r>
        <w:rPr>
          <w:rFonts w:ascii="仿宋_GB2312" w:eastAsia="仿宋_GB2312" w:hAnsi="仿宋" w:hint="eastAsia"/>
          <w:sz w:val="32"/>
          <w:szCs w:val="32"/>
        </w:rPr>
        <w:t>。坚持锻炼身体，积极参加校内外文体活动，有良好的生活卫生习惯和心理素质。积极参加各类劳动实践和志愿活动。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3.普通高中2</w:t>
      </w:r>
      <w:r w:rsidRPr="00D022BB">
        <w:rPr>
          <w:rFonts w:ascii="仿宋_GB2312" w:eastAsia="仿宋_GB2312" w:hAnsi="仿宋"/>
          <w:sz w:val="32"/>
          <w:szCs w:val="32"/>
        </w:rPr>
        <w:t>017</w:t>
      </w:r>
      <w:r w:rsidRPr="00E8585C">
        <w:rPr>
          <w:rFonts w:ascii="仿宋_GB2312" w:eastAsia="仿宋_GB2312" w:hAnsi="仿宋" w:hint="eastAsia"/>
          <w:sz w:val="32"/>
          <w:szCs w:val="32"/>
        </w:rPr>
        <w:t>、</w:t>
      </w:r>
      <w:r w:rsidRPr="00755FEA">
        <w:rPr>
          <w:rFonts w:ascii="仿宋_GB2312" w:eastAsia="仿宋_GB2312" w:hAnsi="仿宋" w:hint="eastAsia"/>
          <w:sz w:val="32"/>
          <w:szCs w:val="32"/>
        </w:rPr>
        <w:t>201</w:t>
      </w:r>
      <w:r w:rsidRPr="00755FEA">
        <w:rPr>
          <w:rFonts w:ascii="仿宋_GB2312" w:eastAsia="仿宋_GB2312" w:hAnsi="仿宋"/>
          <w:sz w:val="32"/>
          <w:szCs w:val="32"/>
        </w:rPr>
        <w:t>8</w:t>
      </w:r>
      <w:r w:rsidRPr="00755FEA">
        <w:rPr>
          <w:rFonts w:ascii="仿宋_GB2312" w:eastAsia="仿宋_GB2312" w:hAnsi="仿宋" w:hint="eastAsia"/>
          <w:sz w:val="32"/>
          <w:szCs w:val="32"/>
        </w:rPr>
        <w:t>级在籍学生。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（二）优秀学生干部。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1.热爱祖国，热爱人民，热爱中国共产党，具有正确的理想信念、价值取向，富有社会责任感，遵守法律法规和社会公德，尊敬师长，团结同学，积极</w:t>
      </w:r>
      <w:proofErr w:type="gramStart"/>
      <w:r w:rsidRPr="00755FEA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755FEA">
        <w:rPr>
          <w:rFonts w:ascii="仿宋_GB2312" w:eastAsia="仿宋_GB2312" w:hAnsi="仿宋" w:hint="eastAsia"/>
          <w:sz w:val="32"/>
          <w:szCs w:val="32"/>
        </w:rPr>
        <w:t>社会主义核心价值观。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2.德智体美劳全面发展，</w:t>
      </w:r>
      <w:r>
        <w:rPr>
          <w:rFonts w:ascii="仿宋_GB2312" w:eastAsia="仿宋_GB2312" w:hAnsi="仿宋" w:hint="eastAsia"/>
          <w:sz w:val="32"/>
          <w:szCs w:val="32"/>
        </w:rPr>
        <w:t>学习能力突出，学习成绩优秀，学业水平考试各科成绩</w:t>
      </w:r>
      <w:r>
        <w:rPr>
          <w:rFonts w:ascii="仿宋_GB2312" w:eastAsia="仿宋_GB2312" w:hAnsi="仿宋"/>
          <w:sz w:val="32"/>
          <w:szCs w:val="32"/>
        </w:rPr>
        <w:t>合格</w:t>
      </w:r>
      <w:r>
        <w:rPr>
          <w:rFonts w:ascii="仿宋_GB2312" w:eastAsia="仿宋_GB2312" w:hAnsi="仿宋" w:hint="eastAsia"/>
          <w:sz w:val="32"/>
          <w:szCs w:val="32"/>
        </w:rPr>
        <w:t>。积极参加各类劳动实践和志愿活动，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坚持锻炼身体，积极参加文体活动。</w:t>
      </w:r>
    </w:p>
    <w:p w:rsidR="00C66412" w:rsidRPr="00D022BB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3.有较强的集体主义观念和组织工作能力，积极组织开展班团队活动，具有突出领导组织事迹。热心为同学服务，在各方面能起到表率作用，在同学中有较高的威信。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8585C">
        <w:rPr>
          <w:rFonts w:ascii="仿宋_GB2312" w:eastAsia="仿宋_GB2312" w:hAnsi="仿宋" w:hint="eastAsia"/>
          <w:sz w:val="32"/>
          <w:szCs w:val="32"/>
        </w:rPr>
        <w:t>4.</w:t>
      </w:r>
      <w:r w:rsidRPr="00755FEA">
        <w:rPr>
          <w:rFonts w:ascii="仿宋_GB2312" w:eastAsia="仿宋_GB2312" w:hAnsi="仿宋" w:hint="eastAsia"/>
          <w:sz w:val="32"/>
          <w:szCs w:val="32"/>
        </w:rPr>
        <w:t>普通高中2</w:t>
      </w:r>
      <w:r w:rsidRPr="00755FEA">
        <w:rPr>
          <w:rFonts w:ascii="仿宋_GB2312" w:eastAsia="仿宋_GB2312" w:hAnsi="仿宋"/>
          <w:sz w:val="32"/>
          <w:szCs w:val="32"/>
        </w:rPr>
        <w:t>017</w:t>
      </w:r>
      <w:r w:rsidRPr="00755FEA">
        <w:rPr>
          <w:rFonts w:ascii="仿宋_GB2312" w:eastAsia="仿宋_GB2312" w:hAnsi="仿宋" w:hint="eastAsia"/>
          <w:sz w:val="32"/>
          <w:szCs w:val="32"/>
        </w:rPr>
        <w:t>、201</w:t>
      </w:r>
      <w:r w:rsidRPr="00755FEA">
        <w:rPr>
          <w:rFonts w:ascii="仿宋_GB2312" w:eastAsia="仿宋_GB2312" w:hAnsi="仿宋"/>
          <w:sz w:val="32"/>
          <w:szCs w:val="32"/>
        </w:rPr>
        <w:t>8</w:t>
      </w:r>
      <w:r w:rsidRPr="00755FEA">
        <w:rPr>
          <w:rFonts w:ascii="仿宋_GB2312" w:eastAsia="仿宋_GB2312" w:hAnsi="仿宋" w:hint="eastAsia"/>
          <w:sz w:val="32"/>
          <w:szCs w:val="32"/>
        </w:rPr>
        <w:t>级在籍学生干部，在所推荐学校任班委以上职务累计不少于3个学期，任职期间表现突出。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55FEA">
        <w:rPr>
          <w:rFonts w:ascii="黑体" w:eastAsia="黑体" w:hAnsi="仿宋" w:hint="eastAsia"/>
          <w:sz w:val="32"/>
          <w:szCs w:val="32"/>
        </w:rPr>
        <w:t>二、名额分配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（一</w:t>
      </w:r>
      <w:r w:rsidRPr="00755FEA">
        <w:rPr>
          <w:rFonts w:ascii="楷体_GB2312" w:eastAsia="楷体_GB2312" w:hAnsi="仿宋"/>
          <w:sz w:val="32"/>
          <w:szCs w:val="32"/>
        </w:rPr>
        <w:t>）</w:t>
      </w:r>
      <w:r w:rsidRPr="00755FEA">
        <w:rPr>
          <w:rFonts w:ascii="仿宋_GB2312" w:eastAsia="仿宋_GB2312" w:hAnsi="仿宋" w:hint="eastAsia"/>
          <w:sz w:val="32"/>
          <w:szCs w:val="32"/>
        </w:rPr>
        <w:t>各市教育行政部门按评选标准、评选限额分配到各县（市、区）或普通高中学校。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（二）</w:t>
      </w:r>
      <w:r w:rsidRPr="00755FEA">
        <w:rPr>
          <w:rFonts w:ascii="仿宋_GB2312" w:eastAsia="仿宋_GB2312" w:hAnsi="仿宋" w:hint="eastAsia"/>
          <w:sz w:val="32"/>
          <w:szCs w:val="32"/>
        </w:rPr>
        <w:t>201</w:t>
      </w:r>
      <w:r w:rsidRPr="00755FEA">
        <w:rPr>
          <w:rFonts w:ascii="仿宋_GB2312" w:eastAsia="仿宋_GB2312" w:hAnsi="仿宋"/>
          <w:sz w:val="32"/>
          <w:szCs w:val="32"/>
        </w:rPr>
        <w:t>7</w:t>
      </w:r>
      <w:r w:rsidRPr="00755FEA">
        <w:rPr>
          <w:rFonts w:ascii="仿宋_GB2312" w:eastAsia="仿宋_GB2312" w:hAnsi="仿宋" w:hint="eastAsia"/>
          <w:sz w:val="32"/>
          <w:szCs w:val="32"/>
        </w:rPr>
        <w:t>年</w:t>
      </w:r>
      <w:r w:rsidRPr="00755FEA">
        <w:rPr>
          <w:rFonts w:ascii="仿宋_GB2312" w:eastAsia="仿宋_GB2312" w:hAnsi="仿宋"/>
          <w:sz w:val="32"/>
          <w:szCs w:val="32"/>
        </w:rPr>
        <w:t>9</w:t>
      </w:r>
      <w:r w:rsidRPr="00755FEA">
        <w:rPr>
          <w:rFonts w:ascii="仿宋_GB2312" w:eastAsia="仿宋_GB2312" w:hAnsi="仿宋" w:hint="eastAsia"/>
          <w:sz w:val="32"/>
          <w:szCs w:val="32"/>
        </w:rPr>
        <w:t>月以来，违规办学受到省、市教育行</w:t>
      </w:r>
      <w:r>
        <w:rPr>
          <w:rFonts w:ascii="仿宋_GB2312" w:eastAsia="仿宋_GB2312" w:hAnsi="仿宋" w:hint="eastAsia"/>
          <w:sz w:val="32"/>
          <w:szCs w:val="32"/>
        </w:rPr>
        <w:t>政部门通报批评以上处理的学校和未按规定条件和程序组织推荐、审核把</w:t>
      </w:r>
      <w:r w:rsidRPr="00755FEA">
        <w:rPr>
          <w:rFonts w:ascii="仿宋_GB2312" w:eastAsia="仿宋_GB2312" w:hAnsi="仿宋" w:hint="eastAsia"/>
          <w:sz w:val="32"/>
          <w:szCs w:val="32"/>
        </w:rPr>
        <w:t>关不严的学校，减少名额分配。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55FEA">
        <w:rPr>
          <w:rFonts w:ascii="黑体" w:eastAsia="黑体" w:hAnsi="仿宋" w:hint="eastAsia"/>
          <w:sz w:val="32"/>
          <w:szCs w:val="32"/>
        </w:rPr>
        <w:t>三、工作程序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（一）学校推荐。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组织发动。获得推荐资格的学校须成立学校推荐评选委员会并制定实施方案，发动师生及学生家长积极参与。学校评选推荐委员会由校长担任主要负责人，成员包括分管校领导、中层干部、班主任代表、任课教师代表、学生和家长委员会代表。其中，学生和家长代表分别不少于20%的比例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2.班级初评。在学校推荐评选委员会领导下，由各班班主任组织实施。成立班级评选小组，成员应包括班主任、2名任课教师、2名学生代表和2名家长代表共7人。评选采取直选方式，符合条件的学生皆可报名参加。班级评选小组依据评选条件审核参选人材料，组织公开评选，当场唱票或</w:t>
      </w:r>
      <w:r>
        <w:rPr>
          <w:rFonts w:ascii="仿宋_GB2312" w:eastAsia="仿宋_GB2312" w:hAnsi="仿宋" w:hint="eastAsia"/>
          <w:sz w:val="32"/>
          <w:szCs w:val="32"/>
        </w:rPr>
        <w:t>通过网络渠道投票并在班级或班级群内公布结果，确定1名人选上报学校评选推荐委员会。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3.学校审核。学校推荐评选委员会召开会议（会议纪要须存档至202</w:t>
      </w:r>
      <w:r w:rsidRPr="00D022BB">
        <w:rPr>
          <w:rFonts w:ascii="仿宋_GB2312" w:eastAsia="仿宋_GB2312" w:hAnsi="仿宋"/>
          <w:sz w:val="32"/>
          <w:szCs w:val="32"/>
        </w:rPr>
        <w:t>1</w:t>
      </w:r>
      <w:r w:rsidRPr="00E8585C">
        <w:rPr>
          <w:rFonts w:ascii="仿宋_GB2312" w:eastAsia="仿宋_GB2312" w:hAnsi="仿宋" w:hint="eastAsia"/>
          <w:sz w:val="32"/>
          <w:szCs w:val="32"/>
        </w:rPr>
        <w:t>年底备查），对班级评选小组提出的人选进行审核。</w:t>
      </w:r>
      <w:r>
        <w:rPr>
          <w:rFonts w:ascii="仿宋_GB2312" w:eastAsia="仿宋_GB2312" w:hAnsi="仿宋" w:hint="eastAsia"/>
          <w:sz w:val="32"/>
          <w:szCs w:val="32"/>
        </w:rPr>
        <w:t>评选会议程序一般为审阅学生材料、讨论、投票和结果统计，统计结果及时公布。</w:t>
      </w:r>
      <w:r w:rsidRPr="00755FEA">
        <w:rPr>
          <w:rFonts w:ascii="仿宋_GB2312" w:eastAsia="仿宋_GB2312" w:hAnsi="仿宋" w:hint="eastAsia"/>
          <w:sz w:val="32"/>
          <w:szCs w:val="32"/>
        </w:rPr>
        <w:t>结合疫情防控需要，会议可在线上举行，</w:t>
      </w:r>
      <w:r>
        <w:rPr>
          <w:rFonts w:ascii="仿宋_GB2312" w:eastAsia="仿宋_GB2312" w:hAnsi="仿宋" w:hint="eastAsia"/>
          <w:sz w:val="32"/>
          <w:szCs w:val="32"/>
        </w:rPr>
        <w:t>疫情结束后，评选推荐委员会全体成员补充签字确认评选结果，并存档备查。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4.公示。依据投票结果，</w:t>
      </w:r>
      <w:r w:rsidRPr="00755FEA">
        <w:rPr>
          <w:rFonts w:ascii="仿宋_GB2312" w:eastAsia="仿宋_GB2312" w:hAnsi="仿宋" w:hint="eastAsia"/>
          <w:sz w:val="32"/>
          <w:szCs w:val="32"/>
        </w:rPr>
        <w:t>在校内（或校园网络）和</w:t>
      </w:r>
      <w:proofErr w:type="gramStart"/>
      <w:r w:rsidRPr="00755FEA">
        <w:rPr>
          <w:rFonts w:ascii="仿宋_GB2312" w:eastAsia="仿宋_GB2312" w:hAnsi="仿宋" w:hint="eastAsia"/>
          <w:sz w:val="32"/>
          <w:szCs w:val="32"/>
        </w:rPr>
        <w:t>拟推荐</w:t>
      </w:r>
      <w:proofErr w:type="gramEnd"/>
      <w:r w:rsidRPr="00755FEA">
        <w:rPr>
          <w:rFonts w:ascii="仿宋_GB2312" w:eastAsia="仿宋_GB2312" w:hAnsi="仿宋" w:hint="eastAsia"/>
          <w:sz w:val="32"/>
          <w:szCs w:val="32"/>
        </w:rPr>
        <w:t>人选所在班级（或班级群）内</w:t>
      </w:r>
      <w:r>
        <w:rPr>
          <w:rFonts w:ascii="仿宋_GB2312" w:eastAsia="仿宋_GB2312" w:hAnsi="仿宋" w:hint="eastAsia"/>
          <w:sz w:val="32"/>
          <w:szCs w:val="32"/>
        </w:rPr>
        <w:t>公示其基础信息和主要事迹（公示期不少于3天），公示无异议，按照分配限额等额上报主管教育行政部门。公示有异议者经查清</w:t>
      </w:r>
      <w:r w:rsidRPr="00D022BB">
        <w:rPr>
          <w:rFonts w:ascii="仿宋_GB2312" w:eastAsia="仿宋_GB2312" w:hAnsi="仿宋"/>
          <w:sz w:val="32"/>
          <w:szCs w:val="32"/>
        </w:rPr>
        <w:t>事实</w:t>
      </w:r>
      <w:r w:rsidRPr="00E8585C">
        <w:rPr>
          <w:rFonts w:ascii="仿宋_GB2312" w:eastAsia="仿宋_GB2312" w:hAnsi="仿宋" w:hint="eastAsia"/>
          <w:sz w:val="32"/>
          <w:szCs w:val="32"/>
        </w:rPr>
        <w:t>后，</w:t>
      </w:r>
      <w:proofErr w:type="gramStart"/>
      <w:r w:rsidRPr="00E8585C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755FEA">
        <w:rPr>
          <w:rFonts w:ascii="仿宋_GB2312" w:eastAsia="仿宋_GB2312" w:hAnsi="仿宋"/>
          <w:sz w:val="32"/>
          <w:szCs w:val="32"/>
        </w:rPr>
        <w:t>继续推荐</w:t>
      </w:r>
      <w:r w:rsidRPr="00755FEA">
        <w:rPr>
          <w:rFonts w:ascii="仿宋_GB2312" w:eastAsia="仿宋_GB2312" w:hAnsi="仿宋" w:hint="eastAsia"/>
          <w:sz w:val="32"/>
          <w:szCs w:val="32"/>
        </w:rPr>
        <w:t>或撤销推荐资格结论</w:t>
      </w:r>
      <w:r w:rsidRPr="00755FEA">
        <w:rPr>
          <w:rFonts w:ascii="仿宋_GB2312" w:eastAsia="仿宋_GB2312" w:hAnsi="仿宋"/>
          <w:sz w:val="32"/>
          <w:szCs w:val="32"/>
        </w:rPr>
        <w:t>，撤销推荐</w:t>
      </w:r>
      <w:r w:rsidRPr="00755FEA">
        <w:rPr>
          <w:rFonts w:ascii="仿宋_GB2312" w:eastAsia="仿宋_GB2312" w:hAnsi="仿宋" w:hint="eastAsia"/>
          <w:sz w:val="32"/>
          <w:szCs w:val="32"/>
        </w:rPr>
        <w:t>后</w:t>
      </w:r>
      <w:r w:rsidRPr="00755FEA">
        <w:rPr>
          <w:rFonts w:ascii="仿宋_GB2312" w:eastAsia="仿宋_GB2312" w:hAnsi="仿宋"/>
          <w:sz w:val="32"/>
          <w:szCs w:val="32"/>
        </w:rPr>
        <w:t>空余限额</w:t>
      </w:r>
      <w:r w:rsidRPr="00755FEA">
        <w:rPr>
          <w:rFonts w:ascii="仿宋_GB2312" w:eastAsia="仿宋_GB2312" w:hAnsi="仿宋" w:hint="eastAsia"/>
          <w:sz w:val="32"/>
          <w:szCs w:val="32"/>
        </w:rPr>
        <w:t>按照投票排名顺延递补。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755FEA">
        <w:rPr>
          <w:rFonts w:ascii="楷体_GB2312" w:eastAsia="楷体_GB2312" w:hAnsi="仿宋" w:hint="eastAsia"/>
          <w:sz w:val="32"/>
          <w:szCs w:val="32"/>
        </w:rPr>
        <w:t>（二）市县审查。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1.审核。各市及有推荐任务的县（市、区）教育行政部门对学校推荐的人选以及评选程序逐级进行严格审核，确保拟推荐人选符合评选条件和程序要求。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2</w:t>
      </w:r>
      <w:r w:rsidRPr="00755FEA">
        <w:rPr>
          <w:rFonts w:ascii="仿宋_GB2312" w:eastAsia="仿宋_GB2312" w:hAnsi="仿宋"/>
          <w:sz w:val="32"/>
          <w:szCs w:val="32"/>
        </w:rPr>
        <w:t>.</w:t>
      </w:r>
      <w:r w:rsidRPr="00755FEA">
        <w:rPr>
          <w:rFonts w:ascii="仿宋_GB2312" w:eastAsia="仿宋_GB2312" w:hAnsi="仿宋" w:hint="eastAsia"/>
          <w:sz w:val="32"/>
          <w:szCs w:val="32"/>
        </w:rPr>
        <w:t>公示。各市、</w:t>
      </w:r>
      <w:r w:rsidRPr="00755FEA">
        <w:rPr>
          <w:rFonts w:ascii="仿宋_GB2312" w:eastAsia="仿宋_GB2312" w:hAnsi="仿宋"/>
          <w:sz w:val="32"/>
          <w:szCs w:val="32"/>
        </w:rPr>
        <w:t>县（</w:t>
      </w:r>
      <w:r w:rsidRPr="00755FEA">
        <w:rPr>
          <w:rFonts w:ascii="仿宋_GB2312" w:eastAsia="仿宋_GB2312" w:hAnsi="仿宋" w:hint="eastAsia"/>
          <w:sz w:val="32"/>
          <w:szCs w:val="32"/>
        </w:rPr>
        <w:t>市、区</w:t>
      </w:r>
      <w:r w:rsidRPr="00755FEA">
        <w:rPr>
          <w:rFonts w:ascii="仿宋_GB2312" w:eastAsia="仿宋_GB2312" w:hAnsi="仿宋"/>
          <w:sz w:val="32"/>
          <w:szCs w:val="32"/>
        </w:rPr>
        <w:t>）</w:t>
      </w:r>
      <w:r w:rsidRPr="00755FEA">
        <w:rPr>
          <w:rFonts w:ascii="仿宋_GB2312" w:eastAsia="仿宋_GB2312" w:hAnsi="仿宋" w:hint="eastAsia"/>
          <w:sz w:val="32"/>
          <w:szCs w:val="32"/>
        </w:rPr>
        <w:t>教育行政部门要将通过复核的优秀学生和优秀学生干部拟推荐人选，在官方网站进行</w:t>
      </w:r>
      <w:r w:rsidRPr="00755FEA">
        <w:rPr>
          <w:rFonts w:ascii="仿宋_GB2312" w:eastAsia="仿宋_GB2312" w:hAnsi="仿宋"/>
          <w:sz w:val="32"/>
          <w:szCs w:val="32"/>
        </w:rPr>
        <w:t>公示</w:t>
      </w:r>
      <w:r w:rsidRPr="00755FEA">
        <w:rPr>
          <w:rFonts w:ascii="仿宋_GB2312" w:eastAsia="仿宋_GB2312" w:hAnsi="仿宋" w:hint="eastAsia"/>
          <w:sz w:val="32"/>
          <w:szCs w:val="32"/>
        </w:rPr>
        <w:t>（公示期不少于3天），</w:t>
      </w:r>
      <w:r w:rsidRPr="00755FEA">
        <w:rPr>
          <w:rFonts w:ascii="仿宋_GB2312" w:eastAsia="仿宋_GB2312" w:hAnsi="仿宋"/>
          <w:sz w:val="32"/>
          <w:szCs w:val="32"/>
        </w:rPr>
        <w:t>无法在网站公示的，要</w:t>
      </w:r>
      <w:r w:rsidRPr="00755FEA">
        <w:rPr>
          <w:rFonts w:ascii="仿宋_GB2312" w:eastAsia="仿宋_GB2312" w:hAnsi="仿宋" w:hint="eastAsia"/>
          <w:sz w:val="32"/>
          <w:szCs w:val="32"/>
        </w:rPr>
        <w:t>通过多种方式，在</w:t>
      </w:r>
      <w:r w:rsidRPr="00755FEA">
        <w:rPr>
          <w:rFonts w:ascii="仿宋_GB2312" w:eastAsia="仿宋_GB2312" w:hAnsi="仿宋"/>
          <w:sz w:val="32"/>
          <w:szCs w:val="32"/>
        </w:rPr>
        <w:t>被推荐</w:t>
      </w:r>
      <w:r w:rsidRPr="00755FEA">
        <w:rPr>
          <w:rFonts w:ascii="仿宋_GB2312" w:eastAsia="仿宋_GB2312" w:hAnsi="仿宋" w:hint="eastAsia"/>
          <w:sz w:val="32"/>
          <w:szCs w:val="32"/>
        </w:rPr>
        <w:t>学生</w:t>
      </w:r>
      <w:r w:rsidRPr="00755FEA">
        <w:rPr>
          <w:rFonts w:ascii="仿宋_GB2312" w:eastAsia="仿宋_GB2312" w:hAnsi="仿宋"/>
          <w:sz w:val="32"/>
          <w:szCs w:val="32"/>
        </w:rPr>
        <w:t>所在</w:t>
      </w:r>
      <w:proofErr w:type="gramStart"/>
      <w:r w:rsidRPr="00755FEA">
        <w:rPr>
          <w:rFonts w:ascii="仿宋_GB2312" w:eastAsia="仿宋_GB2312" w:hAnsi="仿宋" w:hint="eastAsia"/>
          <w:sz w:val="32"/>
          <w:szCs w:val="32"/>
        </w:rPr>
        <w:t>校家长群</w:t>
      </w:r>
      <w:proofErr w:type="gramEnd"/>
      <w:r w:rsidRPr="00755FEA">
        <w:rPr>
          <w:rFonts w:ascii="仿宋_GB2312" w:eastAsia="仿宋_GB2312" w:hAnsi="仿宋" w:hint="eastAsia"/>
          <w:sz w:val="32"/>
          <w:szCs w:val="32"/>
        </w:rPr>
        <w:t>中进</w:t>
      </w:r>
      <w:r w:rsidRPr="00755FEA">
        <w:rPr>
          <w:rFonts w:ascii="仿宋_GB2312" w:eastAsia="仿宋_GB2312" w:hAnsi="仿宋"/>
          <w:sz w:val="32"/>
          <w:szCs w:val="32"/>
        </w:rPr>
        <w:t>行</w:t>
      </w:r>
      <w:r w:rsidRPr="00755FEA">
        <w:rPr>
          <w:rFonts w:ascii="仿宋_GB2312" w:eastAsia="仿宋_GB2312" w:hAnsi="仿宋" w:hint="eastAsia"/>
          <w:sz w:val="32"/>
          <w:szCs w:val="32"/>
        </w:rPr>
        <w:t>公示</w:t>
      </w:r>
      <w:r w:rsidRPr="00755FEA">
        <w:rPr>
          <w:rFonts w:ascii="仿宋_GB2312" w:eastAsia="仿宋_GB2312" w:hAnsi="仿宋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公示内容应包括学生基本信息（姓名、性别、学校及班级、学号、在所属学校学籍注册时间，优秀学生干部拟推荐人选还应包括任职学生干部时间段、职务）、学业水平考试成绩、异议反映联系方式等。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3.异议</w:t>
      </w:r>
      <w:r w:rsidRPr="00755FEA">
        <w:rPr>
          <w:rFonts w:ascii="仿宋_GB2312" w:eastAsia="仿宋_GB2312" w:hAnsi="仿宋"/>
          <w:sz w:val="32"/>
          <w:szCs w:val="32"/>
        </w:rPr>
        <w:t>处理。</w:t>
      </w:r>
      <w:r w:rsidRPr="00755FEA">
        <w:rPr>
          <w:rFonts w:ascii="仿宋_GB2312" w:eastAsia="仿宋_GB2312" w:hAnsi="仿宋" w:hint="eastAsia"/>
          <w:sz w:val="32"/>
          <w:szCs w:val="32"/>
        </w:rPr>
        <w:t>对公示有异议的要认真进行调查处理。县级及</w:t>
      </w:r>
      <w:r w:rsidRPr="00755FEA">
        <w:rPr>
          <w:rFonts w:ascii="仿宋_GB2312" w:eastAsia="仿宋_GB2312" w:hAnsi="仿宋"/>
          <w:sz w:val="32"/>
          <w:szCs w:val="32"/>
        </w:rPr>
        <w:t>以上教育行政部门审核并查实推荐有问题的人选，</w:t>
      </w:r>
      <w:r w:rsidRPr="00755FEA">
        <w:rPr>
          <w:rFonts w:ascii="仿宋_GB2312" w:eastAsia="仿宋_GB2312" w:hAnsi="仿宋" w:hint="eastAsia"/>
          <w:sz w:val="32"/>
          <w:szCs w:val="32"/>
        </w:rPr>
        <w:t>该</w:t>
      </w:r>
      <w:r w:rsidRPr="00755FEA">
        <w:rPr>
          <w:rFonts w:ascii="仿宋_GB2312" w:eastAsia="仿宋_GB2312" w:hAnsi="仿宋"/>
          <w:sz w:val="32"/>
          <w:szCs w:val="32"/>
        </w:rPr>
        <w:t>名额</w:t>
      </w:r>
      <w:r w:rsidRPr="00755FEA">
        <w:rPr>
          <w:rFonts w:ascii="仿宋_GB2312" w:eastAsia="仿宋_GB2312" w:hAnsi="仿宋" w:hint="eastAsia"/>
          <w:sz w:val="32"/>
          <w:szCs w:val="32"/>
        </w:rPr>
        <w:t>不再</w:t>
      </w:r>
      <w:r w:rsidRPr="00755FEA">
        <w:rPr>
          <w:rFonts w:ascii="仿宋_GB2312" w:eastAsia="仿宋_GB2312" w:hAnsi="仿宋"/>
          <w:sz w:val="32"/>
          <w:szCs w:val="32"/>
        </w:rPr>
        <w:t>允许推荐学校递补</w:t>
      </w:r>
      <w:r w:rsidRPr="00755FEA">
        <w:rPr>
          <w:rFonts w:ascii="仿宋_GB2312" w:eastAsia="仿宋_GB2312" w:hAnsi="仿宋" w:hint="eastAsia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55FEA">
        <w:rPr>
          <w:rFonts w:ascii="楷体" w:eastAsia="楷体" w:hAnsi="楷体" w:hint="eastAsia"/>
          <w:sz w:val="32"/>
          <w:szCs w:val="32"/>
        </w:rPr>
        <w:t>（三）推荐报送。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确定推荐的学生由</w:t>
      </w:r>
      <w:r w:rsidRPr="00755FEA">
        <w:rPr>
          <w:rFonts w:ascii="仿宋_GB2312" w:eastAsia="仿宋_GB2312" w:hAnsi="仿宋"/>
          <w:sz w:val="32"/>
          <w:szCs w:val="32"/>
        </w:rPr>
        <w:t>各级教育行政部门、各</w:t>
      </w:r>
      <w:r w:rsidRPr="00755FEA">
        <w:rPr>
          <w:rFonts w:ascii="仿宋_GB2312" w:eastAsia="仿宋_GB2312" w:hAnsi="仿宋" w:hint="eastAsia"/>
          <w:sz w:val="32"/>
          <w:szCs w:val="32"/>
        </w:rPr>
        <w:t>高中</w:t>
      </w:r>
      <w:r w:rsidRPr="00755FEA">
        <w:rPr>
          <w:rFonts w:ascii="仿宋_GB2312" w:eastAsia="仿宋_GB2312" w:hAnsi="仿宋"/>
          <w:sz w:val="32"/>
          <w:szCs w:val="32"/>
        </w:rPr>
        <w:t>学校通过学籍平台</w:t>
      </w:r>
      <w:r w:rsidRPr="00755FEA">
        <w:rPr>
          <w:rFonts w:ascii="仿宋_GB2312" w:eastAsia="仿宋_GB2312" w:hAnsi="仿宋" w:hint="eastAsia"/>
          <w:sz w:val="32"/>
          <w:szCs w:val="32"/>
        </w:rPr>
        <w:t>分别填报相应</w:t>
      </w:r>
      <w:r w:rsidRPr="00755FEA">
        <w:rPr>
          <w:rFonts w:ascii="仿宋_GB2312" w:eastAsia="仿宋_GB2312" w:hAnsi="仿宋"/>
          <w:sz w:val="32"/>
          <w:szCs w:val="32"/>
        </w:rPr>
        <w:t>类别</w:t>
      </w:r>
      <w:r w:rsidRPr="00755FEA">
        <w:rPr>
          <w:rFonts w:ascii="仿宋_GB2312" w:eastAsia="仿宋_GB2312" w:hAnsi="仿宋" w:hint="eastAsia"/>
          <w:sz w:val="32"/>
          <w:szCs w:val="32"/>
        </w:rPr>
        <w:t>申报</w:t>
      </w:r>
      <w:r w:rsidRPr="00755FEA">
        <w:rPr>
          <w:rFonts w:ascii="仿宋_GB2312" w:eastAsia="仿宋_GB2312" w:hAnsi="仿宋"/>
          <w:sz w:val="32"/>
          <w:szCs w:val="32"/>
        </w:rPr>
        <w:t>表，并将有关材料作为附件</w:t>
      </w:r>
      <w:r w:rsidRPr="00755FEA">
        <w:rPr>
          <w:rFonts w:ascii="仿宋_GB2312" w:eastAsia="仿宋_GB2312" w:hAnsi="仿宋"/>
          <w:sz w:val="32"/>
          <w:szCs w:val="32"/>
        </w:rPr>
        <w:t>“</w:t>
      </w:r>
      <w:r w:rsidRPr="00755FEA">
        <w:rPr>
          <w:rFonts w:ascii="仿宋_GB2312" w:eastAsia="仿宋_GB2312" w:hAnsi="仿宋" w:hint="eastAsia"/>
          <w:sz w:val="32"/>
          <w:szCs w:val="32"/>
        </w:rPr>
        <w:t>每生</w:t>
      </w:r>
      <w:r w:rsidRPr="00755FEA">
        <w:rPr>
          <w:rFonts w:ascii="仿宋_GB2312" w:eastAsia="仿宋_GB2312" w:hAnsi="仿宋"/>
          <w:sz w:val="32"/>
          <w:szCs w:val="32"/>
        </w:rPr>
        <w:t>一档</w:t>
      </w:r>
      <w:r w:rsidRPr="00755FEA">
        <w:rPr>
          <w:rFonts w:ascii="仿宋_GB2312" w:eastAsia="仿宋_GB2312" w:hAnsi="仿宋"/>
          <w:sz w:val="32"/>
          <w:szCs w:val="32"/>
        </w:rPr>
        <w:t>”</w:t>
      </w:r>
      <w:r w:rsidRPr="00755FEA">
        <w:rPr>
          <w:rFonts w:ascii="仿宋_GB2312" w:eastAsia="仿宋_GB2312" w:hAnsi="仿宋" w:hint="eastAsia"/>
          <w:sz w:val="32"/>
          <w:szCs w:val="32"/>
        </w:rPr>
        <w:t>上传</w:t>
      </w:r>
      <w:r w:rsidRPr="00755FEA">
        <w:rPr>
          <w:rFonts w:ascii="仿宋_GB2312" w:eastAsia="仿宋_GB2312" w:hAnsi="仿宋"/>
          <w:sz w:val="32"/>
          <w:szCs w:val="32"/>
        </w:rPr>
        <w:t>。</w:t>
      </w:r>
      <w:r w:rsidRPr="00755FEA">
        <w:rPr>
          <w:rFonts w:ascii="仿宋_GB2312" w:eastAsia="仿宋_GB2312" w:hAnsi="仿宋" w:hint="eastAsia"/>
          <w:sz w:val="32"/>
          <w:szCs w:val="32"/>
        </w:rPr>
        <w:t>各级安排专人</w:t>
      </w:r>
      <w:r w:rsidRPr="00755FEA">
        <w:rPr>
          <w:rFonts w:ascii="仿宋_GB2312" w:eastAsia="仿宋_GB2312" w:hAnsi="仿宋"/>
          <w:sz w:val="32"/>
          <w:szCs w:val="32"/>
        </w:rPr>
        <w:t>负责</w:t>
      </w:r>
      <w:r w:rsidRPr="00755FEA">
        <w:rPr>
          <w:rFonts w:ascii="仿宋_GB2312" w:eastAsia="仿宋_GB2312" w:hAnsi="仿宋" w:hint="eastAsia"/>
          <w:sz w:val="32"/>
          <w:szCs w:val="32"/>
        </w:rPr>
        <w:t>填报，</w:t>
      </w:r>
      <w:r w:rsidRPr="00755FEA">
        <w:rPr>
          <w:rFonts w:ascii="仿宋_GB2312" w:eastAsia="仿宋_GB2312" w:hAnsi="仿宋"/>
          <w:sz w:val="32"/>
          <w:szCs w:val="32"/>
        </w:rPr>
        <w:t>对填报过程把关</w:t>
      </w:r>
      <w:r w:rsidRPr="00755FEA">
        <w:rPr>
          <w:rFonts w:ascii="仿宋_GB2312" w:eastAsia="仿宋_GB2312" w:hAnsi="仿宋" w:hint="eastAsia"/>
          <w:sz w:val="32"/>
          <w:szCs w:val="32"/>
        </w:rPr>
        <w:t>负责。</w:t>
      </w:r>
      <w:r w:rsidRPr="00755FEA">
        <w:rPr>
          <w:rFonts w:ascii="仿宋_GB2312" w:eastAsia="仿宋_GB2312" w:hAnsi="仿宋"/>
          <w:sz w:val="32"/>
          <w:szCs w:val="32"/>
        </w:rPr>
        <w:t xml:space="preserve"> 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1.被推荐</w:t>
      </w:r>
      <w:r w:rsidRPr="00755FEA">
        <w:rPr>
          <w:rFonts w:ascii="仿宋_GB2312" w:eastAsia="仿宋_GB2312" w:hAnsi="仿宋"/>
          <w:sz w:val="32"/>
          <w:szCs w:val="32"/>
        </w:rPr>
        <w:t>学生</w:t>
      </w:r>
      <w:r w:rsidRPr="00755FEA">
        <w:rPr>
          <w:rFonts w:ascii="仿宋_GB2312" w:eastAsia="仿宋_GB2312" w:hAnsi="仿宋" w:hint="eastAsia"/>
          <w:sz w:val="32"/>
          <w:szCs w:val="32"/>
        </w:rPr>
        <w:t>附件上</w:t>
      </w:r>
      <w:proofErr w:type="gramStart"/>
      <w:r w:rsidRPr="00755FEA">
        <w:rPr>
          <w:rFonts w:ascii="仿宋_GB2312" w:eastAsia="仿宋_GB2312" w:hAnsi="仿宋" w:hint="eastAsia"/>
          <w:sz w:val="32"/>
          <w:szCs w:val="32"/>
        </w:rPr>
        <w:t>传材料</w:t>
      </w:r>
      <w:proofErr w:type="gramEnd"/>
      <w:r w:rsidRPr="00755FEA">
        <w:rPr>
          <w:rFonts w:ascii="仿宋_GB2312" w:eastAsia="仿宋_GB2312" w:hAnsi="仿宋" w:hint="eastAsia"/>
          <w:sz w:val="32"/>
          <w:szCs w:val="32"/>
        </w:rPr>
        <w:t>包括：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（1）学校关于优秀人选的公示材料。原件扫描</w:t>
      </w:r>
      <w:r w:rsidRPr="00755FEA">
        <w:rPr>
          <w:rFonts w:ascii="仿宋_GB2312" w:eastAsia="仿宋_GB2312" w:hAnsi="仿宋"/>
          <w:sz w:val="32"/>
          <w:szCs w:val="32"/>
        </w:rPr>
        <w:t>PDF格式</w:t>
      </w:r>
      <w:r w:rsidRPr="00755FEA">
        <w:rPr>
          <w:rFonts w:ascii="仿宋_GB2312" w:eastAsia="仿宋_GB2312" w:hAnsi="仿宋" w:hint="eastAsia"/>
          <w:sz w:val="32"/>
          <w:szCs w:val="32"/>
        </w:rPr>
        <w:t>上传</w:t>
      </w:r>
      <w:r w:rsidRPr="00755FEA">
        <w:rPr>
          <w:rFonts w:ascii="仿宋_GB2312" w:eastAsia="仿宋_GB2312" w:hAnsi="仿宋"/>
          <w:sz w:val="32"/>
          <w:szCs w:val="32"/>
        </w:rPr>
        <w:t>，不大于</w:t>
      </w:r>
      <w:r w:rsidRPr="00755FEA">
        <w:rPr>
          <w:rFonts w:ascii="仿宋_GB2312" w:eastAsia="仿宋_GB2312" w:hAnsi="仿宋" w:hint="eastAsia"/>
          <w:sz w:val="32"/>
          <w:szCs w:val="32"/>
        </w:rPr>
        <w:t>2</w:t>
      </w:r>
      <w:r w:rsidRPr="00755FEA">
        <w:rPr>
          <w:rFonts w:ascii="仿宋_GB2312" w:eastAsia="仿宋_GB2312" w:hAnsi="仿宋"/>
          <w:sz w:val="32"/>
          <w:szCs w:val="32"/>
        </w:rPr>
        <w:t>M</w:t>
      </w:r>
      <w:r w:rsidRPr="00755FEA">
        <w:rPr>
          <w:rFonts w:ascii="仿宋_GB2312" w:eastAsia="仿宋_GB2312" w:hAnsi="仿宋" w:hint="eastAsia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（2）学校公示电子</w:t>
      </w:r>
      <w:r w:rsidRPr="00755FEA">
        <w:rPr>
          <w:rFonts w:ascii="仿宋_GB2312" w:eastAsia="仿宋_GB2312" w:hAnsi="仿宋"/>
          <w:sz w:val="32"/>
          <w:szCs w:val="32"/>
        </w:rPr>
        <w:t>照片</w:t>
      </w:r>
      <w:r w:rsidRPr="00755FEA">
        <w:rPr>
          <w:rFonts w:ascii="仿宋_GB2312" w:eastAsia="仿宋_GB2312" w:hAnsi="仿宋" w:hint="eastAsia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（3）县级推荐</w:t>
      </w:r>
      <w:r w:rsidRPr="00755FEA">
        <w:rPr>
          <w:rFonts w:ascii="仿宋_GB2312" w:eastAsia="仿宋_GB2312" w:hAnsi="仿宋"/>
          <w:sz w:val="32"/>
          <w:szCs w:val="32"/>
        </w:rPr>
        <w:t>的</w:t>
      </w:r>
      <w:r w:rsidRPr="00755FEA">
        <w:rPr>
          <w:rFonts w:ascii="仿宋_GB2312" w:eastAsia="仿宋_GB2312" w:hAnsi="仿宋" w:hint="eastAsia"/>
          <w:sz w:val="32"/>
          <w:szCs w:val="32"/>
        </w:rPr>
        <w:t>公示</w:t>
      </w:r>
      <w:r w:rsidRPr="00755FEA">
        <w:rPr>
          <w:rFonts w:ascii="仿宋_GB2312" w:eastAsia="仿宋_GB2312" w:hAnsi="仿宋"/>
          <w:sz w:val="32"/>
          <w:szCs w:val="32"/>
        </w:rPr>
        <w:t>信息</w:t>
      </w:r>
      <w:r w:rsidRPr="00755FEA">
        <w:rPr>
          <w:rFonts w:ascii="仿宋_GB2312" w:eastAsia="仿宋_GB2312" w:hAnsi="仿宋" w:hint="eastAsia"/>
          <w:sz w:val="32"/>
          <w:szCs w:val="32"/>
        </w:rPr>
        <w:t>。</w:t>
      </w:r>
      <w:r w:rsidRPr="00755FEA">
        <w:rPr>
          <w:rFonts w:ascii="仿宋_GB2312" w:eastAsia="仿宋_GB2312" w:hAnsi="仿宋"/>
          <w:sz w:val="32"/>
          <w:szCs w:val="32"/>
        </w:rPr>
        <w:t>网页截图</w:t>
      </w:r>
      <w:r w:rsidRPr="00755FEA">
        <w:rPr>
          <w:rFonts w:ascii="仿宋_GB2312" w:eastAsia="仿宋_GB2312" w:hAnsi="仿宋" w:hint="eastAsia"/>
          <w:sz w:val="32"/>
          <w:szCs w:val="32"/>
        </w:rPr>
        <w:t>格式</w:t>
      </w:r>
      <w:r w:rsidRPr="00755FEA">
        <w:rPr>
          <w:rFonts w:ascii="仿宋_GB2312" w:eastAsia="仿宋_GB2312" w:hAnsi="仿宋"/>
          <w:sz w:val="32"/>
          <w:szCs w:val="32"/>
        </w:rPr>
        <w:t>，不大于</w:t>
      </w:r>
      <w:r w:rsidRPr="00755FEA">
        <w:rPr>
          <w:rFonts w:ascii="仿宋_GB2312" w:eastAsia="仿宋_GB2312" w:hAnsi="仿宋" w:hint="eastAsia"/>
          <w:sz w:val="32"/>
          <w:szCs w:val="32"/>
        </w:rPr>
        <w:t>300K；或能体现公示具体地点、具体信息、有学生（群众）现场观看场景，上传3幅</w:t>
      </w:r>
      <w:r w:rsidRPr="00755FEA">
        <w:rPr>
          <w:rFonts w:ascii="仿宋_GB2312" w:eastAsia="仿宋_GB2312" w:hAnsi="仿宋"/>
          <w:sz w:val="32"/>
          <w:szCs w:val="32"/>
        </w:rPr>
        <w:t>，每幅不大于</w:t>
      </w:r>
      <w:r w:rsidRPr="00755FEA">
        <w:rPr>
          <w:rFonts w:ascii="仿宋_GB2312" w:eastAsia="仿宋_GB2312" w:hAnsi="仿宋" w:hint="eastAsia"/>
          <w:sz w:val="32"/>
          <w:szCs w:val="32"/>
        </w:rPr>
        <w:t>1</w:t>
      </w:r>
      <w:r w:rsidRPr="00755FEA">
        <w:rPr>
          <w:rFonts w:ascii="仿宋_GB2312" w:eastAsia="仿宋_GB2312" w:hAnsi="仿宋"/>
          <w:sz w:val="32"/>
          <w:szCs w:val="32"/>
        </w:rPr>
        <w:t>M</w:t>
      </w:r>
      <w:r w:rsidRPr="00755FEA">
        <w:rPr>
          <w:rFonts w:ascii="仿宋_GB2312" w:eastAsia="仿宋_GB2312" w:hAnsi="仿宋" w:hint="eastAsia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（4）市级</w:t>
      </w:r>
      <w:r w:rsidRPr="00755FEA">
        <w:rPr>
          <w:rFonts w:ascii="仿宋_GB2312" w:eastAsia="仿宋_GB2312" w:hAnsi="仿宋"/>
          <w:sz w:val="32"/>
          <w:szCs w:val="32"/>
        </w:rPr>
        <w:t>推荐的</w:t>
      </w:r>
      <w:r w:rsidRPr="00755FEA">
        <w:rPr>
          <w:rFonts w:ascii="仿宋_GB2312" w:eastAsia="仿宋_GB2312" w:hAnsi="仿宋" w:hint="eastAsia"/>
          <w:sz w:val="32"/>
          <w:szCs w:val="32"/>
        </w:rPr>
        <w:t>公示信息。</w:t>
      </w:r>
      <w:r w:rsidRPr="00755FEA">
        <w:rPr>
          <w:rFonts w:ascii="仿宋_GB2312" w:eastAsia="仿宋_GB2312" w:hAnsi="仿宋"/>
          <w:sz w:val="32"/>
          <w:szCs w:val="32"/>
        </w:rPr>
        <w:t>网页截图</w:t>
      </w:r>
      <w:r w:rsidRPr="00755FEA">
        <w:rPr>
          <w:rFonts w:ascii="仿宋_GB2312" w:eastAsia="仿宋_GB2312" w:hAnsi="仿宋" w:hint="eastAsia"/>
          <w:sz w:val="32"/>
          <w:szCs w:val="32"/>
        </w:rPr>
        <w:t>格式</w:t>
      </w:r>
      <w:r w:rsidRPr="00755FEA">
        <w:rPr>
          <w:rFonts w:ascii="仿宋_GB2312" w:eastAsia="仿宋_GB2312" w:hAnsi="仿宋"/>
          <w:sz w:val="32"/>
          <w:szCs w:val="32"/>
        </w:rPr>
        <w:t>，不大于</w:t>
      </w:r>
      <w:r w:rsidRPr="00755FEA">
        <w:rPr>
          <w:rFonts w:ascii="仿宋_GB2312" w:eastAsia="仿宋_GB2312" w:hAnsi="仿宋" w:hint="eastAsia"/>
          <w:sz w:val="32"/>
          <w:szCs w:val="32"/>
        </w:rPr>
        <w:t>300K。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/>
          <w:sz w:val="32"/>
          <w:szCs w:val="32"/>
        </w:rPr>
        <w:t>2.</w:t>
      </w:r>
      <w:r w:rsidRPr="00755FEA">
        <w:rPr>
          <w:rFonts w:ascii="仿宋_GB2312" w:eastAsia="仿宋_GB2312" w:hAnsi="仿宋" w:hint="eastAsia"/>
          <w:sz w:val="32"/>
          <w:szCs w:val="32"/>
        </w:rPr>
        <w:t>时间安排</w:t>
      </w:r>
      <w:r w:rsidRPr="00755FEA">
        <w:rPr>
          <w:rFonts w:ascii="仿宋_GB2312" w:eastAsia="仿宋_GB2312" w:hAnsi="仿宋"/>
          <w:sz w:val="32"/>
          <w:szCs w:val="32"/>
        </w:rPr>
        <w:t>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（1）收到通知后，各市尽快</w:t>
      </w:r>
      <w:r w:rsidRPr="00755FEA">
        <w:rPr>
          <w:rFonts w:ascii="仿宋_GB2312" w:eastAsia="仿宋_GB2312" w:hAnsi="仿宋"/>
          <w:sz w:val="32"/>
          <w:szCs w:val="32"/>
        </w:rPr>
        <w:t>将名额分配至各高中学校</w:t>
      </w:r>
      <w:r w:rsidRPr="00755FEA">
        <w:rPr>
          <w:rFonts w:ascii="仿宋_GB2312" w:eastAsia="仿宋_GB2312" w:hAnsi="仿宋" w:hint="eastAsia"/>
          <w:sz w:val="32"/>
          <w:szCs w:val="32"/>
        </w:rPr>
        <w:t>，组织有</w:t>
      </w:r>
      <w:r w:rsidRPr="00755FEA">
        <w:rPr>
          <w:rFonts w:ascii="仿宋_GB2312" w:eastAsia="仿宋_GB2312" w:hAnsi="仿宋"/>
          <w:sz w:val="32"/>
          <w:szCs w:val="32"/>
        </w:rPr>
        <w:t>推荐任务的</w:t>
      </w:r>
      <w:r w:rsidRPr="00755FEA">
        <w:rPr>
          <w:rFonts w:ascii="仿宋_GB2312" w:eastAsia="仿宋_GB2312" w:hAnsi="仿宋" w:hint="eastAsia"/>
          <w:sz w:val="32"/>
          <w:szCs w:val="32"/>
        </w:rPr>
        <w:t>高中</w:t>
      </w:r>
      <w:r w:rsidRPr="00755FEA">
        <w:rPr>
          <w:rFonts w:ascii="仿宋_GB2312" w:eastAsia="仿宋_GB2312" w:hAnsi="仿宋"/>
          <w:sz w:val="32"/>
          <w:szCs w:val="32"/>
        </w:rPr>
        <w:t>学校</w:t>
      </w:r>
      <w:r w:rsidRPr="00755FEA">
        <w:rPr>
          <w:rFonts w:ascii="仿宋_GB2312" w:eastAsia="仿宋_GB2312" w:hAnsi="仿宋" w:hint="eastAsia"/>
          <w:sz w:val="32"/>
          <w:szCs w:val="32"/>
        </w:rPr>
        <w:t>根据推荐</w:t>
      </w:r>
      <w:r w:rsidRPr="00755FEA">
        <w:rPr>
          <w:rFonts w:ascii="仿宋_GB2312" w:eastAsia="仿宋_GB2312" w:hAnsi="仿宋"/>
          <w:sz w:val="32"/>
          <w:szCs w:val="32"/>
        </w:rPr>
        <w:t>程序</w:t>
      </w:r>
      <w:r w:rsidRPr="00755FEA">
        <w:rPr>
          <w:rFonts w:ascii="仿宋_GB2312" w:eastAsia="仿宋_GB2312" w:hAnsi="仿宋" w:hint="eastAsia"/>
          <w:sz w:val="32"/>
          <w:szCs w:val="32"/>
        </w:rPr>
        <w:t>确定推荐</w:t>
      </w:r>
      <w:r w:rsidRPr="00755FEA">
        <w:rPr>
          <w:rFonts w:ascii="仿宋_GB2312" w:eastAsia="仿宋_GB2312" w:hAnsi="仿宋"/>
          <w:sz w:val="32"/>
          <w:szCs w:val="32"/>
        </w:rPr>
        <w:t>人选</w:t>
      </w:r>
      <w:r w:rsidRPr="00755FEA">
        <w:rPr>
          <w:rFonts w:ascii="仿宋_GB2312" w:eastAsia="仿宋_GB2312" w:hAnsi="仿宋" w:hint="eastAsia"/>
          <w:sz w:val="32"/>
          <w:szCs w:val="32"/>
        </w:rPr>
        <w:t>，并完成市、县（市、区）审核公示工作。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（2）20</w:t>
      </w:r>
      <w:r w:rsidRPr="00755FEA">
        <w:rPr>
          <w:rFonts w:ascii="仿宋_GB2312" w:eastAsia="仿宋_GB2312" w:hAnsi="仿宋"/>
          <w:sz w:val="32"/>
          <w:szCs w:val="32"/>
        </w:rPr>
        <w:t>20</w:t>
      </w:r>
      <w:r w:rsidRPr="00755FEA">
        <w:rPr>
          <w:rFonts w:ascii="仿宋_GB2312" w:eastAsia="仿宋_GB2312" w:hAnsi="仿宋" w:hint="eastAsia"/>
          <w:sz w:val="32"/>
          <w:szCs w:val="32"/>
        </w:rPr>
        <w:t>年5月6日—20日，开放</w:t>
      </w:r>
      <w:r w:rsidRPr="00755FEA">
        <w:rPr>
          <w:rFonts w:ascii="仿宋_GB2312" w:eastAsia="仿宋_GB2312" w:hAnsi="仿宋"/>
          <w:sz w:val="32"/>
          <w:szCs w:val="32"/>
        </w:rPr>
        <w:t>学籍填报平台</w:t>
      </w:r>
      <w:r w:rsidRPr="00755FEA">
        <w:rPr>
          <w:rFonts w:ascii="仿宋_GB2312" w:eastAsia="仿宋_GB2312" w:hAnsi="仿宋" w:hint="eastAsia"/>
          <w:sz w:val="32"/>
          <w:szCs w:val="32"/>
        </w:rPr>
        <w:t>，各地通过</w:t>
      </w:r>
      <w:r w:rsidRPr="00755FEA">
        <w:rPr>
          <w:rFonts w:ascii="仿宋_GB2312" w:eastAsia="仿宋_GB2312" w:hAnsi="仿宋"/>
          <w:sz w:val="32"/>
          <w:szCs w:val="32"/>
        </w:rPr>
        <w:t>学籍管理平台</w:t>
      </w:r>
      <w:r w:rsidRPr="00755FEA">
        <w:rPr>
          <w:rFonts w:ascii="仿宋_GB2312" w:eastAsia="仿宋_GB2312" w:hAnsi="仿宋" w:hint="eastAsia"/>
          <w:sz w:val="32"/>
          <w:szCs w:val="32"/>
        </w:rPr>
        <w:t>逐级推荐</w:t>
      </w:r>
      <w:r w:rsidRPr="00755FEA">
        <w:rPr>
          <w:rFonts w:ascii="仿宋_GB2312" w:eastAsia="仿宋_GB2312" w:hAnsi="仿宋"/>
          <w:sz w:val="32"/>
          <w:szCs w:val="32"/>
        </w:rPr>
        <w:t>上报。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（3）2</w:t>
      </w:r>
      <w:r w:rsidRPr="00755FEA">
        <w:rPr>
          <w:rFonts w:ascii="仿宋_GB2312" w:eastAsia="仿宋_GB2312" w:hAnsi="仿宋"/>
          <w:sz w:val="32"/>
          <w:szCs w:val="32"/>
        </w:rPr>
        <w:t>020</w:t>
      </w:r>
      <w:r w:rsidRPr="00755FEA">
        <w:rPr>
          <w:rFonts w:ascii="仿宋_GB2312" w:eastAsia="仿宋_GB2312" w:hAnsi="仿宋" w:hint="eastAsia"/>
          <w:sz w:val="32"/>
          <w:szCs w:val="32"/>
        </w:rPr>
        <w:t>年5月25日</w:t>
      </w:r>
      <w:r>
        <w:rPr>
          <w:rFonts w:ascii="仿宋_GB2312" w:eastAsia="仿宋_GB2312" w:hAnsi="仿宋" w:hint="eastAsia"/>
          <w:sz w:val="32"/>
          <w:szCs w:val="32"/>
        </w:rPr>
        <w:t>前各市教育（教体）局</w:t>
      </w:r>
      <w:r>
        <w:rPr>
          <w:rFonts w:ascii="仿宋_GB2312" w:eastAsia="仿宋_GB2312" w:hAnsi="仿宋"/>
          <w:sz w:val="32"/>
          <w:szCs w:val="32"/>
        </w:rPr>
        <w:t>下载打印</w:t>
      </w:r>
      <w:r>
        <w:rPr>
          <w:rFonts w:ascii="仿宋_GB2312" w:eastAsia="仿宋_GB2312" w:hAnsi="仿宋" w:hint="eastAsia"/>
          <w:sz w:val="32"/>
          <w:szCs w:val="32"/>
        </w:rPr>
        <w:t>《优秀学生和优秀学生干部推荐人选汇总表》加盖公章后</w:t>
      </w:r>
      <w:r>
        <w:rPr>
          <w:rFonts w:ascii="仿宋_GB2312" w:eastAsia="仿宋_GB2312" w:hAnsi="仿宋"/>
          <w:sz w:val="32"/>
          <w:szCs w:val="32"/>
        </w:rPr>
        <w:t>寄</w:t>
      </w:r>
      <w:r>
        <w:rPr>
          <w:rFonts w:ascii="仿宋_GB2312" w:eastAsia="仿宋_GB2312" w:hAnsi="仿宋" w:hint="eastAsia"/>
          <w:sz w:val="32"/>
          <w:szCs w:val="32"/>
        </w:rPr>
        <w:t>报至我厅基础教育处。</w:t>
      </w:r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hyperlink r:id="rId6" w:history="1">
        <w:r>
          <w:rPr>
            <w:rFonts w:ascii="仿宋_GB2312" w:eastAsia="仿宋_GB2312" w:hAnsi="仿宋" w:hint="eastAsia"/>
            <w:sz w:val="32"/>
            <w:szCs w:val="32"/>
          </w:rPr>
          <w:t>赵光，0531—81916605；</w:t>
        </w:r>
      </w:hyperlink>
    </w:p>
    <w:p w:rsidR="00C66412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地址：济南市历下区文化西路29号</w:t>
      </w:r>
      <w:r>
        <w:rPr>
          <w:rFonts w:ascii="仿宋_GB2312" w:eastAsia="仿宋_GB2312" w:hAnsi="仿宋"/>
          <w:sz w:val="32"/>
          <w:szCs w:val="32"/>
        </w:rPr>
        <w:t>111</w:t>
      </w:r>
      <w:r>
        <w:rPr>
          <w:rFonts w:ascii="仿宋_GB2312" w:eastAsia="仿宋_GB2312" w:hAnsi="仿宋" w:hint="eastAsia"/>
          <w:sz w:val="32"/>
          <w:szCs w:val="32"/>
        </w:rPr>
        <w:t>4室，邮编250011。</w:t>
      </w:r>
    </w:p>
    <w:p w:rsidR="00C66412" w:rsidRPr="00E8585C" w:rsidRDefault="00C66412" w:rsidP="00C66412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022BB">
        <w:rPr>
          <w:rFonts w:ascii="楷体_GB2312" w:eastAsia="楷体_GB2312" w:hAnsi="仿宋" w:hint="eastAsia"/>
          <w:sz w:val="32"/>
          <w:szCs w:val="32"/>
        </w:rPr>
        <w:t>（四）省级审定。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1.审核确定。</w:t>
      </w:r>
      <w:r w:rsidRPr="00755FEA">
        <w:rPr>
          <w:rFonts w:ascii="仿宋_GB2312" w:eastAsia="仿宋_GB2312" w:hAnsi="仿宋" w:hint="eastAsia"/>
          <w:bCs/>
          <w:sz w:val="32"/>
          <w:szCs w:val="32"/>
        </w:rPr>
        <w:t>我厅将对各市推荐的人选进</w:t>
      </w:r>
      <w:r>
        <w:rPr>
          <w:rFonts w:ascii="仿宋_GB2312" w:eastAsia="仿宋_GB2312" w:hAnsi="仿宋" w:hint="eastAsia"/>
          <w:bCs/>
          <w:sz w:val="32"/>
          <w:szCs w:val="32"/>
        </w:rPr>
        <w:t>行</w:t>
      </w:r>
      <w:r w:rsidRPr="00755FEA">
        <w:rPr>
          <w:rFonts w:ascii="仿宋_GB2312" w:eastAsia="仿宋_GB2312" w:hAnsi="仿宋" w:hint="eastAsia"/>
          <w:bCs/>
          <w:sz w:val="32"/>
          <w:szCs w:val="32"/>
        </w:rPr>
        <w:t>审核。审核结果在省教育厅官方网站进行公示，对有关异议进行调查后，确定优秀学生和优秀学生干部名单。</w:t>
      </w:r>
    </w:p>
    <w:p w:rsidR="00C66412" w:rsidRPr="00755FEA" w:rsidRDefault="00C66412" w:rsidP="00C6641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5FEA">
        <w:rPr>
          <w:rFonts w:ascii="仿宋_GB2312" w:eastAsia="仿宋_GB2312" w:hAnsi="仿宋" w:hint="eastAsia"/>
          <w:sz w:val="32"/>
          <w:szCs w:val="32"/>
        </w:rPr>
        <w:t>2.表彰通报。我厅对获得荣誉的学生进行通报表彰，并颁发证书。</w:t>
      </w:r>
    </w:p>
    <w:p w:rsidR="00C66412" w:rsidRPr="00755FEA" w:rsidRDefault="00C66412" w:rsidP="00C664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66412" w:rsidRDefault="00C66412" w:rsidP="00C664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66412" w:rsidRDefault="00C66412" w:rsidP="00C664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66412" w:rsidRDefault="00C66412" w:rsidP="00C664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C66412" w:rsidSect="00B83F06">
          <w:footerReference w:type="even" r:id="rId7"/>
          <w:footerReference w:type="default" r:id="rId8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</w:p>
    <w:p w:rsidR="00C66412" w:rsidRPr="00755FEA" w:rsidRDefault="00C66412" w:rsidP="00C66412">
      <w:pPr>
        <w:spacing w:line="560" w:lineRule="exact"/>
        <w:jc w:val="center"/>
        <w:rPr>
          <w:rFonts w:ascii="方正小标宋简体" w:eastAsia="方正小标宋简体" w:hAnsi="宋体"/>
          <w:spacing w:val="-16"/>
          <w:sz w:val="44"/>
          <w:szCs w:val="44"/>
        </w:rPr>
      </w:pPr>
      <w:r w:rsidRPr="00755FEA">
        <w:rPr>
          <w:rFonts w:ascii="方正小标宋简体" w:eastAsia="方正小标宋简体" w:hAnsi="宋体" w:hint="eastAsia"/>
          <w:sz w:val="44"/>
          <w:szCs w:val="44"/>
        </w:rPr>
        <w:t>普通高中学校优秀学生和优秀学生干部推荐人选汇总表</w:t>
      </w:r>
    </w:p>
    <w:p w:rsidR="00C66412" w:rsidRPr="00755FEA" w:rsidRDefault="00C66412" w:rsidP="00C66412">
      <w:pPr>
        <w:spacing w:line="500" w:lineRule="exact"/>
        <w:ind w:right="238"/>
        <w:jc w:val="center"/>
        <w:rPr>
          <w:rFonts w:ascii="方正小标宋简体" w:eastAsia="方正小标宋简体" w:hAnsi="宋体"/>
          <w:sz w:val="24"/>
        </w:rPr>
      </w:pPr>
    </w:p>
    <w:p w:rsidR="00C66412" w:rsidRPr="00084C43" w:rsidRDefault="00C66412" w:rsidP="00C66412">
      <w:pPr>
        <w:spacing w:line="500" w:lineRule="exact"/>
        <w:ind w:right="238"/>
        <w:jc w:val="left"/>
        <w:rPr>
          <w:rFonts w:ascii="汉仪书宋一简" w:eastAsia="汉仪书宋一简" w:hAnsi="宋体" w:hint="eastAsia"/>
          <w:szCs w:val="21"/>
        </w:rPr>
      </w:pPr>
      <w:r w:rsidRPr="0096399E">
        <w:rPr>
          <w:rFonts w:ascii="宋体" w:hAnsi="宋体" w:hint="eastAsia"/>
          <w:szCs w:val="21"/>
          <w:u w:val="single"/>
        </w:rPr>
        <w:t xml:space="preserve">           </w:t>
      </w:r>
      <w:r w:rsidRPr="0096399E">
        <w:rPr>
          <w:rFonts w:ascii="宋体" w:hAnsi="宋体" w:hint="eastAsia"/>
          <w:szCs w:val="21"/>
        </w:rPr>
        <w:t xml:space="preserve">市教育（教体）局 </w:t>
      </w:r>
      <w:r w:rsidRPr="00084C43">
        <w:rPr>
          <w:rFonts w:ascii="汉仪书宋一简" w:eastAsia="汉仪书宋一简" w:hAnsi="宋体" w:hint="eastAsia"/>
          <w:szCs w:val="21"/>
        </w:rPr>
        <w:t xml:space="preserve">                          </w:t>
      </w:r>
      <w:r>
        <w:rPr>
          <w:rFonts w:ascii="汉仪书宋一简" w:eastAsia="汉仪书宋一简" w:hAnsi="宋体"/>
          <w:szCs w:val="21"/>
        </w:rPr>
        <w:t xml:space="preserve">                                            </w:t>
      </w:r>
      <w:r w:rsidRPr="00084C43">
        <w:rPr>
          <w:rFonts w:ascii="汉仪书宋一简" w:eastAsia="汉仪书宋一简" w:hAnsi="宋体" w:hint="eastAsia"/>
          <w:szCs w:val="21"/>
        </w:rPr>
        <w:t xml:space="preserve">        </w:t>
      </w:r>
      <w:r w:rsidRPr="0096399E">
        <w:rPr>
          <w:rFonts w:ascii="宋体" w:hAnsi="宋体" w:hint="eastAsia"/>
          <w:szCs w:val="21"/>
        </w:rPr>
        <w:t xml:space="preserve"> 年 </w:t>
      </w:r>
      <w:r w:rsidRPr="0096399E">
        <w:rPr>
          <w:rFonts w:ascii="宋体" w:hAnsi="宋体"/>
          <w:szCs w:val="21"/>
        </w:rPr>
        <w:t xml:space="preserve"> </w:t>
      </w:r>
      <w:r w:rsidRPr="0096399E">
        <w:rPr>
          <w:rFonts w:ascii="宋体" w:hAnsi="宋体" w:hint="eastAsia"/>
          <w:szCs w:val="21"/>
        </w:rPr>
        <w:t xml:space="preserve">  月 </w:t>
      </w:r>
      <w:r w:rsidRPr="0096399E">
        <w:rPr>
          <w:rFonts w:ascii="宋体" w:hAnsi="宋体"/>
          <w:szCs w:val="21"/>
        </w:rPr>
        <w:t xml:space="preserve"> </w:t>
      </w:r>
      <w:r w:rsidRPr="0096399E">
        <w:rPr>
          <w:rFonts w:ascii="宋体" w:hAnsi="宋体" w:hint="eastAsia"/>
          <w:szCs w:val="21"/>
        </w:rPr>
        <w:t xml:space="preserve">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301"/>
        <w:gridCol w:w="1149"/>
        <w:gridCol w:w="694"/>
        <w:gridCol w:w="2566"/>
        <w:gridCol w:w="1701"/>
        <w:gridCol w:w="1843"/>
        <w:gridCol w:w="1134"/>
        <w:gridCol w:w="1369"/>
      </w:tblGrid>
      <w:tr w:rsidR="00C66412" w:rsidRPr="00084C43" w:rsidTr="00ED1036">
        <w:trPr>
          <w:trHeight w:val="680"/>
          <w:jc w:val="center"/>
        </w:trPr>
        <w:tc>
          <w:tcPr>
            <w:tcW w:w="758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301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县（市、区）</w:t>
            </w:r>
          </w:p>
        </w:tc>
        <w:tc>
          <w:tcPr>
            <w:tcW w:w="1149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694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2566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学  校</w:t>
            </w:r>
          </w:p>
        </w:tc>
        <w:tc>
          <w:tcPr>
            <w:tcW w:w="1701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注册学号</w:t>
            </w:r>
          </w:p>
        </w:tc>
        <w:tc>
          <w:tcPr>
            <w:tcW w:w="1843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班 级</w:t>
            </w:r>
          </w:p>
        </w:tc>
        <w:tc>
          <w:tcPr>
            <w:tcW w:w="1369" w:type="dxa"/>
            <w:vAlign w:val="center"/>
          </w:tcPr>
          <w:p w:rsidR="00C66412" w:rsidRPr="00084C43" w:rsidRDefault="00C66412" w:rsidP="00ED1036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084C43">
              <w:rPr>
                <w:rFonts w:ascii="黑体" w:eastAsia="黑体" w:hAnsi="黑体" w:hint="eastAsia"/>
                <w:szCs w:val="21"/>
              </w:rPr>
              <w:t>推荐类型</w:t>
            </w: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  <w:r w:rsidRPr="00084C43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66412" w:rsidRPr="00084C43" w:rsidTr="00ED1036">
        <w:trPr>
          <w:trHeight w:val="680"/>
          <w:jc w:val="center"/>
        </w:trPr>
        <w:tc>
          <w:tcPr>
            <w:tcW w:w="758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3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4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9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66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843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34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69" w:type="dxa"/>
          </w:tcPr>
          <w:p w:rsidR="00C66412" w:rsidRPr="00084C43" w:rsidRDefault="00C66412" w:rsidP="00ED1036">
            <w:pPr>
              <w:spacing w:line="50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C66412" w:rsidRDefault="00C66412" w:rsidP="00C66412"/>
    <w:p w:rsidR="00C66412" w:rsidRDefault="00C66412" w:rsidP="00C66412">
      <w:pPr>
        <w:sectPr w:rsidR="00C66412" w:rsidSect="00084C43">
          <w:footerReference w:type="default" r:id="rId9"/>
          <w:footerReference w:type="first" r:id="rId10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DA1517" w:rsidRPr="00C66412" w:rsidRDefault="00DA1517" w:rsidP="00C66412"/>
    <w:sectPr w:rsidR="00DA1517" w:rsidRPr="00C66412" w:rsidSect="00084C43">
      <w:footerReference w:type="default" r:id="rId11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89" w:rsidRDefault="00857289" w:rsidP="00C0768F">
      <w:r>
        <w:separator/>
      </w:r>
    </w:p>
  </w:endnote>
  <w:endnote w:type="continuationSeparator" w:id="0">
    <w:p w:rsidR="00857289" w:rsidRDefault="00857289" w:rsidP="00C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12" w:rsidRDefault="00C66412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6412" w:rsidRDefault="00C6641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12" w:rsidRPr="00584E26" w:rsidRDefault="00C66412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5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C66412" w:rsidRDefault="00C66412" w:rsidP="00584E2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12" w:rsidRPr="00584E26" w:rsidRDefault="00C66412" w:rsidP="00084C43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C66412" w:rsidRDefault="00C66412" w:rsidP="00584E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12" w:rsidRDefault="00C6641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43" w:rsidRPr="00584E26" w:rsidRDefault="00857289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C66412">
      <w:rPr>
        <w:rStyle w:val="a7"/>
        <w:noProof/>
        <w:sz w:val="28"/>
        <w:szCs w:val="28"/>
      </w:rPr>
      <w:t>7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084C43" w:rsidRDefault="00857289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89" w:rsidRDefault="00857289" w:rsidP="00C0768F">
      <w:r>
        <w:separator/>
      </w:r>
    </w:p>
  </w:footnote>
  <w:footnote w:type="continuationSeparator" w:id="0">
    <w:p w:rsidR="00857289" w:rsidRDefault="00857289" w:rsidP="00C0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BB"/>
    <w:rsid w:val="006F76BB"/>
    <w:rsid w:val="00857289"/>
    <w:rsid w:val="00953AA6"/>
    <w:rsid w:val="00C0768F"/>
    <w:rsid w:val="00C66412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2779D-3F64-4BFE-9D75-82B2E6FD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68F"/>
    <w:rPr>
      <w:sz w:val="18"/>
      <w:szCs w:val="18"/>
    </w:rPr>
  </w:style>
  <w:style w:type="character" w:styleId="a7">
    <w:name w:val="page number"/>
    <w:basedOn w:val="a0"/>
    <w:rsid w:val="00C6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25;&#28851;&#27589;&#65292;0531&#8212;81916605&#65292;sdjjc6517@163.com&#65307;" TargetMode="Externa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382</Words>
  <Characters>2181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2020-05-13T09:02:00Z</dcterms:created>
  <dcterms:modified xsi:type="dcterms:W3CDTF">2020-05-13T09:08:00Z</dcterms:modified>
</cp:coreProperties>
</file>