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ind w:firstLine="0"/>
        <w:jc w:val="left"/>
        <w:rPr>
          <w:rFonts w:ascii="Arial" w:hAnsi="Calibri" w:eastAsia="宋体" w:cs="Times New Roman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pacing w:val="-4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pacing w:val="-64"/>
          <w:sz w:val="32"/>
          <w:szCs w:val="32"/>
        </w:rPr>
        <w:t xml:space="preserve"> </w:t>
      </w:r>
    </w:p>
    <w:p>
      <w:pPr>
        <w:spacing w:line="600" w:lineRule="exact"/>
        <w:jc w:val="center"/>
        <w:rPr>
          <w:rFonts w:ascii="方正小标宋简体" w:hAnsi="微软雅黑" w:eastAsia="方正小标宋简体" w:cs="微软雅黑"/>
          <w:color w:val="auto"/>
          <w:sz w:val="44"/>
          <w:szCs w:val="44"/>
        </w:rPr>
      </w:pPr>
      <w:bookmarkStart w:id="0" w:name="_Hlk168215784"/>
      <w:r>
        <w:rPr>
          <w:rFonts w:hint="eastAsia" w:ascii="方正小标宋简体" w:hAnsi="微软雅黑" w:eastAsia="方正小标宋简体" w:cs="微软雅黑"/>
          <w:color w:val="auto"/>
          <w:sz w:val="44"/>
          <w:szCs w:val="44"/>
        </w:rPr>
        <w:t>XX 学校 XX 专业</w:t>
      </w:r>
    </w:p>
    <w:bookmarkEnd w:id="0"/>
    <w:p>
      <w:pPr>
        <w:spacing w:line="600" w:lineRule="exact"/>
        <w:jc w:val="center"/>
        <w:rPr>
          <w:rFonts w:ascii="方正小标宋简体" w:hAnsi="微软雅黑" w:eastAsia="方正小标宋简体" w:cs="微软雅黑"/>
          <w:color w:val="auto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color w:val="auto"/>
          <w:sz w:val="44"/>
          <w:szCs w:val="44"/>
        </w:rPr>
        <w:t>联办五年制高职教育人才培养方案参考体例</w:t>
      </w:r>
    </w:p>
    <w:p>
      <w:pPr>
        <w:spacing w:line="360" w:lineRule="auto"/>
        <w:ind w:firstLine="560"/>
        <w:rPr>
          <w:rFonts w:ascii="黑体" w:hAnsi="黑体" w:eastAsia="黑体" w:cs="黑体"/>
          <w:color w:val="auto"/>
          <w:sz w:val="28"/>
          <w:szCs w:val="28"/>
        </w:rPr>
      </w:pPr>
    </w:p>
    <w:p>
      <w:pPr>
        <w:spacing w:line="58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一、专业名称及代码</w:t>
      </w:r>
    </w:p>
    <w:p>
      <w:pPr>
        <w:spacing w:line="580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pacing w:val="-71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color w:val="auto"/>
          <w:spacing w:val="-65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）高等职业教育专业名称及专业代码</w:t>
      </w:r>
    </w:p>
    <w:p>
      <w:pPr>
        <w:spacing w:line="580" w:lineRule="exact"/>
        <w:ind w:firstLine="65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1.专业名称</w:t>
      </w:r>
    </w:p>
    <w:p>
      <w:pPr>
        <w:spacing w:line="580" w:lineRule="exact"/>
        <w:ind w:firstLine="656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2.专业代码</w:t>
      </w:r>
    </w:p>
    <w:p>
      <w:pPr>
        <w:spacing w:line="580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（二）对应中等职业教育专业名称及专业代码</w:t>
      </w:r>
    </w:p>
    <w:p>
      <w:pPr>
        <w:spacing w:line="580" w:lineRule="exact"/>
        <w:ind w:firstLine="65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1.专业名称</w:t>
      </w:r>
    </w:p>
    <w:p>
      <w:pPr>
        <w:spacing w:line="580" w:lineRule="exact"/>
        <w:ind w:firstLine="656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2.专业代码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二、入学要求</w:t>
      </w:r>
    </w:p>
    <w:p>
      <w:pPr>
        <w:spacing w:line="580" w:lineRule="exact"/>
        <w:ind w:firstLine="652" w:firstLineChars="200"/>
        <w:rPr>
          <w:rFonts w:ascii="仿宋_GB2312" w:hAnsi="仿宋_GB2312" w:eastAsia="仿宋_GB2312" w:cs="仿宋_GB2312"/>
          <w:color w:val="auto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初级中学毕业或具备同等学力者。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三、修业年限</w:t>
      </w:r>
    </w:p>
    <w:p>
      <w:pPr>
        <w:spacing w:line="580" w:lineRule="exact"/>
        <w:ind w:firstLine="652" w:firstLineChars="200"/>
        <w:rPr>
          <w:rFonts w:ascii="Calibri" w:hAnsi="Calibri" w:eastAsia="宋体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五年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（实行学分制的，以修满规定学分为准，可实行弹性学制）。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四、职业面向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4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61" w:type="dxa"/>
            <w:noWrap w:val="0"/>
            <w:vAlign w:val="center"/>
          </w:tcPr>
          <w:p>
            <w:pPr>
              <w:ind w:firstLine="246" w:firstLineChars="100"/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  <w:t>所属高职专业大类（代码）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ind w:firstLine="492" w:firstLineChars="200"/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61" w:type="dxa"/>
            <w:noWrap w:val="0"/>
            <w:vAlign w:val="center"/>
          </w:tcPr>
          <w:p>
            <w:pPr>
              <w:ind w:firstLine="246" w:firstLineChars="100"/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  <w:t>所属高职专业类（代码）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ind w:firstLine="492" w:firstLineChars="200"/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61" w:type="dxa"/>
            <w:noWrap w:val="0"/>
            <w:vAlign w:val="center"/>
          </w:tcPr>
          <w:p>
            <w:pPr>
              <w:ind w:firstLine="246" w:firstLineChars="100"/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  <w:t>对应行业（代码）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ind w:firstLine="492" w:firstLineChars="200"/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61" w:type="dxa"/>
            <w:noWrap w:val="0"/>
            <w:vAlign w:val="center"/>
          </w:tcPr>
          <w:p>
            <w:pPr>
              <w:ind w:firstLine="246" w:firstLineChars="100"/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  <w:t>主要职业类别（代码）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ind w:firstLine="492" w:firstLineChars="200"/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61" w:type="dxa"/>
            <w:noWrap w:val="0"/>
            <w:vAlign w:val="center"/>
          </w:tcPr>
          <w:p>
            <w:pPr>
              <w:ind w:firstLine="246" w:firstLineChars="100"/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  <w:t>主要岗位（群）或技术领域举例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ind w:firstLine="492" w:firstLineChars="200"/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61" w:type="dxa"/>
            <w:noWrap w:val="0"/>
            <w:vAlign w:val="center"/>
          </w:tcPr>
          <w:p>
            <w:pPr>
              <w:ind w:firstLine="246" w:firstLineChars="100"/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  <w:t>职业类证书举例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ind w:firstLine="492" w:firstLineChars="200"/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</w:p>
        </w:tc>
      </w:tr>
    </w:tbl>
    <w:p>
      <w:pPr>
        <w:spacing w:line="580" w:lineRule="exact"/>
        <w:ind w:firstLine="640" w:firstLineChars="200"/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五、职业能力和职业资格标准分析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  <w:t>工作领域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  <w:t>工作任务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  <w:t>职业能力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  <w:t>职业资格标准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24" w:type="dxa"/>
            <w:noWrap w:val="0"/>
            <w:vAlign w:val="center"/>
          </w:tcPr>
          <w:p>
            <w:pPr>
              <w:ind w:firstLine="492"/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ind w:firstLine="492"/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ind w:firstLine="492"/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ind w:firstLine="492"/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24" w:type="dxa"/>
            <w:noWrap w:val="0"/>
            <w:vAlign w:val="center"/>
          </w:tcPr>
          <w:p>
            <w:pPr>
              <w:ind w:firstLine="492"/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ind w:firstLine="492"/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ind w:firstLine="492"/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ind w:firstLine="492"/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24" w:type="dxa"/>
            <w:noWrap w:val="0"/>
            <w:vAlign w:val="center"/>
          </w:tcPr>
          <w:p>
            <w:pPr>
              <w:ind w:firstLine="492"/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ind w:firstLine="492"/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ind w:firstLine="492"/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ind w:firstLine="492"/>
              <w:jc w:val="center"/>
              <w:rPr>
                <w:rFonts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六、培养目标</w:t>
      </w:r>
    </w:p>
    <w:p>
      <w:pPr>
        <w:spacing w:line="580" w:lineRule="exact"/>
        <w:ind w:firstLine="648" w:firstLineChars="200"/>
        <w:rPr>
          <w:rFonts w:ascii="仿宋_GB2312" w:hAnsi="仿宋_GB2312" w:eastAsia="仿宋_GB2312" w:cs="仿宋_GB2312"/>
          <w:color w:val="auto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本专业培养能够践行社会主义核心价值观，德智体美劳全面发展，具有一定的科学文化水平，良好的人文素养、科学素养、职业道德和创新意识，……的职业精神，较强的就业创业能力和可持续发展的能力，掌握本专业知识和技术技能，具备职业综合素质和行动能力，面向……（领域+职业）等职业，能够从事…（技术领域举例）等工作的高素质技术技能人才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pacing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七、培养规格</w:t>
      </w:r>
    </w:p>
    <w:p>
      <w:pPr>
        <w:spacing w:line="580" w:lineRule="exact"/>
        <w:ind w:firstLine="648" w:firstLineChars="200"/>
        <w:rPr>
          <w:rFonts w:ascii="仿宋_GB2312" w:hAnsi="仿宋_GB2312" w:eastAsia="仿宋_GB2312" w:cs="仿宋_GB2312"/>
          <w:color w:val="auto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在充分调研的基础上，从以下几个方面分别描述人才培养规格、毕业生应具备的基本素质和核心技能。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pacing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（一）素质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pacing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（二）知识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pacing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（三）能力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（含对应职业和工作岗位，核心技能要求，对应职业资格证书，未来发展方向，专业就业能力、行业拓展能力等）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八、课程结构框架</w:t>
      </w:r>
    </w:p>
    <w:p>
      <w:pPr>
        <w:spacing w:line="580" w:lineRule="exact"/>
        <w:ind w:firstLine="648" w:firstLineChars="200"/>
        <w:rPr>
          <w:rFonts w:ascii="仿宋_GB2312" w:hAnsi="仿宋_GB2312" w:eastAsia="仿宋_GB2312" w:cs="仿宋_GB2312"/>
          <w:color w:val="auto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用框图的形式，描述公共基础课程体系和专业（技能）课程体系。</w:t>
      </w:r>
    </w:p>
    <w:p>
      <w:pPr>
        <w:spacing w:line="580" w:lineRule="exact"/>
        <w:ind w:firstLine="648" w:firstLineChars="200"/>
        <w:rPr>
          <w:rFonts w:ascii="仿宋_GB2312" w:hAnsi="仿宋_GB2312" w:eastAsia="仿宋_GB2312" w:cs="仿宋_GB2312"/>
          <w:color w:val="auto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建议：遵循规范、引领、实用的原则，全面进行本专业课程的系统性改革。用先进的职业教育课程开发理念和方法,以学生为中心，以能力培养为重点，按照知识与技能的递进顺序及逻辑关系，系统设计课程。从岗位分析入手，以典型工作任务为主线，注重与产业、企业和岗位对接，与行业规范和职业标准对接，整合重构课程，序化教学内容，构建五年制人才培养课程体系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九、课程设置与教学要求</w:t>
      </w:r>
    </w:p>
    <w:p>
      <w:pPr>
        <w:spacing w:line="580" w:lineRule="exact"/>
        <w:ind w:firstLine="648" w:firstLineChars="200"/>
        <w:rPr>
          <w:rFonts w:ascii="仿宋_GB2312" w:hAnsi="仿宋_GB2312" w:eastAsia="仿宋_GB2312" w:cs="仿宋_GB2312"/>
          <w:color w:val="auto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要求：按照《教育部办公厅关于印发&lt;中等职业学校公共基础课程方案&gt;的通知》（教职成厅〔2019〕6 号）、《教育部关于职业院校专业人才培养方案制订与实施工作的指导意见》（教职成 〔2019〕13 号）、中等职业学校公共基础课程教学标准、高等职业学校专业教学标准、相关专业教学指导方案等文件要求，分别列出本专业必须开设的公共基础课程、专业（技能）课程和其他课程的名称及教学要求，并注意课程之间的逻辑关系。</w:t>
      </w:r>
    </w:p>
    <w:p>
      <w:pPr>
        <w:spacing w:line="580" w:lineRule="exact"/>
        <w:ind w:firstLine="648" w:firstLineChars="200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公共基础课程分为公共必修课程、公共限选课程和公共选修课程。公共基础课程应重视学生思想道德修养，文化知识储备、人文修养、艺术鉴赏及继续学习的需求，支撑专业课程的学习。公共基础课程学时一般占总学时的三分之一左右。根据不同专业人才培养的实际需要和专业特点，合理确定公共基础课程门数和课时。积极构建“思政课程+课程思政”大格局，推进全员全过程全方位“三全育人”，实现思想政治教育与技术技能培养的有机统一。</w:t>
      </w:r>
    </w:p>
    <w:p>
      <w:pPr>
        <w:spacing w:line="580" w:lineRule="exact"/>
        <w:ind w:firstLine="648" w:firstLineChars="200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专业课程一般包括专业基础课程、专业核心课程和专业拓展课程、毕业岗位实习和毕业设计（制作），建议课时数占总课时数的三分之二左右。课程设计以增进学生能力为主线，理论与实践课程穿插进行，提倡理实一体化教学。岗位实习时间原则上为一年，也可根据专业特点分段安排。</w:t>
      </w:r>
    </w:p>
    <w:p>
      <w:pPr>
        <w:spacing w:line="580" w:lineRule="exact"/>
        <w:ind w:firstLine="648" w:firstLineChars="200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实践性教学环节主要包括实验、实训、实习、毕业设计等。实习实训主要包括校内外实训、岗位实习等多种形式，实验实训可在校内实验实训室、校外实训基地等开展完成;社会实践、岗位实习由学校组织在专业相关企事业单位完成。</w:t>
      </w:r>
    </w:p>
    <w:p>
      <w:pPr>
        <w:spacing w:line="580" w:lineRule="exact"/>
        <w:ind w:firstLine="648" w:firstLineChars="200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公共选修课程和专业拓展课程以及其他课程由学校根据地域特色、专业特色、用人需求和学生发展需求自行设置。要积极开设安全教育、社会责任、绿色低碳等方面的选修课程、拓展课程或专题讲座（活动），并将有关内容融入专业课程教学;将创新创业教育融入专业课程教学和相关实践性教学;组织开展德育活动、志愿服务活动和其他实践活动。</w:t>
      </w:r>
    </w:p>
    <w:p>
      <w:pPr>
        <w:spacing w:line="580" w:lineRule="exact"/>
        <w:ind w:firstLine="676" w:firstLineChars="200"/>
        <w:rPr>
          <w:rFonts w:ascii="黑体" w:hAnsi="黑体" w:eastAsia="黑体" w:cs="黑体"/>
          <w:color w:val="auto"/>
          <w:spacing w:val="9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9"/>
          <w:sz w:val="32"/>
          <w:szCs w:val="32"/>
        </w:rPr>
        <w:t>十、教学时间安排及教学进程安排</w:t>
      </w:r>
    </w:p>
    <w:p>
      <w:pPr>
        <w:spacing w:line="580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（一）教学时间安排</w:t>
      </w:r>
    </w:p>
    <w:tbl>
      <w:tblPr>
        <w:tblStyle w:val="8"/>
        <w:tblW w:w="907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0"/>
        <w:gridCol w:w="3638"/>
        <w:gridCol w:w="925"/>
        <w:gridCol w:w="837"/>
        <w:gridCol w:w="825"/>
        <w:gridCol w:w="9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tblHeader/>
          <w:jc w:val="center"/>
        </w:trPr>
        <w:tc>
          <w:tcPr>
            <w:tcW w:w="1910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>
            <w:pPr>
              <w:spacing w:line="225" w:lineRule="auto"/>
              <w:ind w:firstLine="1200" w:firstLineChars="500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-23495</wp:posOffset>
                  </wp:positionV>
                  <wp:extent cx="1229360" cy="676275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36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黑体"/>
                <w:color w:val="auto"/>
                <w:spacing w:val="-10"/>
                <w:sz w:val="24"/>
                <w:szCs w:val="24"/>
              </w:rPr>
              <w:t>内容</w:t>
            </w:r>
          </w:p>
          <w:p>
            <w:pPr>
              <w:ind w:firstLine="500" w:firstLineChars="200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5"/>
                <w:position w:val="7"/>
                <w:sz w:val="24"/>
                <w:szCs w:val="24"/>
              </w:rPr>
              <w:t>周数</w:t>
            </w:r>
          </w:p>
          <w:p>
            <w:pPr>
              <w:spacing w:line="225" w:lineRule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</w:rPr>
              <w:t>学年</w:t>
            </w:r>
          </w:p>
        </w:tc>
        <w:tc>
          <w:tcPr>
            <w:tcW w:w="3638" w:type="dxa"/>
            <w:tcBorders>
              <w:top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4"/>
                <w:szCs w:val="24"/>
              </w:rPr>
              <w:t>教学（含理实一体教学及专门化集中实训）</w:t>
            </w:r>
          </w:p>
        </w:tc>
        <w:tc>
          <w:tcPr>
            <w:tcW w:w="925" w:type="dxa"/>
            <w:tcBorders>
              <w:top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pacing w:val="-1"/>
                <w:position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position w:val="7"/>
                <w:sz w:val="24"/>
                <w:szCs w:val="24"/>
              </w:rPr>
              <w:t>复习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6"/>
                <w:sz w:val="24"/>
                <w:szCs w:val="24"/>
              </w:rPr>
              <w:t>考试</w:t>
            </w:r>
          </w:p>
        </w:tc>
        <w:tc>
          <w:tcPr>
            <w:tcW w:w="837" w:type="dxa"/>
            <w:tcBorders>
              <w:top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5"/>
                <w:sz w:val="24"/>
                <w:szCs w:val="24"/>
              </w:rPr>
              <w:t>机动</w:t>
            </w:r>
          </w:p>
        </w:tc>
        <w:tc>
          <w:tcPr>
            <w:tcW w:w="825" w:type="dxa"/>
            <w:tcBorders>
              <w:top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7"/>
                <w:sz w:val="24"/>
                <w:szCs w:val="24"/>
              </w:rPr>
              <w:t>假期</w:t>
            </w:r>
          </w:p>
        </w:tc>
        <w:tc>
          <w:tcPr>
            <w:tcW w:w="944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pacing w:val="5"/>
                <w:position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5"/>
                <w:position w:val="7"/>
                <w:sz w:val="24"/>
                <w:szCs w:val="24"/>
              </w:rPr>
              <w:t>全年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5"/>
                <w:sz w:val="24"/>
                <w:szCs w:val="24"/>
              </w:rPr>
              <w:t>周数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91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155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position w:val="-3"/>
                <w:sz w:val="24"/>
                <w:szCs w:val="24"/>
              </w:rPr>
              <w:t>一</w:t>
            </w:r>
          </w:p>
        </w:tc>
        <w:tc>
          <w:tcPr>
            <w:tcW w:w="3638" w:type="dxa"/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4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91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173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二</w:t>
            </w:r>
          </w:p>
        </w:tc>
        <w:tc>
          <w:tcPr>
            <w:tcW w:w="3638" w:type="dxa"/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4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91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position w:val="1"/>
                <w:sz w:val="24"/>
                <w:szCs w:val="24"/>
              </w:rPr>
              <w:t>三</w:t>
            </w:r>
          </w:p>
        </w:tc>
        <w:tc>
          <w:tcPr>
            <w:tcW w:w="3638" w:type="dxa"/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4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91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238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四</w:t>
            </w:r>
          </w:p>
        </w:tc>
        <w:tc>
          <w:tcPr>
            <w:tcW w:w="3638" w:type="dxa"/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4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91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204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五</w:t>
            </w:r>
          </w:p>
        </w:tc>
        <w:tc>
          <w:tcPr>
            <w:tcW w:w="3638" w:type="dxa"/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4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widowControl w:val="0"/>
              <w:ind w:firstLine="480"/>
              <w:jc w:val="both"/>
              <w:rPr>
                <w:rFonts w:ascii="Arial" w:hAnsi="Arial" w:eastAsia="Arial" w:cs="Arial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</w:tbl>
    <w:p>
      <w:pPr>
        <w:spacing w:before="100"/>
        <w:ind w:firstLine="596"/>
        <w:rPr>
          <w:rFonts w:ascii="楷体" w:hAnsi="楷体" w:eastAsia="楷体" w:cs="楷体"/>
          <w:color w:val="auto"/>
          <w:spacing w:val="9"/>
          <w:position w:val="30"/>
          <w:sz w:val="28"/>
          <w:szCs w:val="28"/>
        </w:rPr>
      </w:pPr>
      <w:r>
        <w:rPr>
          <w:rFonts w:ascii="楷体" w:hAnsi="楷体" w:eastAsia="楷体" w:cs="楷体"/>
          <w:color w:val="auto"/>
          <w:spacing w:val="9"/>
          <w:position w:val="30"/>
          <w:sz w:val="28"/>
          <w:szCs w:val="28"/>
        </w:rPr>
        <w:t>说明：上表仅供参考，视专业性质和特点，灵活安排。</w:t>
      </w:r>
    </w:p>
    <w:p>
      <w:pPr>
        <w:spacing w:line="580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（二）教学进程安排</w:t>
      </w:r>
    </w:p>
    <w:tbl>
      <w:tblPr>
        <w:tblStyle w:val="8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586"/>
        <w:gridCol w:w="543"/>
        <w:gridCol w:w="1728"/>
        <w:gridCol w:w="501"/>
        <w:gridCol w:w="425"/>
        <w:gridCol w:w="425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Header/>
          <w:jc w:val="center"/>
        </w:trPr>
        <w:tc>
          <w:tcPr>
            <w:tcW w:w="1022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课程类别</w:t>
            </w:r>
          </w:p>
        </w:tc>
        <w:tc>
          <w:tcPr>
            <w:tcW w:w="543" w:type="dxa"/>
            <w:vMerge w:val="restart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序号</w:t>
            </w:r>
          </w:p>
        </w:tc>
        <w:tc>
          <w:tcPr>
            <w:tcW w:w="172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课程名称</w:t>
            </w:r>
          </w:p>
        </w:tc>
        <w:tc>
          <w:tcPr>
            <w:tcW w:w="501" w:type="dxa"/>
            <w:vMerge w:val="restart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总学时</w:t>
            </w:r>
          </w:p>
        </w:tc>
        <w:tc>
          <w:tcPr>
            <w:tcW w:w="425" w:type="dxa"/>
            <w:vMerge w:val="restart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学  分</w:t>
            </w:r>
          </w:p>
        </w:tc>
        <w:tc>
          <w:tcPr>
            <w:tcW w:w="425" w:type="dxa"/>
            <w:vMerge w:val="restart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实践学时</w:t>
            </w:r>
          </w:p>
        </w:tc>
        <w:tc>
          <w:tcPr>
            <w:tcW w:w="5280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按学期教学进程安排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（教学周数/周学时）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Header/>
          <w:jc w:val="center"/>
        </w:trPr>
        <w:tc>
          <w:tcPr>
            <w:tcW w:w="1022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543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501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425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425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第一学年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第二学年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第三学年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第四学年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第五学年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tblHeader/>
          <w:jc w:val="center"/>
        </w:trPr>
        <w:tc>
          <w:tcPr>
            <w:tcW w:w="1022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543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501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425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425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1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2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3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4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5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6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7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8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9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Header/>
          <w:jc w:val="center"/>
        </w:trPr>
        <w:tc>
          <w:tcPr>
            <w:tcW w:w="1022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543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501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425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425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周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周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周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周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周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周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周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周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周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36" w:type="dxa"/>
            <w:vMerge w:val="restart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公共基础课程</w:t>
            </w:r>
          </w:p>
        </w:tc>
        <w:tc>
          <w:tcPr>
            <w:tcW w:w="586" w:type="dxa"/>
            <w:vMerge w:val="restart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公共必修课程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…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小计（占总课时比例 … ）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restart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公共限选课程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…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小计（占总课时比例 … ）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restart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公共选修课程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…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小计（占总课时比例 … ）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36" w:type="dxa"/>
            <w:vMerge w:val="restart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专业课程</w:t>
            </w:r>
          </w:p>
        </w:tc>
        <w:tc>
          <w:tcPr>
            <w:tcW w:w="586" w:type="dxa"/>
            <w:vMerge w:val="restart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en-US"/>
              </w:rPr>
              <w:t>专业基础课程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lang w:eastAsia="en-US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8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lang w:eastAsia="en-US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lang w:eastAsia="en-US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lang w:eastAsia="en-US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…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lang w:eastAsia="en-US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小计（占总课时比例 … ）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36" w:type="dxa"/>
            <w:vMerge w:val="restart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专业课程</w:t>
            </w:r>
          </w:p>
        </w:tc>
        <w:tc>
          <w:tcPr>
            <w:tcW w:w="586" w:type="dxa"/>
            <w:vMerge w:val="restart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en-US"/>
              </w:rPr>
              <w:t>专业核心课程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lang w:eastAsia="en-US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lang w:eastAsia="en-US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lang w:eastAsia="en-US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lang w:eastAsia="en-US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lang w:eastAsia="en-US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小计（占总课时比例 … ）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restart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en-US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拓展课程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8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…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3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6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小计（占总课时比例 … ）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02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岗位实习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实训实习或毕业设计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102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其他课程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1022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8" w:hRule="atLeast"/>
          <w:jc w:val="center"/>
        </w:trPr>
        <w:tc>
          <w:tcPr>
            <w:tcW w:w="1022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…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1022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小计（占总课时比例 … ）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329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周学时及学分合计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329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总学时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130" w:type="dxa"/>
            <w:gridSpan w:val="1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</w:tbl>
    <w:p>
      <w:pPr>
        <w:spacing w:line="580" w:lineRule="exact"/>
        <w:ind w:firstLine="660"/>
        <w:rPr>
          <w:rFonts w:ascii="楷体_GB2312" w:hAnsi="仿宋_GB2312" w:eastAsia="楷体_GB2312" w:cs="仿宋_GB2312"/>
          <w:color w:val="auto"/>
          <w:spacing w:val="9"/>
          <w:sz w:val="32"/>
          <w:szCs w:val="32"/>
        </w:rPr>
      </w:pPr>
      <w:r>
        <w:rPr>
          <w:rFonts w:hint="eastAsia" w:ascii="楷体_GB2312" w:hAnsi="楷体" w:eastAsia="楷体_GB2312" w:cs="楷体"/>
          <w:color w:val="auto"/>
          <w:spacing w:val="5"/>
          <w:sz w:val="32"/>
          <w:szCs w:val="32"/>
        </w:rPr>
        <w:t>说明：1.其他课程包含军训、入学教育、社会实践、毕业教育等。2.本表适宜于实行学年制的专业。实行学分制的专业，表格可另行设计。</w:t>
      </w:r>
    </w:p>
    <w:p>
      <w:pPr>
        <w:spacing w:line="580" w:lineRule="exact"/>
        <w:ind w:firstLine="676" w:firstLineChars="200"/>
        <w:rPr>
          <w:rFonts w:ascii="黑体" w:hAnsi="黑体" w:eastAsia="黑体" w:cs="黑体"/>
          <w:color w:val="auto"/>
          <w:spacing w:val="9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9"/>
          <w:sz w:val="32"/>
          <w:szCs w:val="32"/>
        </w:rPr>
        <w:t>十一、实施保障</w:t>
      </w:r>
    </w:p>
    <w:p>
      <w:pPr>
        <w:spacing w:line="580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（一）师资队伍</w:t>
      </w:r>
    </w:p>
    <w:p>
      <w:pPr>
        <w:spacing w:line="580" w:lineRule="exact"/>
        <w:ind w:firstLine="624" w:firstLineChars="200"/>
        <w:rPr>
          <w:rFonts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建立一支专兼结合、功能融合的双师型结构化教学团队，按照生师比和有关文件要求配置专任教师、辅导员规模和企业兼职教师比例。</w:t>
      </w:r>
    </w:p>
    <w:p>
      <w:pPr>
        <w:spacing w:line="580" w:lineRule="exact"/>
        <w:ind w:firstLine="624" w:firstLineChars="200"/>
        <w:rPr>
          <w:rFonts w:ascii="仿宋_GB2312" w:hAnsi="仿宋_GB2312" w:eastAsia="仿宋_GB2312" w:cs="仿宋_GB2312"/>
          <w:color w:val="auto"/>
          <w:spacing w:val="-4"/>
          <w:sz w:val="32"/>
          <w:szCs w:val="32"/>
        </w:rPr>
      </w:pPr>
      <w:bookmarkStart w:id="1" w:name="_Toc109224858"/>
      <w:bookmarkStart w:id="2" w:name="_Toc117938453"/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1.队伍结构</w:t>
      </w:r>
      <w:bookmarkEnd w:id="1"/>
      <w:bookmarkEnd w:id="2"/>
    </w:p>
    <w:p>
      <w:pPr>
        <w:spacing w:line="580" w:lineRule="exact"/>
        <w:ind w:firstLine="624" w:firstLineChars="200"/>
        <w:rPr>
          <w:rFonts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专任教师队伍的数量、学历和职称要符合国家有关规定，形成合理的梯队结构。学生数与专任教师数比例不高于18:1，具有研究生学位教师占专任教师总数比例不低于15%，“双师型”教师占专业教师数比例应不低于60%。</w:t>
      </w:r>
    </w:p>
    <w:p>
      <w:pPr>
        <w:spacing w:line="580" w:lineRule="exact"/>
        <w:ind w:firstLine="624" w:firstLineChars="200"/>
        <w:rPr>
          <w:rFonts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能够整合校内外优质人才资源，选聘企业高级技术人员担任产业导师，组建校企合作、专兼结合的教师团队，建立定期开展专业（学科）教研机制。</w:t>
      </w:r>
    </w:p>
    <w:p>
      <w:pPr>
        <w:spacing w:line="580" w:lineRule="exact"/>
        <w:ind w:firstLine="624" w:firstLineChars="200"/>
        <w:rPr>
          <w:rFonts w:ascii="仿宋_GB2312" w:hAnsi="仿宋_GB2312" w:eastAsia="仿宋_GB2312" w:cs="仿宋_GB2312"/>
          <w:color w:val="auto"/>
          <w:spacing w:val="-4"/>
          <w:sz w:val="32"/>
          <w:szCs w:val="32"/>
        </w:rPr>
      </w:pPr>
      <w:bookmarkStart w:id="3" w:name="_Toc109224859"/>
      <w:bookmarkStart w:id="4" w:name="_Toc117938454"/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2.专业带头人</w:t>
      </w:r>
      <w:bookmarkEnd w:id="3"/>
      <w:bookmarkEnd w:id="4"/>
    </w:p>
    <w:p>
      <w:pPr>
        <w:spacing w:line="580" w:lineRule="exact"/>
        <w:ind w:firstLine="624" w:firstLineChars="200"/>
        <w:rPr>
          <w:rFonts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原则上应具有本专业（相近专业）副高及以上职称和较强的实践能力，能联系行业企业，了解国内外×××行业发展新趋势，准确把握行业企业用人需求，具有组织开展专业建设、教科研工作和企业服务的能力，在本专业改革发展中起引领作用。</w:t>
      </w:r>
    </w:p>
    <w:p>
      <w:pPr>
        <w:spacing w:line="580" w:lineRule="exact"/>
        <w:ind w:firstLine="624" w:firstLineChars="200"/>
        <w:rPr>
          <w:rFonts w:ascii="仿宋_GB2312" w:hAnsi="仿宋_GB2312" w:eastAsia="仿宋_GB2312" w:cs="仿宋_GB2312"/>
          <w:color w:val="auto"/>
          <w:spacing w:val="-4"/>
          <w:sz w:val="32"/>
          <w:szCs w:val="32"/>
        </w:rPr>
      </w:pPr>
      <w:bookmarkStart w:id="5" w:name="_Toc109224860"/>
      <w:bookmarkStart w:id="6" w:name="_Toc117938455"/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3.专任教师</w:t>
      </w:r>
      <w:bookmarkEnd w:id="5"/>
      <w:bookmarkEnd w:id="6"/>
    </w:p>
    <w:p>
      <w:pPr>
        <w:spacing w:line="580" w:lineRule="exact"/>
        <w:ind w:firstLine="624" w:firstLineChars="200"/>
        <w:rPr>
          <w:rFonts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具有×××、×××等相关专业本科及以上学历，并具有相应的教师资格证书；获得本专业相关职业资格，具有本专业理论和实践能力；能够落实课程思政要求，挖掘专业课程中的思政教育元素和资源；能够运用信息技术开展混合式教学等教法改革；能够跟踪产业发展前沿，开展社会服务；专业教师每年至少1个月在企业或实训基地实训，每5年累计不少于6个月的企业实践经历。</w:t>
      </w:r>
    </w:p>
    <w:p>
      <w:pPr>
        <w:spacing w:line="580" w:lineRule="exact"/>
        <w:ind w:firstLine="624" w:firstLineChars="200"/>
        <w:rPr>
          <w:rFonts w:ascii="仿宋_GB2312" w:hAnsi="仿宋_GB2312" w:eastAsia="仿宋_GB2312" w:cs="仿宋_GB2312"/>
          <w:color w:val="auto"/>
          <w:spacing w:val="-4"/>
          <w:sz w:val="32"/>
          <w:szCs w:val="32"/>
        </w:rPr>
      </w:pPr>
      <w:bookmarkStart w:id="7" w:name="_Toc117938456"/>
      <w:bookmarkStart w:id="8" w:name="_Toc109224861"/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4.兼职教师</w:t>
      </w:r>
      <w:bookmarkEnd w:id="7"/>
      <w:bookmarkEnd w:id="8"/>
    </w:p>
    <w:p>
      <w:pPr>
        <w:spacing w:line="580" w:lineRule="exact"/>
        <w:ind w:firstLine="624" w:firstLineChars="200"/>
        <w:rPr>
          <w:rFonts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主要为本专业相关行业企业的高技术技能人才，应具有扎实的专业知识和丰富的实际工作经验，原则上应具有中级及以上相关专业技术职称，鼓励聘请</w:t>
      </w:r>
      <w:r>
        <w:rPr>
          <w:rFonts w:ascii="仿宋_GB2312" w:hAnsi="仿宋_GB2312" w:eastAsia="仿宋_GB2312" w:cs="仿宋_GB2312"/>
          <w:color w:val="auto"/>
          <w:spacing w:val="-4"/>
          <w:sz w:val="32"/>
          <w:szCs w:val="32"/>
        </w:rPr>
        <w:t>技能大师、劳动模范、能工巧匠等高技能人才，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了解教育教学规律，能承担专业课程教学、实习实训指导和学生职业发展规划指导等专业教学任务。兼职教师比例应达到</w:t>
      </w:r>
      <w:r>
        <w:rPr>
          <w:rFonts w:ascii="仿宋_GB2312" w:hAnsi="仿宋_GB2312" w:eastAsia="仿宋_GB2312" w:cs="仿宋_GB2312"/>
          <w:color w:val="auto"/>
          <w:spacing w:val="-4"/>
          <w:sz w:val="32"/>
          <w:szCs w:val="32"/>
        </w:rPr>
        <w:t>30%。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应建立专门针对兼职教师聘任与管理的具体实施办法。</w:t>
      </w:r>
    </w:p>
    <w:p>
      <w:pPr>
        <w:spacing w:line="580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（二）教学设施</w:t>
      </w:r>
    </w:p>
    <w:p>
      <w:pPr>
        <w:adjustRightInd w:val="0"/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主要包括能满足正常的课程教学、实习实训所必需的专业教室、实训室，以及实习实训基地。</w:t>
      </w:r>
    </w:p>
    <w:p>
      <w:pPr>
        <w:adjustRightInd w:val="0"/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1.专业教室基本条件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2.校内实训室基本要求</w:t>
      </w:r>
    </w:p>
    <w:p>
      <w:pPr>
        <w:spacing w:line="580" w:lineRule="exact"/>
        <w:ind w:firstLine="624" w:firstLineChars="200"/>
        <w:rPr>
          <w:rFonts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符合教育部高等职业学校</w:t>
      </w:r>
      <w:r>
        <w:rPr>
          <w:rFonts w:ascii="仿宋_GB2312" w:hAnsi="仿宋_GB2312" w:eastAsia="仿宋_GB2312" w:cs="仿宋_GB2312"/>
          <w:color w:val="auto"/>
          <w:spacing w:val="-4"/>
          <w:sz w:val="32"/>
          <w:szCs w:val="32"/>
        </w:rPr>
        <w:t>***专业实训教学条件建设标准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。</w:t>
      </w:r>
    </w:p>
    <w:p>
      <w:pPr>
        <w:adjustRightInd w:val="0"/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3.校外实训基地基本要求</w:t>
      </w:r>
    </w:p>
    <w:p>
      <w:pPr>
        <w:spacing w:line="580" w:lineRule="exact"/>
        <w:ind w:firstLine="624" w:firstLineChars="200"/>
        <w:rPr>
          <w:rFonts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4.实习场所基本要求</w:t>
      </w:r>
    </w:p>
    <w:p>
      <w:pPr>
        <w:spacing w:line="580" w:lineRule="exact"/>
        <w:ind w:firstLine="624" w:firstLineChars="200"/>
        <w:rPr>
          <w:rFonts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符合《教育部等八部门关于印发&lt;职业学校学生实习管理规定&gt;的通知》（教职成〔2021〕4号）等对实习单位的有关要求，经实地考察后，确定合法经营、管理规范，实习条件完备且符合产业发展实际、符合安全生产法律法规要求，与学校建立稳定合作关系的单位成为实习基地，并签署学校、学生、实习单位三方协议。</w:t>
      </w:r>
    </w:p>
    <w:p>
      <w:pPr>
        <w:spacing w:line="580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（三）教学资源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1.教材的选用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国家和省有关规定，规范教材选用程序，优先选用国家规划教材、全国优秀教材和省级规划教材。专业课程教材应体现本行业新技术、新工艺、新规范、新标准、新形态。学校应建立由专业教师、行业企业专家、教科研人员和教学管理人员等参与的教材选用委员会，健全教材选用机制，完善选用制度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2.数字化资源建设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进信息技术与教学有机融合，加快建设智慧教学环境，建设种类丰富、形式多样、使用便捷的数字资源。建设、配备与本专业有关的音视频素材、教学课件、数字化教学案例库、虚拟仿真软件、数字教材等专业教学资源库，动态更新、满足教学需求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3.图书资料建设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学校图书馆配备本专业相关专业标准文献，行业发展调研报告，本专业新技术、新工艺、新设备在本行业应用的科普读物，本行业前沿专家最新研究成果的理论专著及学术论文数字资源库等。</w:t>
      </w:r>
    </w:p>
    <w:p>
      <w:pPr>
        <w:spacing w:line="580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（四）教学方法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公共基础课程教学，要符合教育部有关教育教学及“三教”改革要求，打造优质课堂，推动课堂革命，调动学生学习积极性，为学生综合素质的提高、职业能力的形成和可持续发展奠定扎实基础。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业课程教学，要坚持校企合作、工学结合的人才培养模式，利用校内外实训基地，按照相应职业岗位（群）的能力要求，强化理论实践一体化，突出“做中学、做中教”的职业教育教学特色。普及项目教学、案例教学、情境教学、模块化教学等教学方式，广泛运用启发式、探究式、讨论式、参与式等教学方法，推广翻转课堂、混合式教学、理实一体教学等新型教学模式。将学生的自主学习、合作学习和教师引导教学有机结合，优化教学过程，提升学习效率。</w:t>
      </w:r>
    </w:p>
    <w:p>
      <w:pPr>
        <w:spacing w:line="580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（五）学习评价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本专业培养目标和以人为本的发展理念，建立科学的评价标准。体现评价主体、评价方式、评价过程的多元化，吸收家长、行业和企业参与。注重校内评价与校外评价相结合，职业技能鉴定与学业考核相结合，教师评价、学生互评与自我评价相结合，过程评价与结果评价相结合，探索增值评价，健全综合评价。鼓励运用大数据、人工智能等现代信息技术开展学习行为的精准分析，个性化评价学生的学习成果和学习成效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落实培养目标和培养规格要求，加大过程考核、实践技能考核成绩在课程总成绩中的比重。严格考试纪律，健全多元化考核评价体系，完善学生学习过程监测、评价与反馈机制，引导学生自我管理、主动学习。强化实习、实训、毕业设计（制作）等实践性教学环节的全过程管理与考核评价。</w:t>
      </w:r>
    </w:p>
    <w:p>
      <w:pPr>
        <w:spacing w:line="580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（六）质量管理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中职学校应联合高职院校建立专业人才培养质量保障机制，建立专业建设和教学质量管理机制，创建与高职高专人才培养模式和课程模式相适应的教学管理制度。完善人才培养方案、课程标准、课堂评价、实验教学、实习实训以及资源建设等质量标准建设，通过教学实施、过程监控、质量评价和持续改进，达到人才培养规格要求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完善教学管理机制，加强日常教学组织运行与管理，定期开展课程建设、日常教学、人才培养质量的诊断与改进，建立健全巡课、听课、评教、评学等制度，建立与企业联动的实践教学环节督导制度，严明教学纪律，强化教学组织功能，定期开展公开课、示范课等教研活动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3.专业教研组织应建立集中备课制度，定期召开教学研讨会议，利用评价分析结果有效改进专业教学，持续提高人才培养质量。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4.建立毕业生跟踪反馈、社会评价与在校生培养改革联动机制，定期对生源情况、在校生学业水平、毕业生就业情况等进行分析，定期评价人才培养质量和培养目标达成情况。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十二、毕业要求</w:t>
      </w:r>
    </w:p>
    <w:p>
      <w:pPr>
        <w:spacing w:line="580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（一）学业考核要求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根据本专业培养目标、培养规格及职业能力要求，明确对学生学业成绩、实践经历、综合素质等方面的考核要求、考核方式和考核标准，以及学生毕业时应完成的规定学时学分。</w:t>
      </w:r>
    </w:p>
    <w:p>
      <w:pPr>
        <w:spacing w:line="580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（二）证书考取要求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根据有关政策规定，对接职业岗位需求和学生职业发展需要，明确可考取的国家职业资格证书和职业技能等级证书，简要说明证书有关内容有机融入专业课程教学的途径、方法等方面建议。</w:t>
      </w:r>
    </w:p>
    <w:p>
      <w:pPr>
        <w:spacing w:line="580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bookmarkStart w:id="9" w:name="_Toc117938464"/>
      <w:bookmarkStart w:id="10" w:name="_Toc21015"/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（三）继续专业学习深造建议</w:t>
      </w:r>
      <w:bookmarkEnd w:id="9"/>
      <w:bookmarkEnd w:id="10"/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为体现终身学习理念，明确本专业毕业生继续学习的渠道和接受更高层次教育的专业面向。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高职本科：×××、×××、×××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普通本科：×××</w:t>
      </w:r>
    </w:p>
    <w:p>
      <w:pPr>
        <w:spacing w:line="580" w:lineRule="exact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附：××××课程标准</w:t>
      </w:r>
    </w:p>
    <w:p>
      <w:pPr>
        <w:spacing w:line="580" w:lineRule="exact"/>
        <w:ind w:left="638" w:leftChars="304" w:firstLine="0" w:firstLineChars="0"/>
        <w:jc w:val="left"/>
        <w:rPr>
          <w:rFonts w:hint="eastAsia" w:ascii="黑体" w:hAnsi="黑体" w:eastAsia="黑体" w:cs="黑体"/>
          <w:color w:val="auto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auto"/>
          <w:spacing w:val="7"/>
          <w:sz w:val="32"/>
          <w:szCs w:val="32"/>
        </w:rPr>
        <w:t>附</w:t>
      </w:r>
    </w:p>
    <w:p>
      <w:pPr>
        <w:spacing w:line="580" w:lineRule="exact"/>
        <w:rPr>
          <w:rFonts w:hint="eastAsia" w:ascii="黑体" w:hAnsi="黑体" w:eastAsia="黑体" w:cs="黑体"/>
          <w:color w:val="auto"/>
          <w:spacing w:val="7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微软雅黑" w:eastAsia="方正小标宋简体" w:cs="微软雅黑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微软雅黑" w:eastAsia="方正小标宋简体" w:cs="微软雅黑"/>
          <w:color w:val="auto"/>
          <w:kern w:val="2"/>
          <w:sz w:val="44"/>
          <w:szCs w:val="44"/>
          <w:lang w:val="en-US" w:eastAsia="zh-CN" w:bidi="ar-SA"/>
        </w:rPr>
        <w:t>××××课程标准</w:t>
      </w:r>
    </w:p>
    <w:p>
      <w:pPr>
        <w:spacing w:line="580" w:lineRule="exact"/>
        <w:ind w:firstLine="660" w:firstLineChars="200"/>
        <w:rPr>
          <w:rFonts w:ascii="Calibri" w:hAnsi="Calibri" w:eastAsia="宋体" w:cs="Times New Roman"/>
          <w:color w:val="auto"/>
          <w:szCs w:val="24"/>
        </w:rPr>
      </w:pPr>
      <w:r>
        <w:rPr>
          <w:rFonts w:ascii="楷体" w:hAnsi="楷体" w:eastAsia="楷体" w:cs="楷体"/>
          <w:color w:val="auto"/>
          <w:spacing w:val="5"/>
          <w:sz w:val="32"/>
          <w:szCs w:val="32"/>
        </w:rPr>
        <w:t>【</w:t>
      </w:r>
      <w:r>
        <w:rPr>
          <w:rFonts w:hint="eastAsia" w:ascii="楷体" w:hAnsi="楷体" w:eastAsia="楷体" w:cs="楷体"/>
          <w:color w:val="auto"/>
          <w:spacing w:val="5"/>
          <w:sz w:val="32"/>
          <w:szCs w:val="32"/>
        </w:rPr>
        <w:t>思政、</w:t>
      </w:r>
      <w:r>
        <w:rPr>
          <w:rFonts w:ascii="楷体" w:hAnsi="楷体" w:eastAsia="楷体" w:cs="楷体"/>
          <w:color w:val="auto"/>
          <w:spacing w:val="5"/>
          <w:sz w:val="32"/>
          <w:szCs w:val="32"/>
        </w:rPr>
        <w:t>语文、数学等公共基础课程执行国家课程标准，结合本专业的实际开设，无需再编制课程标准；专业基础课程、专业核心课程、</w:t>
      </w:r>
      <w:r>
        <w:rPr>
          <w:rFonts w:hint="eastAsia" w:ascii="楷体" w:hAnsi="楷体" w:eastAsia="楷体" w:cs="楷体"/>
          <w:color w:val="auto"/>
          <w:spacing w:val="5"/>
          <w:sz w:val="32"/>
          <w:szCs w:val="32"/>
        </w:rPr>
        <w:t>岗位</w:t>
      </w:r>
      <w:r>
        <w:rPr>
          <w:rFonts w:ascii="楷体" w:hAnsi="楷体" w:eastAsia="楷体" w:cs="楷体"/>
          <w:color w:val="auto"/>
          <w:spacing w:val="5"/>
          <w:sz w:val="32"/>
          <w:szCs w:val="32"/>
        </w:rPr>
        <w:t>实习和毕业设计均需编制课程标准。其他公共选</w:t>
      </w:r>
      <w:r>
        <w:rPr>
          <w:rFonts w:ascii="楷体" w:hAnsi="楷体" w:eastAsia="楷体" w:cs="楷体"/>
          <w:color w:val="auto"/>
          <w:spacing w:val="3"/>
          <w:sz w:val="32"/>
          <w:szCs w:val="32"/>
        </w:rPr>
        <w:t>修课程、专业拓展课程等可不编制课程标准</w:t>
      </w:r>
      <w:r>
        <w:rPr>
          <w:rFonts w:hint="eastAsia" w:ascii="楷体" w:hAnsi="楷体" w:eastAsia="楷体" w:cs="楷体"/>
          <w:color w:val="auto"/>
          <w:spacing w:val="3"/>
          <w:sz w:val="32"/>
          <w:szCs w:val="32"/>
        </w:rPr>
        <w:t>。</w:t>
      </w:r>
      <w:r>
        <w:rPr>
          <w:rFonts w:ascii="楷体" w:hAnsi="楷体" w:eastAsia="楷体" w:cs="楷体"/>
          <w:color w:val="auto"/>
          <w:spacing w:val="3"/>
          <w:sz w:val="32"/>
          <w:szCs w:val="32"/>
        </w:rPr>
        <w:t>】</w:t>
      </w:r>
    </w:p>
    <w:p>
      <w:pPr>
        <w:spacing w:line="580" w:lineRule="exact"/>
        <w:ind w:firstLine="640" w:firstLineChars="200"/>
        <w:rPr>
          <w:rFonts w:ascii="黑体" w:hAnsi="黑体" w:eastAsia="黑体" w:cs="楷体_GB2312"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color w:val="auto"/>
          <w:sz w:val="32"/>
          <w:szCs w:val="32"/>
        </w:rPr>
        <w:t>一、课程性质与任务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要求：阐述课程的类型，在课程体系中的地位，与相关课程的关系，主要任务等。</w:t>
      </w:r>
    </w:p>
    <w:p>
      <w:pPr>
        <w:spacing w:line="580" w:lineRule="exact"/>
        <w:ind w:firstLine="640" w:firstLineChars="200"/>
        <w:rPr>
          <w:rFonts w:ascii="黑体" w:hAnsi="黑体" w:eastAsia="黑体" w:cs="楷体_GB2312"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color w:val="auto"/>
          <w:sz w:val="32"/>
          <w:szCs w:val="32"/>
        </w:rPr>
        <w:t>二、课程目标与要求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1.素质目标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2.知识目标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3.能力目标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议：主要描述学生学习完本课程应具备的素质、知识和能力。素质目标主要表述职业素质、思想素质、人文素质、身体素质、心理素质等；知识目标主要表述学生需掌握的专业知识及要求；能力目标表述要明确，并且能够在培养目标和典型职业活动描述中找到相应能力的表述。</w:t>
      </w:r>
    </w:p>
    <w:p>
      <w:pPr>
        <w:spacing w:line="580" w:lineRule="exact"/>
        <w:ind w:firstLine="640" w:firstLineChars="200"/>
        <w:rPr>
          <w:rFonts w:ascii="黑体" w:hAnsi="黑体" w:eastAsia="黑体" w:cs="楷体_GB2312"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color w:val="auto"/>
          <w:sz w:val="32"/>
          <w:szCs w:val="32"/>
        </w:rPr>
        <w:t>三、课程结构与内容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建议：采用表格的形式表述。包括完成课程教学应具备的素质、知识、技能、方法、策略等，原则上要涵盖专业对应岗位群的工作内容、工作方法、工作要求和职业标准等内容。</w:t>
      </w:r>
    </w:p>
    <w:p>
      <w:pPr>
        <w:jc w:val="center"/>
        <w:rPr>
          <w:rFonts w:ascii="楷体_GB2312" w:hAnsi="仿宋_GB2312" w:eastAsia="楷体_GB2312" w:cs="仿宋_GB2312"/>
          <w:color w:val="auto"/>
          <w:spacing w:val="7"/>
          <w:sz w:val="28"/>
          <w:szCs w:val="28"/>
        </w:rPr>
      </w:pPr>
      <w:r>
        <w:rPr>
          <w:rFonts w:hint="eastAsia" w:ascii="楷体_GB2312" w:hAnsi="仿宋_GB2312" w:eastAsia="楷体_GB2312" w:cs="仿宋_GB2312"/>
          <w:color w:val="auto"/>
          <w:spacing w:val="7"/>
          <w:sz w:val="28"/>
          <w:szCs w:val="28"/>
        </w:rPr>
        <w:t>课程内容设计表</w:t>
      </w:r>
    </w:p>
    <w:tbl>
      <w:tblPr>
        <w:tblStyle w:val="8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377"/>
        <w:gridCol w:w="2880"/>
        <w:gridCol w:w="2427"/>
        <w:gridCol w:w="13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38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  <w:t>序号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  <w:t>学习模块</w:t>
            </w:r>
          </w:p>
        </w:tc>
        <w:tc>
          <w:tcPr>
            <w:tcW w:w="162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学习内容与要求</w:t>
            </w:r>
          </w:p>
        </w:tc>
        <w:tc>
          <w:tcPr>
            <w:tcW w:w="1371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  <w:t>教学活动设计建议</w:t>
            </w:r>
          </w:p>
        </w:tc>
        <w:tc>
          <w:tcPr>
            <w:tcW w:w="78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  <w:t>建议学时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38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27" w:type="pct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71" w:type="pct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87" w:type="pct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38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27" w:type="pct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71" w:type="pct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87" w:type="pct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38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-3"/>
                <w:sz w:val="24"/>
                <w:szCs w:val="24"/>
              </w:rPr>
              <w:t>…</w:t>
            </w:r>
          </w:p>
        </w:tc>
        <w:tc>
          <w:tcPr>
            <w:tcW w:w="778" w:type="pct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27" w:type="pct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71" w:type="pct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87" w:type="pct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楷体_GB2312"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color w:val="auto"/>
          <w:sz w:val="32"/>
          <w:szCs w:val="32"/>
        </w:rPr>
        <w:t>四、学生考核与评价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要求：描述对本课程学生学习的考核与评价方法。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楷体_GB2312"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color w:val="auto"/>
          <w:sz w:val="32"/>
          <w:szCs w:val="32"/>
        </w:rPr>
        <w:t>五、教学实施与建议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1.教学方法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要求:描述完成课程内容所需要采用的教学方法。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2.教材编写与选用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要求：描述本课程教材编写要求和选用要求。不依据某种教材组织教学，鼓励按照人才培养目标对教学内容重新进行系统设计。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3.教学实施与保障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要求：描述完成课程教学内容所需要的环境教学条件。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4.课程资源开发与利用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要求：描述与本课程相关的数字化教学资源等各类配套资源的开发与利用。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 w:cs="楷体_GB2312"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color w:val="auto"/>
          <w:sz w:val="32"/>
          <w:szCs w:val="32"/>
        </w:rPr>
        <w:t>六、授课进程与安排</w:t>
      </w:r>
    </w:p>
    <w:tbl>
      <w:tblPr>
        <w:tblStyle w:val="8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9"/>
        <w:gridCol w:w="2627"/>
        <w:gridCol w:w="2238"/>
        <w:gridCol w:w="22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71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  <w:t>周次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  <w:t>学习任务</w:t>
            </w:r>
          </w:p>
        </w:tc>
        <w:tc>
          <w:tcPr>
            <w:tcW w:w="1264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  <w:t>时数（节）</w:t>
            </w:r>
          </w:p>
        </w:tc>
        <w:tc>
          <w:tcPr>
            <w:tcW w:w="128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  <w:t>主要教学形式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71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64" w:type="pct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80" w:type="pct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71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64" w:type="pct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80" w:type="pct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71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-3"/>
                <w:sz w:val="24"/>
                <w:szCs w:val="24"/>
              </w:rPr>
              <w:t>…</w:t>
            </w:r>
          </w:p>
        </w:tc>
        <w:tc>
          <w:tcPr>
            <w:tcW w:w="1484" w:type="pct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64" w:type="pct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80" w:type="pct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</w:tbl>
    <w:p>
      <w:pPr>
        <w:rPr>
          <w:color w:val="auto"/>
        </w:rPr>
      </w:pPr>
    </w:p>
    <w:p>
      <w:pPr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spacing w:line="500" w:lineRule="exact"/>
        <w:jc w:val="center"/>
        <w:rPr>
          <w:rFonts w:hint="eastAsia"/>
          <w:color w:val="auto"/>
        </w:rPr>
      </w:pPr>
      <w:bookmarkStart w:id="11" w:name="_GoBack"/>
      <w:bookmarkEnd w:id="11"/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方正小标宋简体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E8715CC"/>
    <w:rsid w:val="00004A08"/>
    <w:rsid w:val="000102C3"/>
    <w:rsid w:val="000569D7"/>
    <w:rsid w:val="00071A66"/>
    <w:rsid w:val="000D1704"/>
    <w:rsid w:val="001100FB"/>
    <w:rsid w:val="001414E6"/>
    <w:rsid w:val="00210670"/>
    <w:rsid w:val="00211A6E"/>
    <w:rsid w:val="00233A1E"/>
    <w:rsid w:val="002675B8"/>
    <w:rsid w:val="00295935"/>
    <w:rsid w:val="002F4684"/>
    <w:rsid w:val="003751E7"/>
    <w:rsid w:val="0038769B"/>
    <w:rsid w:val="00393354"/>
    <w:rsid w:val="003D2411"/>
    <w:rsid w:val="0040787C"/>
    <w:rsid w:val="004255E8"/>
    <w:rsid w:val="00434B15"/>
    <w:rsid w:val="00461822"/>
    <w:rsid w:val="00474D4A"/>
    <w:rsid w:val="0047550C"/>
    <w:rsid w:val="004F3958"/>
    <w:rsid w:val="004F47B3"/>
    <w:rsid w:val="0050349A"/>
    <w:rsid w:val="0050398B"/>
    <w:rsid w:val="005A09EB"/>
    <w:rsid w:val="005A25FA"/>
    <w:rsid w:val="005C41F8"/>
    <w:rsid w:val="00625D62"/>
    <w:rsid w:val="00672446"/>
    <w:rsid w:val="006833BA"/>
    <w:rsid w:val="006C2E79"/>
    <w:rsid w:val="006F2045"/>
    <w:rsid w:val="00726544"/>
    <w:rsid w:val="00727DE9"/>
    <w:rsid w:val="00747DAE"/>
    <w:rsid w:val="007E4CA3"/>
    <w:rsid w:val="007E69E4"/>
    <w:rsid w:val="00857724"/>
    <w:rsid w:val="00881F89"/>
    <w:rsid w:val="00905158"/>
    <w:rsid w:val="00957E8B"/>
    <w:rsid w:val="00993D04"/>
    <w:rsid w:val="009B2EAC"/>
    <w:rsid w:val="009F66E1"/>
    <w:rsid w:val="00A31DCE"/>
    <w:rsid w:val="00A3207A"/>
    <w:rsid w:val="00A534FE"/>
    <w:rsid w:val="00A55E34"/>
    <w:rsid w:val="00A925CA"/>
    <w:rsid w:val="00AA53DF"/>
    <w:rsid w:val="00B1219E"/>
    <w:rsid w:val="00BC0DA7"/>
    <w:rsid w:val="00BF46E6"/>
    <w:rsid w:val="00CF149C"/>
    <w:rsid w:val="00D65A1C"/>
    <w:rsid w:val="00D81B2A"/>
    <w:rsid w:val="00DA301E"/>
    <w:rsid w:val="00DE53F4"/>
    <w:rsid w:val="00E17A0D"/>
    <w:rsid w:val="00E53C59"/>
    <w:rsid w:val="00E80D7A"/>
    <w:rsid w:val="00E876F9"/>
    <w:rsid w:val="00F07659"/>
    <w:rsid w:val="00F331B8"/>
    <w:rsid w:val="00F44F95"/>
    <w:rsid w:val="00F55CD2"/>
    <w:rsid w:val="00F621BB"/>
    <w:rsid w:val="00F74267"/>
    <w:rsid w:val="0A045CA0"/>
    <w:rsid w:val="0E8715CC"/>
    <w:rsid w:val="337B0E24"/>
    <w:rsid w:val="34EA6250"/>
    <w:rsid w:val="41CC32CD"/>
    <w:rsid w:val="47921C71"/>
    <w:rsid w:val="5EAD5767"/>
    <w:rsid w:val="689B5518"/>
    <w:rsid w:val="72775A95"/>
    <w:rsid w:val="7B3C4C5C"/>
    <w:rsid w:val="7CA121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3383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鲁教X字〔〕号.dot</Template>
  <Pages>23</Pages>
  <Words>8814</Words>
  <Characters>8905</Characters>
  <Lines>9</Lines>
  <Paragraphs>8</Paragraphs>
  <TotalTime>11</TotalTime>
  <ScaleCrop>false</ScaleCrop>
  <LinksUpToDate>false</LinksUpToDate>
  <CharactersWithSpaces>9160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2024-08-25T02:49:00Z</dcterms:created>
  <dc:creator>文印1</dc:creator>
  <cp:lastModifiedBy>z</cp:lastModifiedBy>
  <cp:lastPrinted>2024-08-25T03:27:00Z</cp:lastPrinted>
  <dcterms:modified xsi:type="dcterms:W3CDTF">2024-09-03T08:14:16Z</dcterms:modified>
  <dc:title>000001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3DABCF4F0CE54457ADB66CDA7D62F45A</vt:lpwstr>
  </property>
</Properties>
</file>