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2" w:leftChars="-31" w:hanging="67" w:hangingChars="21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  <w:bookmarkStart w:id="0" w:name="_GoBack"/>
      <w:bookmarkEnd w:id="0"/>
    </w:p>
    <w:p>
      <w:pPr>
        <w:spacing w:line="580" w:lineRule="exact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山东省高等职业教育高水平专业群汇总表</w:t>
      </w:r>
    </w:p>
    <w:p>
      <w:pPr>
        <w:spacing w:line="58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</w:p>
    <w:tbl>
      <w:tblPr>
        <w:tblStyle w:val="3"/>
        <w:tblW w:w="144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02"/>
        <w:gridCol w:w="1690"/>
        <w:gridCol w:w="1690"/>
        <w:gridCol w:w="1250"/>
        <w:gridCol w:w="1559"/>
        <w:gridCol w:w="3544"/>
        <w:gridCol w:w="20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 w:bidi="ar"/>
              </w:rPr>
              <w:t>专业群名称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核心专业名称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专业代码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核心专业在全国同类中的位次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专业群相关专业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产业领域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35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35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例如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 w:bidi="ar"/>
              </w:rPr>
              <w:t>新一代信息技术专业群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计算机应用技术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610201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第5位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软件工程、信息安全、物联网工程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新一代信息技术</w:t>
            </w:r>
          </w:p>
        </w:tc>
      </w:tr>
    </w:tbl>
    <w:p>
      <w:pPr>
        <w:widowControl/>
        <w:spacing w:line="420" w:lineRule="exact"/>
        <w:ind w:left="840" w:right="-172" w:rightChars="-82" w:hanging="840" w:hangingChars="400"/>
        <w:jc w:val="left"/>
        <w:rPr>
          <w:rFonts w:ascii="仿宋_GB2312" w:hAnsi="宋体" w:eastAsia="仿宋_GB2312" w:cs="黑体"/>
          <w:szCs w:val="21"/>
        </w:rPr>
      </w:pPr>
      <w:r>
        <w:rPr>
          <w:rFonts w:hint="eastAsia" w:ascii="仿宋_GB2312" w:hAnsi="宋体" w:eastAsia="仿宋_GB2312" w:cs="黑体"/>
          <w:szCs w:val="21"/>
        </w:rPr>
        <w:t>备注：1</w:t>
      </w:r>
      <w:r>
        <w:rPr>
          <w:rFonts w:ascii="仿宋_GB2312" w:hAnsi="宋体" w:eastAsia="仿宋_GB2312" w:cs="黑体"/>
          <w:szCs w:val="21"/>
        </w:rPr>
        <w:t>.</w:t>
      </w:r>
      <w:r>
        <w:rPr>
          <w:rFonts w:hint="eastAsia" w:ascii="仿宋_GB2312" w:hAnsi="宋体" w:eastAsia="仿宋_GB2312" w:cs="黑体"/>
          <w:szCs w:val="21"/>
        </w:rPr>
        <w:t>产业领域应对照黄河重大战略和</w:t>
      </w:r>
      <w:r>
        <w:rPr>
          <w:rFonts w:ascii="仿宋_GB2312" w:hAnsi="宋体" w:eastAsia="仿宋_GB2312" w:cs="黑体"/>
          <w:szCs w:val="21"/>
        </w:rPr>
        <w:t>深化</w:t>
      </w:r>
      <w:r>
        <w:rPr>
          <w:rFonts w:hint="eastAsia" w:ascii="仿宋_GB2312" w:hAnsi="宋体" w:eastAsia="仿宋_GB2312" w:cs="黑体"/>
          <w:szCs w:val="21"/>
        </w:rPr>
        <w:t>新旧动能转换、促进</w:t>
      </w:r>
      <w:r>
        <w:rPr>
          <w:rFonts w:ascii="仿宋_GB2312" w:hAnsi="宋体" w:eastAsia="仿宋_GB2312" w:cs="黑体"/>
          <w:szCs w:val="21"/>
        </w:rPr>
        <w:t>绿色低碳高质量发展</w:t>
      </w:r>
      <w:r>
        <w:rPr>
          <w:rFonts w:hint="eastAsia" w:ascii="仿宋_GB2312" w:hAnsi="宋体" w:eastAsia="仿宋_GB2312" w:cs="黑体"/>
          <w:szCs w:val="21"/>
        </w:rPr>
        <w:t>等国家重大战略及我省乡村振兴、经略海洋等重大工程相关产业，也可面向区域其他支柱产业。</w:t>
      </w:r>
    </w:p>
    <w:p>
      <w:pPr>
        <w:widowControl/>
        <w:spacing w:line="420" w:lineRule="exact"/>
        <w:ind w:left="840" w:leftChars="300" w:right="-172" w:rightChars="-82" w:hanging="210" w:hangingChars="100"/>
        <w:jc w:val="left"/>
        <w:rPr>
          <w:rFonts w:ascii="仿宋_GB2312" w:hAnsi="宋体" w:eastAsia="仿宋_GB2312" w:cs="黑体"/>
          <w:szCs w:val="21"/>
        </w:rPr>
      </w:pPr>
      <w:r>
        <w:rPr>
          <w:rFonts w:ascii="仿宋_GB2312" w:hAnsi="宋体" w:eastAsia="仿宋_GB2312" w:cs="黑体"/>
          <w:szCs w:val="21"/>
        </w:rPr>
        <w:t>2.</w:t>
      </w:r>
      <w:r>
        <w:rPr>
          <w:rFonts w:hint="eastAsia" w:ascii="仿宋_GB2312" w:hAnsi="宋体" w:eastAsia="仿宋_GB2312" w:cs="黑体"/>
          <w:szCs w:val="21"/>
        </w:rPr>
        <w:t>专业名称和专业代码以《教育部关于印发&lt;职业教育专业目录（2021年）&gt;的通知》（教职成〔2021〕2 号）为准。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方正小标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F9059"/>
    <w:rsid w:val="FCFF9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2022-12-03T17:10:00Z</dcterms:created>
  <dc:creator>blue</dc:creator>
  <cp:lastModifiedBy>blue</cp:lastModifiedBy>
  <dcterms:modified xsi:type="dcterms:W3CDTF">2022-12-03T17:11:02Z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EAB189B5F234EFCC89128B63ADF075D5</vt:lpwstr>
  </property>
</Properties>
</file>