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900" w:lineRule="exact"/>
        <w:jc w:val="center"/>
        <w:rPr>
          <w:rFonts w:ascii="方正小标宋_GBK" w:hAnsi="华文中宋" w:eastAsia="方正小标宋_GBK"/>
          <w:sz w:val="40"/>
          <w:szCs w:val="40"/>
        </w:rPr>
      </w:pPr>
      <w:r>
        <w:rPr>
          <w:rFonts w:hint="eastAsia" w:ascii="方正小标宋_GBK" w:hAnsi="华文中宋" w:eastAsia="方正小标宋_GBK"/>
          <w:sz w:val="40"/>
          <w:szCs w:val="40"/>
        </w:rPr>
        <w:t>申请纳入“十四五”高等学校设置规划</w:t>
      </w:r>
    </w:p>
    <w:p>
      <w:pPr>
        <w:spacing w:line="900" w:lineRule="exact"/>
        <w:jc w:val="center"/>
        <w:rPr>
          <w:rFonts w:ascii="方正小标宋_GBK" w:hAnsi="华文中宋" w:eastAsia="方正小标宋_GBK"/>
          <w:sz w:val="40"/>
          <w:szCs w:val="40"/>
        </w:rPr>
      </w:pPr>
      <w:r>
        <w:rPr>
          <w:rFonts w:hint="eastAsia" w:ascii="方正小标宋_GBK" w:hAnsi="华文中宋" w:eastAsia="方正小标宋_GBK"/>
          <w:sz w:val="40"/>
          <w:szCs w:val="40"/>
        </w:rPr>
        <w:t>项目申报表A</w:t>
      </w:r>
    </w:p>
    <w:p>
      <w:pPr>
        <w:spacing w:line="900" w:lineRule="exact"/>
        <w:jc w:val="center"/>
        <w:rPr>
          <w:rFonts w:ascii="楷体_GB2312" w:hAnsi="楷体" w:eastAsia="楷体_GB2312"/>
          <w:sz w:val="36"/>
          <w:szCs w:val="36"/>
        </w:rPr>
      </w:pPr>
      <w:r>
        <w:rPr>
          <w:rFonts w:hint="eastAsia" w:ascii="楷体_GB2312" w:hAnsi="楷体" w:eastAsia="楷体_GB2312"/>
          <w:sz w:val="36"/>
          <w:szCs w:val="36"/>
        </w:rPr>
        <w:t>（新建或更名大学、建设技术师范大学）</w:t>
      </w:r>
    </w:p>
    <w:p>
      <w:pPr>
        <w:spacing w:line="900" w:lineRule="exact"/>
        <w:jc w:val="center"/>
        <w:rPr>
          <w:rFonts w:ascii="仿宋_GB2312" w:hAnsi="华文中宋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建校名称：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</w:t>
      </w: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建校基础：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</w:t>
      </w: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申报单位：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华文中宋" w:eastAsia="仿宋_GB2312"/>
          <w:sz w:val="32"/>
          <w:szCs w:val="32"/>
        </w:rPr>
        <w:t>（公章）</w:t>
      </w: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申请时间：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</w:t>
      </w:r>
    </w:p>
    <w:p>
      <w:pPr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rPr>
          <w:rFonts w:ascii="仿宋_GB2312" w:eastAsia="仿宋_GB2312"/>
          <w:sz w:val="44"/>
          <w:szCs w:val="44"/>
        </w:rPr>
      </w:pPr>
    </w:p>
    <w:p>
      <w:pPr>
        <w:rPr>
          <w:rFonts w:ascii="仿宋_GB2312" w:eastAsia="仿宋_GB2312"/>
          <w:sz w:val="44"/>
          <w:szCs w:val="44"/>
        </w:rPr>
      </w:pPr>
    </w:p>
    <w:p>
      <w:pPr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山东省教育厅发展规划处制</w:t>
      </w:r>
    </w:p>
    <w:tbl>
      <w:tblPr>
        <w:tblStyle w:val="5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4814"/>
        <w:gridCol w:w="1215"/>
        <w:gridCol w:w="1154"/>
        <w:gridCol w:w="12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072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_GBK" w:hAnsi="宋体"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新建大学、更名大学、建设技术师范大学基本情况表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办学规模</w:t>
            </w: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在校生数（≥8000人）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在校研究生比例（≥5%）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主要学科门类名称</w:t>
            </w:r>
          </w:p>
        </w:tc>
        <w:tc>
          <w:tcPr>
            <w:tcW w:w="35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本科专业覆盖一级学科数（≥3个）</w:t>
            </w:r>
          </w:p>
        </w:tc>
        <w:tc>
          <w:tcPr>
            <w:tcW w:w="35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各学科门类全日制本科以上在校生比例（≥15%）</w:t>
            </w:r>
          </w:p>
        </w:tc>
        <w:tc>
          <w:tcPr>
            <w:tcW w:w="35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各学科门类覆盖硕士点（≥2个）</w:t>
            </w:r>
          </w:p>
        </w:tc>
        <w:tc>
          <w:tcPr>
            <w:tcW w:w="35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普通本科专业数（≥20个）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师资队伍</w:t>
            </w: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生师比（≤18:1）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专任教师（人）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专任教师中具有研究生学位的教师比例（≥50%）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84" w:firstLineChars="490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人；        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专任教师中具有博士学位的教师比例（≥20%）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82" w:firstLineChars="489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人；        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具有高级职称的专任教师（≥400人）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正教授人数（≥100人）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教学水平评估等级（良好以上）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近两届教学成果评选中国家级一、二等奖或省级一等奖（≥2项）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近5年年均科研经费（万元；人文社科类高校≥500、其他类≥3000）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近5年科研成果获得省部级以上（含省部级）奖励≥20项，其中国家级奖励≥2项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省部级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省部级以上（含省部级）重点实验室≥2个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省部级以上（含省部级）重点学科≥2个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硕士点总数≥10个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已毕业硕士生届数≥5届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基础设施</w:t>
            </w: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校园面积≥500亩，生均≥60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生均（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总建筑面积≥15万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生均（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教学科研行政用房（万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；生均：理工农医类≥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，人文社管类≥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，体艺类≥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生均（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仪器设备值（万元；生均：理工农医师类≥5000，人文社科类≥3000，体艺类≥4000）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生均（元）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适用图书（万册；生均：理工农医类≥80，人文社科师范类≥100，体艺类≥80）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生均（册）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0"/>
          <w:szCs w:val="20"/>
        </w:rPr>
        <w:sectPr>
          <w:footerReference r:id="rId4" w:type="default"/>
          <w:pgSz w:w="11906" w:h="16838"/>
          <w:pgMar w:top="2041" w:right="1531" w:bottom="1985" w:left="1531" w:header="851" w:footer="1644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kern w:val="0"/>
          <w:sz w:val="20"/>
          <w:szCs w:val="20"/>
        </w:rPr>
        <w:t>备注：师范类院校应当有附属的实验学校或固定的实习学校。</w:t>
      </w:r>
    </w:p>
    <w:p>
      <w:pPr>
        <w:spacing w:line="900" w:lineRule="exact"/>
        <w:jc w:val="center"/>
        <w:rPr>
          <w:rFonts w:ascii="方正小标宋_GBK" w:hAnsi="华文中宋" w:eastAsia="方正小标宋_GBK"/>
          <w:sz w:val="40"/>
          <w:szCs w:val="40"/>
        </w:rPr>
      </w:pPr>
      <w:r>
        <w:rPr>
          <w:rFonts w:hint="eastAsia" w:ascii="方正小标宋_GBK" w:hAnsi="华文中宋" w:eastAsia="方正小标宋_GBK"/>
          <w:sz w:val="40"/>
          <w:szCs w:val="40"/>
        </w:rPr>
        <w:t>申请纳入“十四五”高等学校设置规划</w:t>
      </w:r>
    </w:p>
    <w:p>
      <w:pPr>
        <w:spacing w:line="900" w:lineRule="exact"/>
        <w:jc w:val="center"/>
        <w:rPr>
          <w:rFonts w:ascii="方正小标宋_GBK" w:hAnsi="华文中宋" w:eastAsia="方正小标宋_GBK"/>
          <w:sz w:val="40"/>
          <w:szCs w:val="40"/>
        </w:rPr>
      </w:pPr>
      <w:r>
        <w:rPr>
          <w:rFonts w:hint="eastAsia" w:ascii="方正小标宋_GBK" w:hAnsi="华文中宋" w:eastAsia="方正小标宋_GBK"/>
          <w:sz w:val="40"/>
          <w:szCs w:val="40"/>
        </w:rPr>
        <w:t>项目申报表B</w:t>
      </w:r>
    </w:p>
    <w:p>
      <w:pPr>
        <w:spacing w:line="900" w:lineRule="exact"/>
        <w:jc w:val="center"/>
        <w:rPr>
          <w:rFonts w:ascii="楷体_GB2312" w:hAnsi="楷体" w:eastAsia="楷体_GB2312"/>
          <w:sz w:val="36"/>
          <w:szCs w:val="36"/>
        </w:rPr>
      </w:pPr>
      <w:r>
        <w:rPr>
          <w:rFonts w:hint="eastAsia" w:ascii="楷体_GB2312" w:hAnsi="楷体" w:eastAsia="楷体_GB2312"/>
          <w:sz w:val="36"/>
          <w:szCs w:val="36"/>
        </w:rPr>
        <w:t>（专科学校升格本科学校，本科高校同层次更名、</w:t>
      </w:r>
    </w:p>
    <w:p>
      <w:pPr>
        <w:spacing w:line="900" w:lineRule="exact"/>
        <w:jc w:val="center"/>
        <w:rPr>
          <w:rFonts w:ascii="楷体_GB2312" w:hAnsi="楷体" w:eastAsia="楷体_GB2312"/>
          <w:sz w:val="36"/>
          <w:szCs w:val="36"/>
        </w:rPr>
      </w:pPr>
      <w:r>
        <w:rPr>
          <w:rFonts w:hint="eastAsia" w:ascii="楷体_GB2312" w:hAnsi="楷体" w:eastAsia="楷体_GB2312"/>
          <w:sz w:val="36"/>
          <w:szCs w:val="36"/>
        </w:rPr>
        <w:t>跨地市新设校区）</w:t>
      </w:r>
    </w:p>
    <w:p>
      <w:pPr>
        <w:jc w:val="center"/>
        <w:rPr>
          <w:rFonts w:ascii="仿宋_GB2312" w:hAnsi="华文中宋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建校名称：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</w:t>
      </w: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建校基础：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</w:t>
      </w: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申报单位：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华文中宋" w:eastAsia="仿宋_GB2312"/>
          <w:sz w:val="32"/>
          <w:szCs w:val="32"/>
        </w:rPr>
        <w:t>（公章）</w:t>
      </w: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申请时间：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</w:t>
      </w:r>
    </w:p>
    <w:p>
      <w:pPr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rPr>
          <w:rFonts w:ascii="仿宋_GB2312" w:eastAsia="仿宋_GB2312"/>
          <w:sz w:val="44"/>
          <w:szCs w:val="44"/>
        </w:rPr>
      </w:pPr>
    </w:p>
    <w:p>
      <w:pPr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" w:hAnsi="仿宋" w:eastAsia="仿宋_GB2312"/>
          <w:kern w:val="0"/>
          <w:sz w:val="32"/>
          <w:szCs w:val="32"/>
        </w:rPr>
        <w:sectPr>
          <w:pgSz w:w="11906" w:h="16838"/>
          <w:pgMar w:top="2041" w:right="1531" w:bottom="1985" w:left="1531" w:header="851" w:footer="1644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sz w:val="36"/>
          <w:szCs w:val="36"/>
        </w:rPr>
        <w:t>山东省教育厅发展规划处制</w:t>
      </w:r>
    </w:p>
    <w:p>
      <w:pPr>
        <w:jc w:val="center"/>
        <w:rPr>
          <w:rFonts w:ascii="Gautami" w:hAnsi="Gautami" w:eastAsia="方正小标宋_GBK" w:cs="Gautami"/>
          <w:sz w:val="36"/>
          <w:szCs w:val="36"/>
        </w:rPr>
      </w:pPr>
      <w:r>
        <w:rPr>
          <w:rFonts w:ascii="Gautami" w:hAnsi="Gautami" w:eastAsia="方正小标宋_GBK" w:cs="Gautami"/>
          <w:sz w:val="36"/>
          <w:szCs w:val="36"/>
        </w:rPr>
        <w:t>专科学校申请升格本科学</w:t>
      </w:r>
      <w:r>
        <w:rPr>
          <w:rFonts w:hint="eastAsia" w:ascii="Gautami" w:hAnsi="Gautami" w:eastAsia="方正小标宋_GBK" w:cs="Gautami"/>
          <w:sz w:val="36"/>
          <w:szCs w:val="36"/>
        </w:rPr>
        <w:t>校</w:t>
      </w:r>
      <w:r>
        <w:rPr>
          <w:rFonts w:ascii="Gautami" w:hAnsi="Gautami" w:eastAsia="方正小标宋_GBK" w:cs="Gautami"/>
          <w:sz w:val="36"/>
          <w:szCs w:val="36"/>
        </w:rPr>
        <w:t>基本情况表</w:t>
      </w:r>
    </w:p>
    <w:tbl>
      <w:tblPr>
        <w:tblStyle w:val="5"/>
        <w:tblW w:w="15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276"/>
        <w:gridCol w:w="708"/>
        <w:gridCol w:w="709"/>
        <w:gridCol w:w="714"/>
        <w:gridCol w:w="840"/>
        <w:gridCol w:w="559"/>
        <w:gridCol w:w="858"/>
        <w:gridCol w:w="648"/>
        <w:gridCol w:w="770"/>
        <w:gridCol w:w="856"/>
        <w:gridCol w:w="709"/>
        <w:gridCol w:w="673"/>
        <w:gridCol w:w="460"/>
        <w:gridCol w:w="425"/>
        <w:gridCol w:w="709"/>
        <w:gridCol w:w="814"/>
        <w:gridCol w:w="745"/>
        <w:gridCol w:w="568"/>
        <w:gridCol w:w="567"/>
        <w:gridCol w:w="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申请建校名称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建校基础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在校生规模</w:t>
            </w:r>
          </w:p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（人）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占地面积</w:t>
            </w:r>
          </w:p>
        </w:tc>
        <w:tc>
          <w:tcPr>
            <w:tcW w:w="2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校舍面积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教学科研设备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纸质图书</w:t>
            </w:r>
          </w:p>
        </w:tc>
        <w:tc>
          <w:tcPr>
            <w:tcW w:w="3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专任教师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生师比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教学评估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总数（亩）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生均（㎡）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总数</w:t>
            </w:r>
          </w:p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（万㎡）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生均（㎡）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其中教学科</w:t>
            </w:r>
          </w:p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研行政</w:t>
            </w:r>
          </w:p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用房</w:t>
            </w:r>
          </w:p>
          <w:p>
            <w:pPr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（万㎡）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生均（㎡）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总值</w:t>
            </w:r>
          </w:p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（万元）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生均</w:t>
            </w:r>
          </w:p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（元）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总量</w:t>
            </w:r>
          </w:p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（万册）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生均（册）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总数（人）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正教授（人）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副高职称（人）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高级职称占专任教师比(%)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  <w:r>
              <w:rPr>
                <w:rFonts w:hint="eastAsia" w:ascii="方正宋三_GBK" w:hAnsi="等线" w:eastAsia="方正宋三_GBK"/>
                <w:szCs w:val="21"/>
              </w:rPr>
              <w:t>研究生学历专任教师占比（%）</w:t>
            </w: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方正宋三_GBK" w:hAnsi="等线" w:eastAsia="方正宋三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设置标准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≥</w:t>
            </w:r>
          </w:p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5000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≥</w:t>
            </w:r>
          </w:p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≥</w:t>
            </w:r>
          </w:p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≥</w:t>
            </w:r>
          </w:p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15万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≥</w:t>
            </w:r>
          </w:p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30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宋三_GBK"/>
                <w:szCs w:val="21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*</w:t>
            </w:r>
            <w:r>
              <w:rPr>
                <w:rFonts w:eastAsia="方正宋三_GBK"/>
                <w:szCs w:val="21"/>
                <w:vertAlign w:val="superscript"/>
              </w:rPr>
              <w:footnoteReference w:id="0"/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*</w:t>
            </w:r>
            <w:r>
              <w:rPr>
                <w:rFonts w:eastAsia="方正宋三_GBK"/>
                <w:szCs w:val="21"/>
                <w:vertAlign w:val="superscript"/>
              </w:rPr>
              <w:footnoteReference w:id="1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*</w:t>
            </w:r>
            <w:r>
              <w:rPr>
                <w:rFonts w:eastAsia="方正宋三_GBK"/>
                <w:szCs w:val="21"/>
                <w:vertAlign w:val="superscript"/>
              </w:rPr>
              <w:footnoteReference w:id="2"/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≥</w:t>
            </w:r>
          </w:p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280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≥</w:t>
            </w:r>
          </w:p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≥</w:t>
            </w:r>
          </w:p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30%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≥</w:t>
            </w:r>
          </w:p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30%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≤</w:t>
            </w:r>
          </w:p>
          <w:p>
            <w:pPr>
              <w:jc w:val="center"/>
              <w:rPr>
                <w:rFonts w:eastAsia="方正宋三_GBK"/>
                <w:szCs w:val="21"/>
              </w:rPr>
            </w:pPr>
            <w:r>
              <w:rPr>
                <w:rFonts w:eastAsia="方正宋三_GBK"/>
                <w:szCs w:val="21"/>
              </w:rPr>
              <w:t>18:1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宋三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宋三_GBK" w:hAnsi="等线" w:eastAsia="方正宋三_GBK"/>
                <w:szCs w:val="21"/>
              </w:rPr>
            </w:pPr>
          </w:p>
        </w:tc>
      </w:tr>
    </w:tbl>
    <w:p>
      <w:pPr>
        <w:widowControl/>
        <w:jc w:val="left"/>
        <w:rPr>
          <w:rFonts w:ascii="仿宋" w:hAnsi="仿宋" w:eastAsia="仿宋_GB2312"/>
          <w:kern w:val="0"/>
          <w:sz w:val="32"/>
          <w:szCs w:val="32"/>
        </w:rPr>
        <w:sectPr>
          <w:footerReference r:id="rId5" w:type="default"/>
          <w:pgSz w:w="16838" w:h="11906" w:orient="landscape"/>
          <w:pgMar w:top="1588" w:right="624" w:bottom="1474" w:left="624" w:header="851" w:footer="992" w:gutter="0"/>
          <w:cols w:space="720" w:num="1"/>
          <w:docGrid w:type="linesAndChars" w:linePitch="312" w:charSpace="0"/>
        </w:sectPr>
      </w:pPr>
    </w:p>
    <w:p>
      <w:pPr>
        <w:spacing w:line="900" w:lineRule="exact"/>
        <w:jc w:val="center"/>
        <w:rPr>
          <w:rFonts w:ascii="方正小标宋_GBK" w:hAnsi="华文中宋" w:eastAsia="方正小标宋_GBK"/>
          <w:sz w:val="40"/>
          <w:szCs w:val="40"/>
        </w:rPr>
      </w:pPr>
      <w:r>
        <w:rPr>
          <w:rFonts w:hint="eastAsia" w:ascii="方正小标宋_GBK" w:hAnsi="华文中宋" w:eastAsia="方正小标宋_GBK"/>
          <w:sz w:val="40"/>
          <w:szCs w:val="40"/>
        </w:rPr>
        <w:t>申请纳入“十四五”高等学校设置规划</w:t>
      </w:r>
    </w:p>
    <w:p>
      <w:pPr>
        <w:spacing w:line="900" w:lineRule="exact"/>
        <w:jc w:val="center"/>
        <w:rPr>
          <w:rFonts w:ascii="方正小标宋_GBK" w:hAnsi="华文中宋" w:eastAsia="方正小标宋_GBK"/>
          <w:sz w:val="40"/>
          <w:szCs w:val="40"/>
        </w:rPr>
      </w:pPr>
      <w:r>
        <w:rPr>
          <w:rFonts w:hint="eastAsia" w:ascii="方正小标宋_GBK" w:hAnsi="华文中宋" w:eastAsia="方正小标宋_GBK"/>
          <w:sz w:val="40"/>
          <w:szCs w:val="40"/>
        </w:rPr>
        <w:t>项目申报表C</w:t>
      </w:r>
    </w:p>
    <w:p>
      <w:pPr>
        <w:spacing w:line="900" w:lineRule="exact"/>
        <w:jc w:val="center"/>
        <w:rPr>
          <w:rFonts w:ascii="楷体_GB2312" w:hAnsi="楷体" w:eastAsia="楷体_GB2312"/>
          <w:sz w:val="36"/>
          <w:szCs w:val="36"/>
        </w:rPr>
      </w:pPr>
      <w:r>
        <w:rPr>
          <w:rFonts w:hint="eastAsia" w:ascii="楷体_GB2312" w:hAnsi="楷体" w:eastAsia="楷体_GB2312"/>
          <w:sz w:val="36"/>
          <w:szCs w:val="36"/>
        </w:rPr>
        <w:t>（高等职业学校升格本科层次职业学校）</w:t>
      </w:r>
    </w:p>
    <w:p>
      <w:pPr>
        <w:spacing w:line="900" w:lineRule="exact"/>
        <w:jc w:val="center"/>
        <w:rPr>
          <w:rFonts w:ascii="仿宋_GB2312" w:hAnsi="华文中宋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建校名称：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</w:t>
      </w: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建校基础：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</w:t>
      </w: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申报单位：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华文中宋" w:eastAsia="仿宋_GB2312"/>
          <w:sz w:val="32"/>
          <w:szCs w:val="32"/>
        </w:rPr>
        <w:t>（公章）</w:t>
      </w: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申请时间：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</w:t>
      </w:r>
    </w:p>
    <w:p>
      <w:pPr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rPr>
          <w:rFonts w:ascii="仿宋_GB2312" w:eastAsia="仿宋_GB2312"/>
          <w:sz w:val="44"/>
          <w:szCs w:val="44"/>
        </w:rPr>
      </w:pPr>
    </w:p>
    <w:p>
      <w:pPr>
        <w:rPr>
          <w:rFonts w:ascii="仿宋_GB2312" w:eastAsia="仿宋_GB2312"/>
          <w:sz w:val="44"/>
          <w:szCs w:val="44"/>
        </w:rPr>
      </w:pPr>
    </w:p>
    <w:p>
      <w:pPr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山东省教育厅发展规划处制</w:t>
      </w:r>
    </w:p>
    <w:p>
      <w:r>
        <w:br w:type="page"/>
      </w:r>
    </w:p>
    <w:p>
      <w:pPr>
        <w:widowControl/>
        <w:spacing w:line="56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高等职业学校升格本科层次职业学校</w:t>
      </w:r>
    </w:p>
    <w:p>
      <w:pPr>
        <w:widowControl/>
        <w:spacing w:line="56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基本情况表</w:t>
      </w:r>
    </w:p>
    <w:tbl>
      <w:tblPr>
        <w:tblStyle w:val="5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5344"/>
        <w:gridCol w:w="760"/>
        <w:gridCol w:w="135"/>
        <w:gridCol w:w="1055"/>
        <w:gridCol w:w="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办学规模</w:t>
            </w: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在校生数（≥8000人）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专业设置</w:t>
            </w: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专业群数（≥3个）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每个专业群含专业数（3—5个）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师资队伍</w:t>
            </w: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生师比（≤18:1）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来自行业企业一线的兼职教师比例（≥25%）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人；        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来自行业企业一线的兼职教师承担专业课教学任务授课课时占比（≥20%）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专任教师数（≥450人）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专任教师中具有硕士及以上学位的教师比例（≥50%）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人；        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专任教师中具有高级专业技术职务的教师比例（≥30%）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人；        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具有正高级职称的专任教师（≥30人）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专任专业课“双师型”教师比例（≥50%）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人；        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近五年内在职在岗教师（教师团队）获得国家级奖励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或荣誉（≥1项）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人才培养</w:t>
            </w: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实践性教学课时占总课时的比例（≥50%）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顶岗实习时间（≥6个月）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实质性运行的产教融合、校企合作项目（≥2个）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近两届教学成果奖获得国家级二等奖以上或省级最高奖奖励（≥1项）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省级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科研与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社会服务</w:t>
            </w: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近5年累计立项厅级及以上科研项目（≥20项）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近5年横向技术服务与培训年均到账经费（≥1000万元，文科专业为主的学校500万元以上）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0"/>
                <w:szCs w:val="20"/>
              </w:rPr>
              <w:t>近5年年均非学历培训人次数占全日制在校生数倍数（≥2）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基础设施</w:t>
            </w: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校园面积≥800亩，生均≥60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生均（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总建筑面积≥24万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，生均≥30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生均（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教学科研行政用房（万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；生均：综合、理工、农林、医药和师范类≥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，文科类≥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，体育、艺术类≥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生均（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仪器设备值（万元；生均：综合、理工、农林、医药和师范类≥10000，文科类≥7000，体育、艺术类≥8000）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生均（元）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生均图书（≥100册）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生均（册）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900" w:lineRule="exact"/>
        <w:jc w:val="center"/>
        <w:rPr>
          <w:rFonts w:ascii="方正小标宋_GBK" w:hAnsi="华文中宋" w:eastAsia="方正小标宋_GBK"/>
          <w:sz w:val="40"/>
          <w:szCs w:val="40"/>
        </w:rPr>
      </w:pPr>
      <w:r>
        <w:rPr>
          <w:rFonts w:hint="eastAsia" w:ascii="方正小标宋_GBK" w:hAnsi="华文中宋" w:eastAsia="方正小标宋_GBK"/>
          <w:sz w:val="40"/>
          <w:szCs w:val="40"/>
        </w:rPr>
        <w:t>申请纳入“十四五”高等学校设置规划</w:t>
      </w:r>
    </w:p>
    <w:p>
      <w:pPr>
        <w:spacing w:line="900" w:lineRule="exact"/>
        <w:jc w:val="center"/>
        <w:rPr>
          <w:rFonts w:ascii="方正小标宋_GBK" w:hAnsi="华文中宋" w:eastAsia="方正小标宋_GBK"/>
          <w:sz w:val="40"/>
          <w:szCs w:val="40"/>
        </w:rPr>
      </w:pPr>
      <w:r>
        <w:rPr>
          <w:rFonts w:hint="eastAsia" w:ascii="方正小标宋_GBK" w:hAnsi="华文中宋" w:eastAsia="方正小标宋_GBK"/>
          <w:sz w:val="40"/>
          <w:szCs w:val="40"/>
        </w:rPr>
        <w:t>项目申报表D</w:t>
      </w:r>
    </w:p>
    <w:p>
      <w:pPr>
        <w:spacing w:line="900" w:lineRule="exact"/>
        <w:jc w:val="center"/>
        <w:rPr>
          <w:rFonts w:ascii="楷体_GB2312" w:hAnsi="楷体" w:eastAsia="楷体_GB2312"/>
          <w:sz w:val="36"/>
          <w:szCs w:val="36"/>
        </w:rPr>
      </w:pPr>
      <w:r>
        <w:rPr>
          <w:rFonts w:hint="eastAsia" w:ascii="楷体_GB2312" w:hAnsi="楷体" w:eastAsia="楷体_GB2312"/>
          <w:sz w:val="36"/>
          <w:szCs w:val="36"/>
        </w:rPr>
        <w:t>（独立学院转设）</w:t>
      </w:r>
    </w:p>
    <w:p>
      <w:pPr>
        <w:jc w:val="center"/>
        <w:rPr>
          <w:rFonts w:ascii="仿宋_GB2312" w:hAnsi="华文中宋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建校名称：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</w:t>
      </w: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建校基础：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</w:t>
      </w: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申报单位：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华文中宋" w:eastAsia="仿宋_GB2312"/>
          <w:sz w:val="32"/>
          <w:szCs w:val="32"/>
        </w:rPr>
        <w:t>（公章）</w:t>
      </w: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申请时间：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</w:t>
      </w:r>
    </w:p>
    <w:p>
      <w:pPr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44"/>
          <w:szCs w:val="44"/>
        </w:rPr>
      </w:pPr>
    </w:p>
    <w:p>
      <w:pPr>
        <w:rPr>
          <w:rFonts w:ascii="仿宋_GB2312" w:eastAsia="仿宋_GB2312"/>
          <w:sz w:val="44"/>
          <w:szCs w:val="44"/>
        </w:rPr>
      </w:pPr>
    </w:p>
    <w:p>
      <w:pPr>
        <w:widowControl/>
        <w:jc w:val="center"/>
        <w:rPr>
          <w:rFonts w:ascii="仿宋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山东省教育厅发展规划处制</w:t>
      </w:r>
    </w:p>
    <w:p>
      <w:pPr>
        <w:widowControl/>
        <w:jc w:val="left"/>
        <w:rPr>
          <w:rFonts w:ascii="仿宋" w:hAnsi="仿宋" w:eastAsia="仿宋_GB2312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_GB2312"/>
          <w:kern w:val="0"/>
          <w:sz w:val="32"/>
          <w:szCs w:val="32"/>
        </w:rPr>
        <w:sectPr>
          <w:footerReference r:id="rId6" w:type="default"/>
          <w:pgSz w:w="11906" w:h="16838"/>
          <w:pgMar w:top="2098" w:right="1531" w:bottom="2041" w:left="1531" w:header="851" w:footer="1644" w:gutter="0"/>
          <w:cols w:space="720" w:num="1"/>
          <w:docGrid w:type="lines" w:linePitch="312" w:charSpace="0"/>
        </w:sectPr>
      </w:pPr>
    </w:p>
    <w:p>
      <w:pPr>
        <w:spacing w:after="156" w:afterLines="50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独立学院申请转设为独立设置本科学校基本情况表</w:t>
      </w:r>
    </w:p>
    <w:tbl>
      <w:tblPr>
        <w:tblStyle w:val="5"/>
        <w:tblW w:w="15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276"/>
        <w:gridCol w:w="708"/>
        <w:gridCol w:w="709"/>
        <w:gridCol w:w="714"/>
        <w:gridCol w:w="840"/>
        <w:gridCol w:w="559"/>
        <w:gridCol w:w="858"/>
        <w:gridCol w:w="648"/>
        <w:gridCol w:w="770"/>
        <w:gridCol w:w="856"/>
        <w:gridCol w:w="709"/>
        <w:gridCol w:w="673"/>
        <w:gridCol w:w="616"/>
        <w:gridCol w:w="560"/>
        <w:gridCol w:w="616"/>
        <w:gridCol w:w="616"/>
        <w:gridCol w:w="567"/>
        <w:gridCol w:w="746"/>
        <w:gridCol w:w="567"/>
        <w:gridCol w:w="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b/>
                <w:szCs w:val="21"/>
              </w:rPr>
            </w:pPr>
            <w:r>
              <w:rPr>
                <w:rFonts w:hint="eastAsia" w:ascii="方正黑体_GBK" w:hAnsi="黑体" w:eastAsia="方正黑体_GBK"/>
                <w:b/>
                <w:szCs w:val="21"/>
              </w:rPr>
              <w:t>申请建校名称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b/>
                <w:szCs w:val="21"/>
              </w:rPr>
            </w:pPr>
            <w:r>
              <w:rPr>
                <w:rFonts w:hint="eastAsia" w:ascii="方正黑体_GBK" w:hAnsi="黑体" w:eastAsia="方正黑体_GBK"/>
                <w:b/>
                <w:szCs w:val="21"/>
              </w:rPr>
              <w:t>建校基础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b/>
                <w:szCs w:val="21"/>
              </w:rPr>
            </w:pPr>
            <w:r>
              <w:rPr>
                <w:rFonts w:hint="eastAsia" w:ascii="方正黑体_GBK" w:hAnsi="黑体" w:eastAsia="方正黑体_GBK"/>
                <w:b/>
                <w:szCs w:val="21"/>
              </w:rPr>
              <w:t>在校生规模</w:t>
            </w:r>
          </w:p>
          <w:p>
            <w:pPr>
              <w:jc w:val="center"/>
              <w:rPr>
                <w:rFonts w:ascii="方正黑体_GBK" w:hAnsi="黑体" w:eastAsia="方正黑体_GBK"/>
                <w:b/>
                <w:szCs w:val="21"/>
              </w:rPr>
            </w:pPr>
            <w:r>
              <w:rPr>
                <w:rFonts w:hint="eastAsia" w:ascii="方正黑体_GBK" w:hAnsi="黑体" w:eastAsia="方正黑体_GBK"/>
                <w:b/>
                <w:szCs w:val="21"/>
              </w:rPr>
              <w:t>（人）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b/>
                <w:szCs w:val="21"/>
              </w:rPr>
            </w:pPr>
            <w:r>
              <w:rPr>
                <w:rFonts w:hint="eastAsia" w:ascii="方正黑体_GBK" w:hAnsi="黑体" w:eastAsia="方正黑体_GBK"/>
                <w:b/>
                <w:szCs w:val="21"/>
              </w:rPr>
              <w:t>占地面积</w:t>
            </w:r>
          </w:p>
        </w:tc>
        <w:tc>
          <w:tcPr>
            <w:tcW w:w="2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b/>
                <w:szCs w:val="21"/>
              </w:rPr>
            </w:pPr>
            <w:r>
              <w:rPr>
                <w:rFonts w:hint="eastAsia" w:ascii="方正黑体_GBK" w:hAnsi="黑体" w:eastAsia="方正黑体_GBK"/>
                <w:b/>
                <w:szCs w:val="21"/>
              </w:rPr>
              <w:t>校舍面积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b/>
                <w:szCs w:val="21"/>
              </w:rPr>
            </w:pPr>
            <w:r>
              <w:rPr>
                <w:rFonts w:hint="eastAsia" w:ascii="方正黑体_GBK" w:hAnsi="黑体" w:eastAsia="方正黑体_GBK"/>
                <w:b/>
                <w:szCs w:val="21"/>
              </w:rPr>
              <w:t>教学科研设备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b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纸质</w:t>
            </w:r>
            <w:r>
              <w:rPr>
                <w:rFonts w:hint="eastAsia" w:ascii="方正黑体_GBK" w:hAnsi="黑体" w:eastAsia="方正黑体_GBK"/>
                <w:b/>
                <w:szCs w:val="21"/>
              </w:rPr>
              <w:t>图书</w:t>
            </w:r>
          </w:p>
        </w:tc>
        <w:tc>
          <w:tcPr>
            <w:tcW w:w="2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b/>
                <w:szCs w:val="21"/>
              </w:rPr>
            </w:pPr>
            <w:r>
              <w:rPr>
                <w:rFonts w:hint="eastAsia" w:ascii="方正黑体_GBK" w:hAnsi="黑体" w:eastAsia="方正黑体_GBK"/>
                <w:b/>
                <w:szCs w:val="21"/>
              </w:rPr>
              <w:t>专任教师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b/>
                <w:szCs w:val="21"/>
              </w:rPr>
            </w:pPr>
            <w:r>
              <w:rPr>
                <w:rFonts w:hint="eastAsia" w:ascii="方正黑体_GBK" w:hAnsi="黑体" w:eastAsia="方正黑体_GBK"/>
                <w:b/>
                <w:szCs w:val="21"/>
              </w:rPr>
              <w:t>生师比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b/>
                <w:szCs w:val="21"/>
              </w:rPr>
            </w:pPr>
            <w:r>
              <w:rPr>
                <w:rFonts w:hint="eastAsia" w:ascii="方正黑体_GBK" w:hAnsi="黑体" w:eastAsia="方正黑体_GBK"/>
                <w:b/>
                <w:szCs w:val="21"/>
              </w:rPr>
              <w:t>教学评估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b/>
                <w:szCs w:val="21"/>
              </w:rPr>
            </w:pPr>
            <w:r>
              <w:rPr>
                <w:rFonts w:hint="eastAsia" w:ascii="方正黑体_GBK" w:hAnsi="黑体" w:eastAsia="方正黑体_GBK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总数（亩）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生均（㎡）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总数</w:t>
            </w:r>
          </w:p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（万㎡）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生均（㎡）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其中教学科</w:t>
            </w:r>
          </w:p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研行政</w:t>
            </w:r>
          </w:p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用房</w:t>
            </w:r>
          </w:p>
          <w:p>
            <w:pPr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（万㎡）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生均（㎡）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总值</w:t>
            </w:r>
          </w:p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（万元）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生均</w:t>
            </w:r>
          </w:p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（元）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总量</w:t>
            </w:r>
          </w:p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（万册）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生均（册）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总数（人）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正教授（人）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副高职称（人）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高级职称占专任教师比(%)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黑体_GBK" w:hAnsi="黑体" w:eastAsia="方正黑体_GBK"/>
                <w:szCs w:val="21"/>
              </w:rPr>
            </w:pPr>
            <w:r>
              <w:rPr>
                <w:rFonts w:hint="eastAsia" w:ascii="方正黑体_GBK" w:hAnsi="黑体" w:eastAsia="方正黑体_GBK"/>
                <w:szCs w:val="21"/>
              </w:rPr>
              <w:t>研究生学历专任教师占比（%）</w:t>
            </w: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设置标准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≥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5000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≥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≥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≥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15万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≥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等线"/>
                <w:szCs w:val="21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*</w:t>
            </w:r>
            <w:r>
              <w:rPr>
                <w:rFonts w:eastAsia="等线"/>
                <w:szCs w:val="21"/>
                <w:vertAlign w:val="superscript"/>
              </w:rPr>
              <w:footnoteReference w:id="3"/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*</w:t>
            </w:r>
            <w:r>
              <w:rPr>
                <w:rFonts w:eastAsia="等线"/>
                <w:szCs w:val="21"/>
                <w:vertAlign w:val="superscript"/>
              </w:rPr>
              <w:footnoteReference w:id="4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*</w:t>
            </w:r>
            <w:r>
              <w:rPr>
                <w:rFonts w:eastAsia="等线"/>
                <w:szCs w:val="21"/>
                <w:vertAlign w:val="superscript"/>
              </w:rPr>
              <w:footnoteReference w:id="5"/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≥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280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≥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≥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30%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≥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30%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≤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18:1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/>
                <w:szCs w:val="21"/>
              </w:rPr>
            </w:pPr>
          </w:p>
        </w:tc>
      </w:tr>
    </w:tbl>
    <w:p>
      <w:pPr>
        <w:widowControl/>
        <w:jc w:val="left"/>
        <w:rPr>
          <w:rFonts w:ascii="仿宋" w:hAnsi="仿宋" w:eastAsia="仿宋_GB2312"/>
          <w:kern w:val="0"/>
          <w:sz w:val="32"/>
          <w:szCs w:val="32"/>
        </w:rPr>
        <w:sectPr>
          <w:footerReference r:id="rId7" w:type="default"/>
          <w:pgSz w:w="16838" w:h="11906" w:orient="landscape"/>
          <w:pgMar w:top="1588" w:right="624" w:bottom="1474" w:left="624" w:header="851" w:footer="992" w:gutter="0"/>
          <w:cols w:space="720" w:num="1"/>
          <w:docGrid w:type="linesAndChars" w:linePitch="312" w:charSpace="0"/>
        </w:sectPr>
      </w:pPr>
    </w:p>
    <w:p>
      <w:pPr>
        <w:spacing w:line="900" w:lineRule="exact"/>
        <w:jc w:val="center"/>
        <w:rPr>
          <w:rFonts w:ascii="方正小标宋_GBK" w:hAnsi="华文中宋" w:eastAsia="方正小标宋_GBK"/>
          <w:sz w:val="40"/>
          <w:szCs w:val="40"/>
        </w:rPr>
      </w:pPr>
      <w:r>
        <w:rPr>
          <w:rFonts w:hint="eastAsia" w:ascii="方正小标宋_GBK" w:hAnsi="华文中宋" w:eastAsia="方正小标宋_GBK"/>
          <w:sz w:val="40"/>
          <w:szCs w:val="40"/>
        </w:rPr>
        <w:t>申请纳入“十四五”高等学校设置规划</w:t>
      </w:r>
    </w:p>
    <w:p>
      <w:pPr>
        <w:spacing w:line="900" w:lineRule="exact"/>
        <w:jc w:val="center"/>
        <w:rPr>
          <w:rFonts w:ascii="方正小标宋_GBK" w:hAnsi="华文中宋" w:eastAsia="方正小标宋_GBK"/>
          <w:sz w:val="40"/>
          <w:szCs w:val="40"/>
        </w:rPr>
      </w:pPr>
      <w:r>
        <w:rPr>
          <w:rFonts w:hint="eastAsia" w:ascii="方正小标宋_GBK" w:hAnsi="华文中宋" w:eastAsia="方正小标宋_GBK"/>
          <w:sz w:val="40"/>
          <w:szCs w:val="40"/>
        </w:rPr>
        <w:t>项目申报表E</w:t>
      </w:r>
    </w:p>
    <w:p>
      <w:pPr>
        <w:spacing w:line="900" w:lineRule="exact"/>
        <w:jc w:val="center"/>
        <w:rPr>
          <w:rFonts w:ascii="楷体_GB2312" w:hAnsi="楷体" w:eastAsia="楷体_GB2312"/>
          <w:spacing w:val="-10"/>
          <w:sz w:val="36"/>
          <w:szCs w:val="36"/>
        </w:rPr>
      </w:pPr>
      <w:r>
        <w:rPr>
          <w:rFonts w:hint="eastAsia" w:ascii="楷体_GB2312" w:hAnsi="楷体" w:eastAsia="楷体_GB2312"/>
          <w:spacing w:val="-10"/>
          <w:sz w:val="36"/>
          <w:szCs w:val="36"/>
        </w:rPr>
        <w:t>（新设高职高专，高职高专同层次更名、跨地市新设校区）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建校名称：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  </w:t>
      </w: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申报单位：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华文中宋" w:eastAsia="仿宋_GB2312"/>
          <w:sz w:val="32"/>
          <w:szCs w:val="32"/>
        </w:rPr>
        <w:t>（公章）</w:t>
      </w:r>
    </w:p>
    <w:p>
      <w:pPr>
        <w:spacing w:line="1000" w:lineRule="exact"/>
        <w:ind w:firstLine="2265" w:firstLineChars="708"/>
        <w:jc w:val="left"/>
        <w:rPr>
          <w:rFonts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申请时间：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  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</w:p>
    <w:p>
      <w:pPr>
        <w:jc w:val="left"/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山东省教育厅发展规划处制</w:t>
      </w:r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fldChar w:fldCharType="begin"/>
      </w:r>
      <w:r>
        <w:rPr>
          <w:rFonts w:hint="eastAsia" w:ascii="黑体" w:hAnsi="黑体" w:eastAsia="黑体"/>
          <w:sz w:val="32"/>
          <w:szCs w:val="32"/>
        </w:rPr>
        <w:instrText xml:space="preserve">= 1 \* ROMAN</w:instrText>
      </w:r>
      <w:r>
        <w:rPr>
          <w:rFonts w:hint="eastAsia" w:ascii="黑体" w:hAnsi="黑体" w:eastAsia="黑体"/>
          <w:sz w:val="32"/>
          <w:szCs w:val="32"/>
        </w:rPr>
        <w:fldChar w:fldCharType="separate"/>
      </w:r>
      <w:r>
        <w:rPr>
          <w:rFonts w:hint="eastAsia" w:ascii="黑体" w:hAnsi="黑体" w:eastAsia="黑体"/>
          <w:sz w:val="32"/>
          <w:szCs w:val="32"/>
        </w:rPr>
        <w:t>I</w:t>
      </w:r>
      <w:r>
        <w:rPr>
          <w:rFonts w:hint="eastAsia" w:ascii="黑体" w:hAnsi="黑体" w:eastAsia="黑体"/>
          <w:sz w:val="32"/>
          <w:szCs w:val="32"/>
        </w:rPr>
        <w:fldChar w:fldCharType="end"/>
      </w:r>
      <w:r>
        <w:rPr>
          <w:rFonts w:hint="eastAsia" w:ascii="黑体" w:hAnsi="黑体" w:eastAsia="黑体"/>
          <w:sz w:val="32"/>
          <w:szCs w:val="32"/>
        </w:rPr>
        <w:t>.学校主管部门（民办学校举办者）基本情况</w:t>
      </w:r>
    </w:p>
    <w:tbl>
      <w:tblPr>
        <w:tblStyle w:val="5"/>
        <w:tblW w:w="8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6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名  称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 xml:space="preserve">性 </w:t>
            </w:r>
            <w:r>
              <w:rPr>
                <w:rFonts w:ascii="楷体_GB2312" w:hAnsi="楷体" w:eastAsia="楷体_GB2312"/>
                <w:b/>
                <w:sz w:val="24"/>
              </w:rPr>
              <w:t xml:space="preserve"> </w:t>
            </w:r>
            <w:r>
              <w:rPr>
                <w:rFonts w:hint="eastAsia" w:ascii="楷体_GB2312" w:hAnsi="楷体" w:eastAsia="楷体_GB2312"/>
                <w:b/>
                <w:sz w:val="24"/>
              </w:rPr>
              <w:t>质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地  址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法人代表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主营业务</w:t>
            </w:r>
          </w:p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（民办）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注册资金</w:t>
            </w:r>
          </w:p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（民办）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联系方式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sz w:val="24"/>
              </w:rPr>
              <w:t>电话号码：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" w:eastAsia="楷体_GB2312"/>
                <w:b/>
                <w:sz w:val="24"/>
              </w:rPr>
            </w:pP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sz w:val="24"/>
              </w:rPr>
              <w:t>邮箱地址：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主管部门</w:t>
            </w:r>
          </w:p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（举办者）</w:t>
            </w:r>
          </w:p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基本情况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fldChar w:fldCharType="begin"/>
      </w:r>
      <w:r>
        <w:rPr>
          <w:rFonts w:hint="eastAsia" w:ascii="黑体" w:hAnsi="黑体" w:eastAsia="黑体"/>
          <w:sz w:val="32"/>
          <w:szCs w:val="32"/>
        </w:rPr>
        <w:instrText xml:space="preserve">= 2 \* ROMAN</w:instrText>
      </w:r>
      <w:r>
        <w:rPr>
          <w:rFonts w:hint="eastAsia" w:ascii="黑体" w:hAnsi="黑体" w:eastAsia="黑体"/>
          <w:sz w:val="32"/>
          <w:szCs w:val="32"/>
        </w:rPr>
        <w:fldChar w:fldCharType="separate"/>
      </w:r>
      <w:r>
        <w:rPr>
          <w:rFonts w:hint="eastAsia" w:ascii="黑体" w:hAnsi="黑体" w:eastAsia="黑体"/>
          <w:sz w:val="32"/>
          <w:szCs w:val="32"/>
        </w:rPr>
        <w:t>II</w:t>
      </w:r>
      <w:r>
        <w:rPr>
          <w:rFonts w:hint="eastAsia" w:ascii="黑体" w:hAnsi="黑体" w:eastAsia="黑体"/>
          <w:sz w:val="32"/>
          <w:szCs w:val="32"/>
        </w:rPr>
        <w:fldChar w:fldCharType="end"/>
      </w:r>
      <w:r>
        <w:rPr>
          <w:rFonts w:hint="eastAsia" w:ascii="黑体" w:hAnsi="黑体" w:eastAsia="黑体"/>
          <w:sz w:val="32"/>
          <w:szCs w:val="32"/>
        </w:rPr>
        <w:t>.申请设置学校基本情况</w:t>
      </w:r>
    </w:p>
    <w:tbl>
      <w:tblPr>
        <w:tblStyle w:val="5"/>
        <w:tblW w:w="8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2038"/>
        <w:gridCol w:w="4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申请学校名称</w:t>
            </w: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建校基础</w:t>
            </w: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□利用非中职资源</w:t>
            </w:r>
          </w:p>
          <w:p>
            <w:pPr>
              <w:spacing w:line="400" w:lineRule="exac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□技师学院改制</w:t>
            </w:r>
          </w:p>
          <w:p>
            <w:pPr>
              <w:spacing w:line="400" w:lineRule="exac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□新建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建校详细地址</w:t>
            </w: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学校类别</w:t>
            </w: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□公办全日制普通高等职业（高专）学校</w:t>
            </w:r>
          </w:p>
          <w:p>
            <w:pPr>
              <w:spacing w:line="400" w:lineRule="exac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□民办全日制普通高等职业（高专）学校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办学定位、服务面向与</w:t>
            </w:r>
          </w:p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培养目标</w:t>
            </w: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首批拟开设专业</w:t>
            </w: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1.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b/>
                <w:bCs/>
                <w:sz w:val="24"/>
              </w:rPr>
            </w:pP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2.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b/>
                <w:bCs/>
                <w:sz w:val="24"/>
              </w:rPr>
            </w:pP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3.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b/>
                <w:bCs/>
                <w:sz w:val="24"/>
              </w:rPr>
            </w:pP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4.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b/>
                <w:bCs/>
                <w:sz w:val="24"/>
              </w:rPr>
            </w:pP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5.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b/>
                <w:bCs/>
                <w:sz w:val="24"/>
              </w:rPr>
            </w:pP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设置学校</w:t>
            </w:r>
          </w:p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的必要性</w:t>
            </w: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设置学校</w:t>
            </w:r>
          </w:p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的可行性</w:t>
            </w: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学校建设</w:t>
            </w:r>
          </w:p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规划要点</w:t>
            </w: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现有条件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土地（亩）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bCs/>
                <w:sz w:val="24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校舍（</w:t>
            </w:r>
            <w:r>
              <w:rPr>
                <w:rFonts w:hint="eastAsia" w:ascii="宋体" w:hAnsi="宋体" w:eastAsia="等线" w:cs="宋体"/>
                <w:sz w:val="24"/>
              </w:rPr>
              <w:t>㎡</w:t>
            </w:r>
            <w:r>
              <w:rPr>
                <w:rFonts w:hint="eastAsia" w:ascii="楷体_GB2312" w:hAnsi="楷体" w:eastAsia="楷体_GB2312"/>
                <w:sz w:val="24"/>
              </w:rPr>
              <w:t>）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bCs/>
                <w:sz w:val="24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教学、实验、行政用房（</w:t>
            </w:r>
            <w:r>
              <w:rPr>
                <w:rFonts w:hint="eastAsia" w:ascii="宋体" w:hAnsi="宋体" w:eastAsia="等线" w:cs="宋体"/>
                <w:sz w:val="24"/>
              </w:rPr>
              <w:t>㎡</w:t>
            </w:r>
            <w:r>
              <w:rPr>
                <w:rFonts w:hint="eastAsia" w:ascii="楷体_GB2312" w:hAnsi="楷体" w:eastAsia="楷体_GB2312"/>
                <w:sz w:val="24"/>
              </w:rPr>
              <w:t>）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bCs/>
                <w:sz w:val="24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专任教师（人）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bCs/>
                <w:sz w:val="24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大学本科以上学历专任教师（人）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bCs/>
                <w:sz w:val="24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副高以上专任教师占比（%）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bCs/>
                <w:sz w:val="24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适用图书（册）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bCs/>
                <w:sz w:val="24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仪器设备值</w:t>
            </w:r>
          </w:p>
          <w:p>
            <w:pPr>
              <w:spacing w:line="400" w:lineRule="exac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（万元）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拟任校长</w:t>
            </w:r>
          </w:p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4"/>
              </w:rPr>
              <w:t>基本情况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姓名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性别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出生年月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政治面貌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毕业院校、专业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原单位、职务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职  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简  历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其他需说明的</w:t>
            </w:r>
          </w:p>
          <w:p>
            <w:pPr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重要内容</w:t>
            </w:r>
          </w:p>
        </w:tc>
        <w:tc>
          <w:tcPr>
            <w:tcW w:w="6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</w:tbl>
    <w:p>
      <w:pPr>
        <w:rPr>
          <w:kern w:val="0"/>
        </w:rPr>
      </w:pPr>
      <w:r>
        <w:rPr>
          <w:rFonts w:ascii="仿宋_GB2312" w:hAnsi="宋体" w:eastAsia="仿宋_GB2312" w:cs="宋体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1311910" cy="377825"/>
                <wp:effectExtent l="0" t="0" r="2159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66" cy="3776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14.85pt;height:29.75pt;width:103.3pt;z-index:251659264;v-text-anchor:middle;mso-width-relative:page;mso-height-relative:page;" fillcolor="#FFFFFF [3212]" filled="t" stroked="t" coordsize="21600,21600" o:gfxdata="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hQRoTWAAAABgEAAA8AAAAAAAAAAQAgAAAAIgAAAGRycy9kb3ducmV2Lnht&#10;bFBLAQIUABQAAAAIAIdO4kC+VJh0bQIAAPQEAAAOAAAAAAAAAAEAIAAAACUBAABkcnMvZTJvRG9j&#10;LnhtbFBLBQYAAAAABgAGAFkBAAAEBgAAAAA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</w:p>
    <w:sectPr>
      <w:footerReference r:id="rId8" w:type="default"/>
      <w:footerReference r:id="rId9" w:type="even"/>
      <w:pgSz w:w="11906" w:h="16838"/>
      <w:pgMar w:top="2041" w:right="1531" w:bottom="1985" w:left="1531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utami">
    <w:altName w:val="Sitka Text"/>
    <w:panose1 w:val="02000500000000000000"/>
    <w:charset w:val="00"/>
    <w:family w:val="swiss"/>
    <w:pitch w:val="default"/>
    <w:sig w:usb0="00000000" w:usb1="00000000" w:usb2="00000000" w:usb3="00000000" w:csb0="0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方正宋三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27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31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32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38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r>
        <w:separator/>
      </w:r>
    </w:p>
  </w:footnote>
  <w:footnote w:type="continuationSeparator" w:id="13">
    <w:p>
      <w:r>
        <w:continuationSeparator/>
      </w:r>
    </w:p>
  </w:footnote>
  <w:footnote w:id="0">
    <w:p>
      <w:pPr>
        <w:pStyle w:val="4"/>
        <w:rPr>
          <w:rFonts w:ascii="Times New Roman" w:hAnsi="Times New Roman"/>
        </w:rPr>
      </w:pPr>
      <w:r>
        <w:rPr>
          <w:rFonts w:hint="eastAsia"/>
          <w:sz w:val="22"/>
          <w:szCs w:val="24"/>
        </w:rPr>
        <w:t>*</w:t>
      </w:r>
      <w:r>
        <w:rPr>
          <w:sz w:val="22"/>
          <w:szCs w:val="24"/>
          <w:vertAlign w:val="superscript"/>
        </w:rPr>
        <w:footnoteRef/>
      </w:r>
      <w:r>
        <w:rPr>
          <w:rFonts w:ascii="Times New Roman" w:hAnsi="Times New Roman"/>
        </w:rPr>
        <w:t>普通本科学校的生均教学科研行政用房面积，理、工、农、医类应不低于20平方米，人文、社科、管理类应不低于15平方米，体育、艺术类应不低于30平方米。</w:t>
      </w:r>
    </w:p>
  </w:footnote>
  <w:footnote w:id="1">
    <w:p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4"/>
        </w:rPr>
        <w:t>*</w:t>
      </w:r>
      <w:r>
        <w:rPr>
          <w:rFonts w:ascii="Times New Roman" w:hAnsi="Times New Roman"/>
          <w:sz w:val="22"/>
          <w:szCs w:val="24"/>
          <w:vertAlign w:val="superscript"/>
        </w:rPr>
        <w:footnoteRef/>
      </w:r>
      <w:r>
        <w:rPr>
          <w:rFonts w:ascii="Times New Roman" w:hAnsi="Times New Roman"/>
        </w:rPr>
        <w:t>普通本科学校生均教学科研仪器设备值，理、工、农、医类和师范院校应不低于5000元，人文、社会科学类院校应不低于3000元，体育、艺术类院校应不低于4000元。</w:t>
      </w:r>
    </w:p>
  </w:footnote>
  <w:footnote w:id="2">
    <w:p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4"/>
        </w:rPr>
        <w:t>*</w:t>
      </w:r>
      <w:r>
        <w:rPr>
          <w:rFonts w:ascii="Times New Roman" w:hAnsi="Times New Roman"/>
          <w:sz w:val="22"/>
          <w:szCs w:val="24"/>
          <w:vertAlign w:val="superscript"/>
        </w:rPr>
        <w:footnoteRef/>
      </w:r>
      <w:r>
        <w:rPr>
          <w:rFonts w:ascii="Times New Roman" w:hAnsi="Times New Roman"/>
        </w:rPr>
        <w:t>普通本科学校生均适用图书，理、工、农、医类应不低于80册，人文、社会科学类和师范院校应不低于100册，体育、艺术类应不低于80册。</w:t>
      </w:r>
    </w:p>
  </w:footnote>
  <w:footnote w:id="3">
    <w:p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4"/>
        </w:rPr>
        <w:t>*</w:t>
      </w:r>
      <w:r>
        <w:rPr>
          <w:rFonts w:ascii="Times New Roman" w:hAnsi="Times New Roman"/>
          <w:sz w:val="22"/>
          <w:szCs w:val="24"/>
          <w:vertAlign w:val="superscript"/>
        </w:rPr>
        <w:footnoteRef/>
      </w:r>
      <w:r>
        <w:rPr>
          <w:rFonts w:ascii="Times New Roman" w:hAnsi="Times New Roman"/>
        </w:rPr>
        <w:t>普通本科学校的生均教学科研行政用房面积，理、工、农、医类应不低于20平方米，人文、社科、管理类应不低于15平方米，体育、艺术类应不低于30平方米。</w:t>
      </w:r>
    </w:p>
  </w:footnote>
  <w:footnote w:id="4">
    <w:p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4"/>
        </w:rPr>
        <w:t>*</w:t>
      </w:r>
      <w:r>
        <w:rPr>
          <w:rFonts w:ascii="Times New Roman" w:hAnsi="Times New Roman"/>
          <w:sz w:val="22"/>
          <w:szCs w:val="24"/>
          <w:vertAlign w:val="superscript"/>
        </w:rPr>
        <w:footnoteRef/>
      </w:r>
      <w:r>
        <w:rPr>
          <w:rFonts w:ascii="Times New Roman" w:hAnsi="Times New Roman"/>
        </w:rPr>
        <w:t>普通本科学校生均教学科研仪器设备值，理、工、农、医类和师范院校应不低于5000元，人文、社会科学类院校应不低于3000元，体育、艺术类院校应不低于4000元。</w:t>
      </w:r>
    </w:p>
  </w:footnote>
  <w:footnote w:id="5">
    <w:p>
      <w:pPr>
        <w:pStyle w:val="4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4"/>
        </w:rPr>
        <w:t>*</w:t>
      </w:r>
      <w:r>
        <w:rPr>
          <w:rFonts w:ascii="Times New Roman" w:hAnsi="Times New Roman"/>
          <w:sz w:val="22"/>
          <w:szCs w:val="24"/>
          <w:vertAlign w:val="superscript"/>
        </w:rPr>
        <w:footnoteRef/>
      </w:r>
      <w:r>
        <w:rPr>
          <w:rFonts w:ascii="Times New Roman" w:hAnsi="Times New Roman"/>
        </w:rPr>
        <w:t>普通本科学校生均适用图书，理、工、农、医类应不低于80册，人文、社会科学类和师范院校应不低于100册，体育、艺术类应不低于80册。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12"/>
    <w:footnote w:id="1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40"/>
    <w:rsid w:val="00004A08"/>
    <w:rsid w:val="000102C3"/>
    <w:rsid w:val="00026467"/>
    <w:rsid w:val="000569D7"/>
    <w:rsid w:val="00071A66"/>
    <w:rsid w:val="000D1704"/>
    <w:rsid w:val="000F2F9C"/>
    <w:rsid w:val="001100FB"/>
    <w:rsid w:val="001414E6"/>
    <w:rsid w:val="001D4A7A"/>
    <w:rsid w:val="00210670"/>
    <w:rsid w:val="00211A6E"/>
    <w:rsid w:val="00233A1E"/>
    <w:rsid w:val="002675B8"/>
    <w:rsid w:val="00295935"/>
    <w:rsid w:val="002F4684"/>
    <w:rsid w:val="00321832"/>
    <w:rsid w:val="003751E7"/>
    <w:rsid w:val="0038769B"/>
    <w:rsid w:val="00393354"/>
    <w:rsid w:val="003D2411"/>
    <w:rsid w:val="0040787C"/>
    <w:rsid w:val="004255E8"/>
    <w:rsid w:val="00434B15"/>
    <w:rsid w:val="00461822"/>
    <w:rsid w:val="00474D4A"/>
    <w:rsid w:val="004A2EC2"/>
    <w:rsid w:val="004B21CF"/>
    <w:rsid w:val="004F3958"/>
    <w:rsid w:val="004F47B3"/>
    <w:rsid w:val="004F48C2"/>
    <w:rsid w:val="0050349A"/>
    <w:rsid w:val="0050398B"/>
    <w:rsid w:val="005A09EB"/>
    <w:rsid w:val="005A25FA"/>
    <w:rsid w:val="005B09E0"/>
    <w:rsid w:val="005C41F8"/>
    <w:rsid w:val="00625D62"/>
    <w:rsid w:val="00672446"/>
    <w:rsid w:val="006833BA"/>
    <w:rsid w:val="006C2E79"/>
    <w:rsid w:val="006F2045"/>
    <w:rsid w:val="00726544"/>
    <w:rsid w:val="00727DE9"/>
    <w:rsid w:val="00747DAE"/>
    <w:rsid w:val="007C5CCA"/>
    <w:rsid w:val="007E69E4"/>
    <w:rsid w:val="00881F89"/>
    <w:rsid w:val="00905158"/>
    <w:rsid w:val="00936152"/>
    <w:rsid w:val="00957E8B"/>
    <w:rsid w:val="009B2EAC"/>
    <w:rsid w:val="009F66E1"/>
    <w:rsid w:val="00A31DCE"/>
    <w:rsid w:val="00A3207A"/>
    <w:rsid w:val="00A534FE"/>
    <w:rsid w:val="00A55E34"/>
    <w:rsid w:val="00A841E2"/>
    <w:rsid w:val="00A925CA"/>
    <w:rsid w:val="00AA53DF"/>
    <w:rsid w:val="00B1219E"/>
    <w:rsid w:val="00BC0DA7"/>
    <w:rsid w:val="00CA43AE"/>
    <w:rsid w:val="00CD173E"/>
    <w:rsid w:val="00CE280A"/>
    <w:rsid w:val="00CF149C"/>
    <w:rsid w:val="00D65A1C"/>
    <w:rsid w:val="00D81B2A"/>
    <w:rsid w:val="00DA301E"/>
    <w:rsid w:val="00E17A0D"/>
    <w:rsid w:val="00E53C59"/>
    <w:rsid w:val="00E80D7A"/>
    <w:rsid w:val="00E876F9"/>
    <w:rsid w:val="00EA0540"/>
    <w:rsid w:val="00F07659"/>
    <w:rsid w:val="00F331B8"/>
    <w:rsid w:val="00F44F95"/>
    <w:rsid w:val="00F55CD2"/>
    <w:rsid w:val="00F621BB"/>
    <w:rsid w:val="00F74267"/>
    <w:rsid w:val="0478237C"/>
    <w:rsid w:val="172A6F93"/>
    <w:rsid w:val="3BF4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9"/>
    <w:unhideWhenUsed/>
    <w:qFormat/>
    <w:uiPriority w:val="0"/>
    <w:pPr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脚注文本 字符1"/>
    <w:link w:val="4"/>
    <w:qFormat/>
    <w:uiPriority w:val="0"/>
    <w:rPr>
      <w:rFonts w:ascii="Calibri" w:hAnsi="Calibri"/>
      <w:sz w:val="18"/>
      <w:szCs w:val="18"/>
    </w:rPr>
  </w:style>
  <w:style w:type="character" w:customStyle="1" w:styleId="10">
    <w:name w:val="脚注文本 字符"/>
    <w:basedOn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7169;&#29256;\&#27169;&#26495;\&#40065;&#25945;X&#23383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鲁教X字〔〕号.dot</Template>
  <Company>Microsoft</Company>
  <Pages>32</Pages>
  <Words>1813</Words>
  <Characters>10340</Characters>
  <Lines>86</Lines>
  <Paragraphs>24</Paragraphs>
  <TotalTime>39</TotalTime>
  <ScaleCrop>false</ScaleCrop>
  <LinksUpToDate>false</LinksUpToDate>
  <CharactersWithSpaces>12129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2021-08-19T06:24:00Z</dcterms:created>
  <dc:creator>lenovo</dc:creator>
  <cp:lastModifiedBy>王天晓</cp:lastModifiedBy>
  <cp:lastPrinted>2021-08-19T07:01:00Z</cp:lastPrinted>
  <dcterms:modified xsi:type="dcterms:W3CDTF">2021-08-19T09:33:16Z</dcterms:modified>
  <dc:title>000001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C3348B82113348DA96954314618EAAD3</vt:lpwstr>
  </property>
</Properties>
</file>