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Style w:val="14"/>
          <w:rFonts w:ascii="方正小标宋简体" w:hAnsi="宋体" w:eastAsia="方正小标宋简体" w:cs="宋体"/>
          <w:bCs w:val="0"/>
          <w:color w:val="000000"/>
          <w:sz w:val="30"/>
          <w:szCs w:val="30"/>
        </w:rPr>
      </w:pPr>
      <w:r>
        <w:rPr>
          <w:rStyle w:val="14"/>
          <w:rFonts w:hint="eastAsia" w:ascii="方正小标宋简体" w:hAnsi="宋体" w:eastAsia="方正小标宋简体" w:cs="宋体"/>
          <w:bCs w:val="0"/>
          <w:color w:val="000000"/>
          <w:sz w:val="30"/>
          <w:szCs w:val="30"/>
        </w:rPr>
        <w:t>山东海事职业学院</w:t>
      </w:r>
    </w:p>
    <w:p>
      <w:pPr>
        <w:spacing w:line="580" w:lineRule="exact"/>
        <w:jc w:val="center"/>
        <w:rPr>
          <w:rStyle w:val="14"/>
          <w:rFonts w:ascii="方正小标宋简体" w:hAnsi="宋体" w:eastAsia="方正小标宋简体" w:cs="宋体"/>
          <w:color w:val="000000"/>
          <w:sz w:val="30"/>
          <w:szCs w:val="30"/>
        </w:rPr>
      </w:pPr>
      <w:r>
        <w:rPr>
          <w:rStyle w:val="14"/>
          <w:rFonts w:hint="eastAsia" w:ascii="方正小标宋简体" w:hAnsi="宋体" w:eastAsia="方正小标宋简体" w:cs="宋体"/>
          <w:bCs w:val="0"/>
          <w:color w:val="000000"/>
          <w:sz w:val="30"/>
          <w:szCs w:val="30"/>
        </w:rPr>
        <w:t>2019年单独招生（第二批）招生章程</w:t>
      </w:r>
    </w:p>
    <w:p>
      <w:pPr>
        <w:pStyle w:val="5"/>
        <w:widowControl/>
        <w:spacing w:before="156" w:beforeLines="50" w:beforeAutospacing="0" w:after="156" w:afterLines="5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第一章 总则</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为贯彻落实《国务院关于深化考试招生制度改革的实施意见》（国发〔</w:t>
      </w:r>
      <w:r>
        <w:rPr>
          <w:rFonts w:ascii="仿宋" w:hAnsi="仿宋" w:eastAsia="仿宋" w:cs="仿宋"/>
          <w:color w:val="000000"/>
        </w:rPr>
        <w:t>2014〕35号）和国务院2019年《政府工作报告》关于全国高职大规模扩招100万人要求，</w:t>
      </w:r>
      <w:r>
        <w:rPr>
          <w:rFonts w:hint="eastAsia" w:ascii="仿宋" w:hAnsi="仿宋" w:eastAsia="仿宋" w:cs="仿宋"/>
          <w:b w:val="0"/>
          <w:i w:val="0"/>
          <w:caps w:val="0"/>
          <w:color w:val="000000"/>
          <w:spacing w:val="0"/>
          <w:sz w:val="24"/>
          <w:szCs w:val="24"/>
        </w:rPr>
        <w:t>根据《山东省高等职业院校扩招实施方案》，</w:t>
      </w:r>
      <w:r>
        <w:rPr>
          <w:rFonts w:ascii="仿宋" w:hAnsi="仿宋" w:eastAsia="仿宋" w:cs="仿宋"/>
          <w:color w:val="000000"/>
        </w:rPr>
        <w:t>结合学院招生工作的具体情况，制定本章程。</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第一条 本章程适用于山东海事职业学院</w:t>
      </w:r>
      <w:r>
        <w:rPr>
          <w:rFonts w:hint="eastAsia" w:ascii="仿宋" w:hAnsi="仿宋" w:eastAsia="仿宋" w:cs="仿宋"/>
          <w:color w:val="000000"/>
        </w:rPr>
        <w:t>专科层次单独招生(第二批)工作。</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第二条 山东海事职业学院招生工作贯彻“公平竞争、公正选拔、公开程序、德智体美全面考核、综合评价、择优录取”的原则。</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第三条 山东海事职业学院招生工作接受纪检监察部门、新闻媒体、考生及其家长和社会各界的监督。</w:t>
      </w:r>
    </w:p>
    <w:p>
      <w:pPr>
        <w:pStyle w:val="5"/>
        <w:widowControl/>
        <w:spacing w:before="156" w:beforeLines="50" w:beforeAutospacing="0" w:after="156" w:afterLines="5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第二章 学院概况</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第四条 学院基本信息 </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学院全称：山东海事职业学院</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学院代码：14346</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学院地址：山东省潍坊市滨海经济开发区科教创新园区智慧南二街1000号</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邮政编码：261108</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办学层次：专科（高职）</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学习形式：全日制</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学制：三年</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办学类型：民办全日制普通高等职业学院</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第五条 学院简介</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山东海事职业学院是山东省人民政府批准设立，国家教育部备案，由潍坊市政府注资并主导举办的全日制普通高职专科院校。学院位于世界风筝之都—山东省潍坊市。学院毗邻国家一类开放口岸—潍坊森达美港和白浪河游艇旅游码头，位于大学城核心位置，地理位置优越，交通便利，周边配套设施齐全。学院占地面积822亩，建筑面积19.42万平方米，教学仪器设备5409余万元，纸质图书42万册，专兼职教师330余人，现有在校生6046人。</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院大力加强特色、骨干专业建设，积极对接新旧动能转换“十强”产业需求，对照高端装备、智慧海洋、精品旅游和现代金融四个方面，优化专业结构和人才培养模式，加强应用型、复合型、创新型人才培养。做大做强涵盖金融、物流、港口、航空、高铁、国际邮轮乘务和餐饮服务等现代服务业所需要的高端技能服务型人才培养。</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院与北京东方通航教育科技有限公司合作建成“北方（潍坊）航空高铁综合公共实训基地”并投入运行，实景飞机客舱、实际舱门训练器、应急训练设备、安全训练设备等航空、高铁服务情景教学环境，面向全国空中乘务和高铁乘务专业的合作联盟院校提供技术技能性实训服务，年培训规模达3600余人次。</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学院与京东和新迈尔（北京）科技有限公司合作建设“京东校园实训中心”，打造区域电子商务交易和大数据分析平台。以二级学院为载体，推动校企双方深度融合，进行人才培养模式改革，实现教学与职业接轨、学生与岗位接轨、实习与就业接轨。</w:t>
      </w:r>
    </w:p>
    <w:p>
      <w:pPr>
        <w:pStyle w:val="5"/>
        <w:widowControl/>
        <w:spacing w:before="156" w:beforeLines="50" w:beforeAutospacing="0" w:after="156" w:afterLines="5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第三章 组织机构</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第六条 山东海事职业学院成立以学院领导为组长的招生工作领导小组。领导小组负责组织制定招生政策和招生计划，讨论决定招生工作重大事宜。</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第七条 学院招生工作办公室是组织和实施招生及其相关工作的常设机构，具体负责山东海事职业学院日常招生工作。</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第八条 学院纪检监察部门对招生工作各业务环节进行全程检查和监督，保证招生工作的公开、公平、公正。</w:t>
      </w:r>
    </w:p>
    <w:p>
      <w:pPr>
        <w:pStyle w:val="5"/>
        <w:widowControl/>
        <w:spacing w:before="156" w:beforeLines="50" w:beforeAutospacing="0" w:after="156" w:afterLines="50" w:afterAutospacing="0" w:line="360" w:lineRule="auto"/>
        <w:jc w:val="center"/>
        <w:rPr>
          <w:rFonts w:ascii="仿宋" w:hAnsi="仿宋" w:eastAsia="仿宋" w:cs="仿宋"/>
          <w:b/>
          <w:bCs/>
          <w:sz w:val="28"/>
          <w:szCs w:val="28"/>
        </w:rPr>
      </w:pPr>
      <w:r>
        <w:rPr>
          <w:rFonts w:hint="eastAsia" w:ascii="仿宋" w:hAnsi="仿宋" w:eastAsia="仿宋" w:cs="仿宋"/>
          <w:b/>
          <w:bCs/>
          <w:sz w:val="28"/>
          <w:szCs w:val="28"/>
        </w:rPr>
        <w:t>第四章 招生专业及计划</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rPr>
        <w:t>第</w:t>
      </w:r>
      <w:r>
        <w:rPr>
          <w:rFonts w:hint="eastAsia" w:ascii="仿宋" w:hAnsi="仿宋" w:eastAsia="仿宋" w:cs="仿宋"/>
        </w:rPr>
        <w:t>九</w:t>
      </w:r>
      <w:r>
        <w:rPr>
          <w:rFonts w:ascii="仿宋" w:hAnsi="仿宋" w:eastAsia="仿宋" w:cs="仿宋"/>
        </w:rPr>
        <w:t>条 招生专业</w:t>
      </w:r>
      <w:r>
        <w:rPr>
          <w:rFonts w:hint="eastAsia" w:ascii="仿宋" w:hAnsi="仿宋" w:eastAsia="仿宋" w:cs="仿宋"/>
        </w:rPr>
        <w:t>及计划</w:t>
      </w:r>
    </w:p>
    <w:tbl>
      <w:tblPr>
        <w:tblStyle w:val="6"/>
        <w:tblW w:w="8610" w:type="dxa"/>
        <w:tblInd w:w="0" w:type="dxa"/>
        <w:tblLayout w:type="fixed"/>
        <w:tblCellMar>
          <w:top w:w="0" w:type="dxa"/>
          <w:left w:w="0" w:type="dxa"/>
          <w:bottom w:w="0" w:type="dxa"/>
          <w:right w:w="0" w:type="dxa"/>
        </w:tblCellMar>
      </w:tblPr>
      <w:tblGrid>
        <w:gridCol w:w="2385"/>
        <w:gridCol w:w="1881"/>
        <w:gridCol w:w="2123"/>
        <w:gridCol w:w="2221"/>
      </w:tblGrid>
      <w:tr>
        <w:tblPrEx>
          <w:tblLayout w:type="fixed"/>
          <w:tblCellMar>
            <w:top w:w="0" w:type="dxa"/>
            <w:left w:w="0" w:type="dxa"/>
            <w:bottom w:w="0" w:type="dxa"/>
            <w:right w:w="0" w:type="dxa"/>
          </w:tblCellMar>
        </w:tblPrEx>
        <w:trPr>
          <w:trHeight w:val="42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招生专业</w:t>
            </w:r>
          </w:p>
        </w:tc>
        <w:tc>
          <w:tcPr>
            <w:tcW w:w="62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招生类别</w:t>
            </w:r>
          </w:p>
        </w:tc>
      </w:tr>
      <w:tr>
        <w:tblPrEx>
          <w:tblLayout w:type="fixed"/>
          <w:tblCellMar>
            <w:top w:w="0" w:type="dxa"/>
            <w:left w:w="0" w:type="dxa"/>
            <w:bottom w:w="0" w:type="dxa"/>
            <w:right w:w="0" w:type="dxa"/>
          </w:tblCellMar>
        </w:tblPrEx>
        <w:trPr>
          <w:trHeight w:val="468"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p>
        </w:tc>
        <w:tc>
          <w:tcPr>
            <w:tcW w:w="1881"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A类（普通类）</w:t>
            </w:r>
          </w:p>
        </w:tc>
        <w:tc>
          <w:tcPr>
            <w:tcW w:w="21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B类（退役军人）</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C类（技术技能）</w:t>
            </w:r>
          </w:p>
        </w:tc>
      </w:tr>
      <w:tr>
        <w:tblPrEx>
          <w:tblLayout w:type="fixed"/>
          <w:tblCellMar>
            <w:top w:w="0" w:type="dxa"/>
            <w:left w:w="0" w:type="dxa"/>
            <w:bottom w:w="0" w:type="dxa"/>
            <w:right w:w="0" w:type="dxa"/>
          </w:tblCellMar>
        </w:tblPrEx>
        <w:trPr>
          <w:trHeight w:val="468"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p>
        </w:tc>
        <w:tc>
          <w:tcPr>
            <w:tcW w:w="1881"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p>
        </w:tc>
        <w:tc>
          <w:tcPr>
            <w:tcW w:w="2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会计</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30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电气自动化技术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30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船舶电子电气技术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30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机电一体化技术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工业机器人技术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无人机应用技术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飞机机电设备维修</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港口机械与自动控制</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旅游管理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30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国际邮轮乘务管理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酒店管理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空中乘务</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高速铁路客运乘务</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烹调工艺与营养</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40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港口与航运管理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30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航海技术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70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轮机工程技术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70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物流管理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30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电子商务</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40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安全技术与管理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10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大数据技术与应用</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物联网应用技术</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20</w:t>
            </w:r>
          </w:p>
        </w:tc>
      </w:tr>
      <w:tr>
        <w:tblPrEx>
          <w:tblLayout w:type="fixed"/>
          <w:tblCellMar>
            <w:top w:w="0" w:type="dxa"/>
            <w:left w:w="0" w:type="dxa"/>
            <w:bottom w:w="0" w:type="dxa"/>
            <w:right w:w="0" w:type="dxa"/>
          </w:tblCellMar>
        </w:tblPrEx>
        <w:trPr>
          <w:trHeight w:val="28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合计</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270</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60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widowControl/>
              <w:spacing w:line="360" w:lineRule="auto"/>
              <w:jc w:val="center"/>
              <w:rPr>
                <w:rFonts w:ascii="等线" w:hAnsi="等线" w:eastAsia="等线" w:cs="等线"/>
                <w:sz w:val="19"/>
                <w:szCs w:val="19"/>
              </w:rPr>
            </w:pPr>
            <w:r>
              <w:rPr>
                <w:rFonts w:hint="eastAsia" w:ascii="等线" w:hAnsi="等线" w:eastAsia="等线" w:cs="等线"/>
                <w:sz w:val="19"/>
                <w:szCs w:val="19"/>
              </w:rPr>
              <w:t>530</w:t>
            </w:r>
          </w:p>
        </w:tc>
      </w:tr>
    </w:tbl>
    <w:p>
      <w:pPr>
        <w:pStyle w:val="5"/>
        <w:widowControl/>
        <w:spacing w:beforeAutospacing="0" w:afterAutospacing="0" w:line="360" w:lineRule="auto"/>
        <w:jc w:val="both"/>
        <w:rPr>
          <w:rFonts w:ascii="仿宋" w:hAnsi="仿宋" w:eastAsia="仿宋" w:cs="仿宋"/>
          <w:color w:val="000000"/>
        </w:rPr>
      </w:pP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rPr>
        <w:t>第</w:t>
      </w:r>
      <w:r>
        <w:rPr>
          <w:rFonts w:hint="eastAsia" w:ascii="仿宋" w:hAnsi="仿宋" w:eastAsia="仿宋" w:cs="仿宋"/>
        </w:rPr>
        <w:t>十</w:t>
      </w:r>
      <w:r>
        <w:rPr>
          <w:rFonts w:ascii="仿宋" w:hAnsi="仿宋" w:eastAsia="仿宋" w:cs="仿宋"/>
        </w:rPr>
        <w:t>条 </w:t>
      </w:r>
      <w:r>
        <w:rPr>
          <w:rFonts w:hint="eastAsia" w:ascii="仿宋" w:hAnsi="仿宋" w:eastAsia="仿宋" w:cs="仿宋"/>
          <w:color w:val="000000"/>
        </w:rPr>
        <w:t>招生形式、类别</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招生形式为单独招生。设 A、B、C 三个类别，其中A类计划主要招收高中阶段应届毕业生，B 类计划主要招收退役军人，C 类计划主要招收下岗失业人员、农民工、农民、在岗职工等。高中阶段应届毕业生不能报考 B 类、C 类。</w:t>
      </w:r>
    </w:p>
    <w:p>
      <w:pPr>
        <w:pStyle w:val="5"/>
        <w:widowControl/>
        <w:spacing w:before="156" w:beforeLines="50" w:beforeAutospacing="0" w:after="156" w:afterLines="50" w:afterAutospacing="0" w:line="360" w:lineRule="auto"/>
        <w:jc w:val="center"/>
        <w:rPr>
          <w:rFonts w:ascii="仿宋" w:hAnsi="仿宋" w:eastAsia="仿宋" w:cs="仿宋"/>
          <w:color w:val="000000"/>
        </w:rPr>
      </w:pPr>
      <w:r>
        <w:rPr>
          <w:rFonts w:hint="eastAsia" w:ascii="仿宋" w:hAnsi="仿宋" w:eastAsia="仿宋" w:cs="仿宋"/>
          <w:b/>
          <w:bCs/>
          <w:sz w:val="28"/>
          <w:szCs w:val="28"/>
        </w:rPr>
        <w:t>第五章 招生条件和录取规则</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第</w:t>
      </w:r>
      <w:r>
        <w:rPr>
          <w:rFonts w:hint="eastAsia" w:ascii="仿宋" w:hAnsi="仿宋" w:eastAsia="仿宋" w:cs="仿宋"/>
        </w:rPr>
        <w:t>十一</w:t>
      </w:r>
      <w:r>
        <w:rPr>
          <w:rFonts w:ascii="仿宋" w:hAnsi="仿宋" w:eastAsia="仿宋" w:cs="仿宋"/>
        </w:rPr>
        <w:t>条 招生</w:t>
      </w:r>
      <w:r>
        <w:rPr>
          <w:rFonts w:hint="eastAsia" w:ascii="仿宋" w:hAnsi="仿宋" w:eastAsia="仿宋" w:cs="仿宋"/>
        </w:rPr>
        <w:t>对象</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高中阶段学校（含普通高中、职业高中、职业中专、普通中专、成人中专、技工学校，下同）应届毕业生、退役军人、下岗失业人员、农民工、农民、在岗职工等。</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具有山东省户籍或在山东务工（需提供 6 个月以上劳动合同证明）、具有高中阶段学历或同等学力人员；非山东省户籍的就业人员随迁子女（含进城务工人员随迁子女）应具有山东省高中段学校学籍及完整学习经历，并合格毕业。已参加2019 年我省春季高考或夏季高考考试的考生，不再参加本次单独招生报名及考试。</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考生的资格审核、报名安排及志愿填报等工作执行《山东省高等职业院校扩招实施方案》（鲁教职发〔2019〕1号）文件有关要求。详见教育厅网站“政策文件”栏目。</w:t>
      </w:r>
      <w:bookmarkStart w:id="0" w:name="_GoBack"/>
      <w:bookmarkEnd w:id="0"/>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rPr>
        <w:t>第</w:t>
      </w:r>
      <w:r>
        <w:rPr>
          <w:rFonts w:hint="eastAsia" w:ascii="仿宋" w:hAnsi="仿宋" w:eastAsia="仿宋" w:cs="仿宋"/>
        </w:rPr>
        <w:t>十二</w:t>
      </w:r>
      <w:r>
        <w:rPr>
          <w:rFonts w:ascii="仿宋" w:hAnsi="仿宋" w:eastAsia="仿宋" w:cs="仿宋"/>
        </w:rPr>
        <w:t>条 </w:t>
      </w:r>
      <w:r>
        <w:rPr>
          <w:rFonts w:hint="eastAsia" w:ascii="仿宋" w:hAnsi="仿宋" w:eastAsia="仿宋" w:cs="仿宋"/>
        </w:rPr>
        <w:t>考核及</w:t>
      </w:r>
      <w:r>
        <w:rPr>
          <w:rFonts w:hint="eastAsia" w:ascii="仿宋" w:hAnsi="仿宋" w:eastAsia="仿宋" w:cs="仿宋"/>
          <w:color w:val="000000"/>
        </w:rPr>
        <w:t>录取办法</w:t>
      </w:r>
    </w:p>
    <w:p>
      <w:pPr>
        <w:pStyle w:val="5"/>
        <w:widowControl/>
        <w:spacing w:beforeAutospacing="0" w:afterAutospacing="0" w:line="360" w:lineRule="auto"/>
        <w:ind w:firstLine="480" w:firstLineChars="200"/>
        <w:jc w:val="both"/>
        <w:rPr>
          <w:rFonts w:ascii="仿宋" w:hAnsi="仿宋" w:eastAsia="仿宋" w:cs="仿宋"/>
        </w:rPr>
      </w:pPr>
      <w:r>
        <w:rPr>
          <w:rFonts w:hint="eastAsia" w:ascii="仿宋" w:hAnsi="仿宋" w:eastAsia="仿宋" w:cs="仿宋"/>
        </w:rPr>
        <w:t>考生需在</w:t>
      </w:r>
      <w:r>
        <w:rPr>
          <w:rFonts w:ascii="Calibri" w:hAnsi="Calibri" w:cs="Calibri"/>
        </w:rPr>
        <w:t> </w:t>
      </w:r>
      <w:r>
        <w:rPr>
          <w:rFonts w:hint="eastAsia" w:ascii="仿宋" w:hAnsi="仿宋" w:eastAsia="仿宋" w:cs="仿宋"/>
        </w:rPr>
        <w:t>8 月 27 日到山东海事</w:t>
      </w:r>
      <w:r>
        <w:rPr>
          <w:rFonts w:ascii="仿宋" w:hAnsi="仿宋" w:eastAsia="仿宋" w:cs="仿宋"/>
        </w:rPr>
        <w:t>职业学院</w:t>
      </w:r>
      <w:r>
        <w:rPr>
          <w:rFonts w:hint="eastAsia" w:ascii="仿宋" w:hAnsi="仿宋" w:eastAsia="仿宋" w:cs="仿宋"/>
        </w:rPr>
        <w:t>参加考试。A 类考生考试内容为文化素质和专业技能，其中，文化素质 320 分，专业技能 430 分。B 类、C 类考生免予文化素质考试，只参加我院组织的与报考专业相关的职业适应性测试或面试，总分 750 分，分心理素质、身体条件、职业能力倾向、技术技能基础四部分。</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rPr>
        <w:t>根据教育部和山东省教育厅的要求，按公平、公开、公正的原则，按照“分数优先、遵循志愿”的原则，</w:t>
      </w:r>
      <w:r>
        <w:rPr>
          <w:rFonts w:hint="eastAsia" w:ascii="仿宋" w:hAnsi="仿宋" w:eastAsia="仿宋" w:cs="仿宋"/>
        </w:rPr>
        <w:t>采取不同群体单列计划、单独录取方式进行，共录取 2 轮，</w:t>
      </w:r>
      <w:r>
        <w:rPr>
          <w:rFonts w:hint="eastAsia" w:ascii="仿宋" w:hAnsi="仿宋" w:eastAsia="仿宋" w:cs="仿宋"/>
          <w:color w:val="000000"/>
        </w:rPr>
        <w:t>按考生的总成绩相应类别分别从高分到低分顺序录取，额满为止。如</w:t>
      </w:r>
      <w:r>
        <w:rPr>
          <w:rFonts w:ascii="仿宋" w:hAnsi="仿宋" w:eastAsia="仿宋" w:cs="仿宋"/>
        </w:rPr>
        <w:t>个别专业生源不足，学院将根据考生报考情况适当调整专业计划，将剩余计划调至其它专业使用。征集志愿报考我校的考生，按照“分数优先”原则录取。</w:t>
      </w:r>
    </w:p>
    <w:p>
      <w:pPr>
        <w:pStyle w:val="5"/>
        <w:widowControl/>
        <w:spacing w:before="156" w:beforeLines="50" w:beforeAutospacing="0" w:after="156" w:afterLines="50" w:afterAutospacing="0" w:line="360" w:lineRule="auto"/>
        <w:jc w:val="center"/>
        <w:rPr>
          <w:rFonts w:ascii="仿宋" w:hAnsi="仿宋" w:eastAsia="仿宋" w:cs="仿宋"/>
          <w:b/>
          <w:bCs/>
          <w:sz w:val="28"/>
          <w:szCs w:val="28"/>
        </w:rPr>
      </w:pPr>
      <w:r>
        <w:rPr>
          <w:rFonts w:hint="eastAsia" w:ascii="仿宋" w:hAnsi="仿宋" w:eastAsia="仿宋" w:cs="仿宋"/>
          <w:b/>
          <w:bCs/>
          <w:sz w:val="28"/>
          <w:szCs w:val="28"/>
        </w:rPr>
        <w:t>第六章 其 它</w:t>
      </w:r>
    </w:p>
    <w:p>
      <w:pPr>
        <w:pStyle w:val="5"/>
        <w:widowControl/>
        <w:spacing w:beforeAutospacing="0" w:afterAutospacing="0" w:line="360" w:lineRule="auto"/>
        <w:ind w:firstLine="480" w:firstLineChars="200"/>
        <w:jc w:val="both"/>
        <w:rPr>
          <w:rFonts w:hint="eastAsia" w:ascii="仿宋" w:hAnsi="仿宋" w:eastAsia="仿宋" w:cs="仿宋"/>
          <w:lang w:eastAsia="zh-CN"/>
        </w:rPr>
      </w:pPr>
      <w:r>
        <w:rPr>
          <w:rFonts w:hint="eastAsia" w:ascii="仿宋" w:hAnsi="仿宋" w:eastAsia="仿宋" w:cs="仿宋"/>
        </w:rPr>
        <w:t>学费和住宿费等收费标准，详见学校招生网站。</w:t>
      </w:r>
      <w:r>
        <w:rPr>
          <w:rFonts w:hint="eastAsia" w:ascii="仿宋" w:hAnsi="仿宋" w:eastAsia="仿宋" w:cs="仿宋"/>
          <w:lang w:eastAsia="zh-CN"/>
        </w:rPr>
        <w:t>退费按照</w:t>
      </w:r>
      <w:r>
        <w:rPr>
          <w:rFonts w:hint="eastAsia" w:ascii="仿宋" w:hAnsi="仿宋" w:eastAsia="仿宋" w:cs="仿宋"/>
          <w:b w:val="0"/>
          <w:i w:val="0"/>
          <w:caps w:val="0"/>
          <w:color w:val="000000"/>
          <w:spacing w:val="0"/>
          <w:sz w:val="24"/>
          <w:szCs w:val="24"/>
        </w:rPr>
        <w:t>山东省教育厅等七部门鲁教财字〔</w:t>
      </w:r>
      <w:r>
        <w:rPr>
          <w:rFonts w:hint="eastAsia" w:ascii="仿宋" w:hAnsi="仿宋" w:eastAsia="仿宋" w:cs="仿宋"/>
          <w:b w:val="0"/>
          <w:i w:val="0"/>
          <w:caps w:val="0"/>
          <w:color w:val="000000"/>
          <w:spacing w:val="0"/>
          <w:sz w:val="24"/>
          <w:szCs w:val="24"/>
          <w:lang w:val="en-US"/>
        </w:rPr>
        <w:t>2010</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rPr>
        <w:t>27</w:t>
      </w:r>
      <w:r>
        <w:rPr>
          <w:rFonts w:hint="eastAsia" w:ascii="仿宋" w:hAnsi="仿宋" w:eastAsia="仿宋" w:cs="仿宋"/>
          <w:b w:val="0"/>
          <w:i w:val="0"/>
          <w:caps w:val="0"/>
          <w:color w:val="000000"/>
          <w:spacing w:val="0"/>
          <w:sz w:val="24"/>
          <w:szCs w:val="24"/>
        </w:rPr>
        <w:t>号文件有关规定执行。</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第</w:t>
      </w:r>
      <w:r>
        <w:rPr>
          <w:rFonts w:hint="eastAsia" w:ascii="仿宋" w:hAnsi="仿宋" w:eastAsia="仿宋" w:cs="仿宋"/>
        </w:rPr>
        <w:t>十三</w:t>
      </w:r>
      <w:r>
        <w:rPr>
          <w:rFonts w:ascii="仿宋" w:hAnsi="仿宋" w:eastAsia="仿宋" w:cs="仿宋"/>
        </w:rPr>
        <w:t>条</w:t>
      </w:r>
      <w:r>
        <w:rPr>
          <w:rFonts w:hint="eastAsia" w:ascii="仿宋" w:hAnsi="仿宋" w:eastAsia="仿宋" w:cs="仿宋"/>
        </w:rPr>
        <w:t xml:space="preserve">  </w:t>
      </w:r>
      <w:r>
        <w:rPr>
          <w:rFonts w:hint="eastAsia" w:ascii="仿宋" w:hAnsi="仿宋" w:eastAsia="仿宋" w:cs="仿宋"/>
          <w:color w:val="000000"/>
        </w:rPr>
        <w:t>退役军人按省教育厅、省民政厅、省财政厅印发的《关于组织开展退役士兵单独招生免费教育试点工作的通知》（鲁教学字〔2017〕12号）规定执行，所需资金由省财政按每生每年10000元标准和学生数核定下达有关高职院校。</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第</w:t>
      </w:r>
      <w:r>
        <w:rPr>
          <w:rFonts w:hint="eastAsia" w:ascii="仿宋" w:hAnsi="仿宋" w:eastAsia="仿宋" w:cs="仿宋"/>
        </w:rPr>
        <w:t>十四</w:t>
      </w:r>
      <w:r>
        <w:rPr>
          <w:rFonts w:ascii="仿宋" w:hAnsi="仿宋" w:eastAsia="仿宋" w:cs="仿宋"/>
        </w:rPr>
        <w:t>条</w:t>
      </w:r>
      <w:r>
        <w:rPr>
          <w:rFonts w:hint="eastAsia" w:ascii="仿宋" w:hAnsi="仿宋" w:eastAsia="仿宋" w:cs="仿宋"/>
        </w:rPr>
        <w:t xml:space="preserve">  </w:t>
      </w:r>
      <w:r>
        <w:rPr>
          <w:rFonts w:ascii="仿宋" w:hAnsi="仿宋" w:eastAsia="仿宋" w:cs="仿宋"/>
        </w:rPr>
        <w:t>学院实行奖学金制度，具体情况如下：</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1、政府奖学金：（1）国家奖学金每学年8000元/人；（2）国家励志奖学金，每学年5000元/人；（3）山东省政府奖学金每学年6000元/人；（4）山东省政府励志奖学金每学年5000元/人。</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2、学院奖学金：学院奖学金分一等、二等、三等和院长奖学金。</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3、企业奖学金：分一等、二等、三等。 </w:t>
      </w:r>
    </w:p>
    <w:p>
      <w:pPr>
        <w:pStyle w:val="5"/>
        <w:widowControl/>
        <w:spacing w:beforeAutospacing="0" w:afterAutospacing="0" w:line="360" w:lineRule="auto"/>
        <w:ind w:firstLine="480" w:firstLineChars="200"/>
        <w:jc w:val="both"/>
        <w:rPr>
          <w:rFonts w:ascii="仿宋" w:hAnsi="仿宋" w:eastAsia="仿宋" w:cs="仿宋"/>
        </w:rPr>
      </w:pPr>
      <w:r>
        <w:rPr>
          <w:rFonts w:hint="eastAsia" w:ascii="仿宋" w:hAnsi="仿宋" w:eastAsia="仿宋" w:cs="仿宋"/>
        </w:rPr>
        <w:t xml:space="preserve">第十五条  </w:t>
      </w:r>
      <w:r>
        <w:rPr>
          <w:rFonts w:ascii="仿宋" w:hAnsi="仿宋" w:eastAsia="仿宋" w:cs="仿宋"/>
        </w:rPr>
        <w:t>学院实行助学政策帮助学生完成学业</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1、国家助学金，每人每学年2000—4000元。</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2、学院为特困且品学兼优的学生设立爱心救助基金，设立部分勤工助学岗位，为贫困生提供帮助。</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3、困难学生可申请生源地信用助学贷款。</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4、学院“电子商务和物联网应用技术”两专业的学生可申请京东E计划勤工助学岗位。</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第</w:t>
      </w:r>
      <w:r>
        <w:rPr>
          <w:rFonts w:hint="eastAsia" w:ascii="仿宋" w:hAnsi="仿宋" w:eastAsia="仿宋" w:cs="仿宋"/>
        </w:rPr>
        <w:t>十六</w:t>
      </w:r>
      <w:r>
        <w:rPr>
          <w:rFonts w:ascii="仿宋" w:hAnsi="仿宋" w:eastAsia="仿宋" w:cs="仿宋"/>
        </w:rPr>
        <w:t>条</w:t>
      </w:r>
      <w:r>
        <w:rPr>
          <w:rFonts w:ascii="Calibri" w:hAnsi="Calibri" w:eastAsia="仿宋" w:cs="Calibri"/>
        </w:rPr>
        <w:t xml:space="preserve">  </w:t>
      </w:r>
      <w:r>
        <w:rPr>
          <w:rFonts w:ascii="仿宋" w:hAnsi="仿宋" w:eastAsia="仿宋" w:cs="仿宋"/>
        </w:rPr>
        <w:t>颁发学历证书的学院名称及证书种类：山东海事职业学院；普通高等教育专科学历证书。</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第</w:t>
      </w:r>
      <w:r>
        <w:rPr>
          <w:rFonts w:hint="eastAsia" w:ascii="仿宋" w:hAnsi="仿宋" w:eastAsia="仿宋" w:cs="仿宋"/>
        </w:rPr>
        <w:t>十七</w:t>
      </w:r>
      <w:r>
        <w:rPr>
          <w:rFonts w:ascii="仿宋" w:hAnsi="仿宋" w:eastAsia="仿宋" w:cs="仿宋"/>
        </w:rPr>
        <w:t>条 学院不委托任何机构和个人办理招生相关事宜。对以“山东海事职业学院”名义进行非法招生宣传等活动的机构或个人，学院保留依法追究其责任的权利。</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第</w:t>
      </w:r>
      <w:r>
        <w:rPr>
          <w:rFonts w:hint="eastAsia" w:ascii="仿宋" w:hAnsi="仿宋" w:eastAsia="仿宋" w:cs="仿宋"/>
        </w:rPr>
        <w:t>十八</w:t>
      </w:r>
      <w:r>
        <w:rPr>
          <w:rFonts w:ascii="仿宋" w:hAnsi="仿宋" w:eastAsia="仿宋" w:cs="仿宋"/>
        </w:rPr>
        <w:t>条 本章程若有与上级有关政策不一致之处，以国家和上级有关政策为准。未尽事宜，按上级有关规定执行。</w:t>
      </w:r>
    </w:p>
    <w:p>
      <w:pPr>
        <w:pStyle w:val="5"/>
        <w:widowControl/>
        <w:spacing w:beforeAutospacing="0" w:afterAutospacing="0" w:line="360" w:lineRule="auto"/>
        <w:ind w:firstLine="480" w:firstLineChars="200"/>
        <w:jc w:val="both"/>
        <w:rPr>
          <w:rFonts w:ascii="仿宋" w:hAnsi="仿宋" w:eastAsia="仿宋" w:cs="仿宋"/>
        </w:rPr>
      </w:pPr>
      <w:r>
        <w:rPr>
          <w:rFonts w:ascii="仿宋" w:hAnsi="仿宋" w:eastAsia="仿宋" w:cs="仿宋"/>
        </w:rPr>
        <w:t>第</w:t>
      </w:r>
      <w:r>
        <w:rPr>
          <w:rFonts w:hint="eastAsia" w:ascii="仿宋" w:hAnsi="仿宋" w:eastAsia="仿宋" w:cs="仿宋"/>
        </w:rPr>
        <w:t>十九</w:t>
      </w:r>
      <w:r>
        <w:rPr>
          <w:rFonts w:ascii="仿宋" w:hAnsi="仿宋" w:eastAsia="仿宋" w:cs="仿宋"/>
        </w:rPr>
        <w:t>条 本章程由山东海事职业学院负责解释。</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招生电话：0536-5128998 ，5128996 </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网　　址：www.sdm.net.cn</w:t>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电子邮箱：</w:t>
      </w:r>
      <w:r>
        <w:fldChar w:fldCharType="begin"/>
      </w:r>
      <w:r>
        <w:instrText xml:space="preserve"> HYPERLINK "mailto:shandonghaishi@163.com" </w:instrText>
      </w:r>
      <w:r>
        <w:fldChar w:fldCharType="separate"/>
      </w:r>
      <w:r>
        <w:rPr>
          <w:rFonts w:ascii="仿宋" w:hAnsi="仿宋" w:eastAsia="仿宋" w:cs="仿宋"/>
          <w:color w:val="000000"/>
        </w:rPr>
        <w:t>shandonghaishi@163.com</w:t>
      </w:r>
      <w:r>
        <w:rPr>
          <w:rFonts w:ascii="仿宋" w:hAnsi="仿宋" w:eastAsia="仿宋" w:cs="仿宋"/>
          <w:color w:val="000000"/>
        </w:rPr>
        <w:fldChar w:fldCharType="end"/>
      </w:r>
    </w:p>
    <w:p>
      <w:pPr>
        <w:pStyle w:val="5"/>
        <w:widowControl/>
        <w:spacing w:beforeAutospacing="0" w:afterAutospacing="0" w:line="360" w:lineRule="auto"/>
        <w:ind w:firstLine="480" w:firstLineChars="200"/>
        <w:jc w:val="both"/>
        <w:rPr>
          <w:rFonts w:ascii="仿宋" w:hAnsi="仿宋" w:eastAsia="仿宋" w:cs="仿宋"/>
          <w:color w:val="000000"/>
        </w:rPr>
      </w:pPr>
      <w:r>
        <w:rPr>
          <w:rFonts w:ascii="仿宋" w:hAnsi="仿宋" w:eastAsia="仿宋" w:cs="仿宋"/>
          <w:color w:val="000000"/>
        </w:rPr>
        <w:t>通讯地址：山东省潍坊市滨海科教创新园区智慧南二街1000号山东海事职业学院。</w:t>
      </w:r>
    </w:p>
    <w:p>
      <w:pPr>
        <w:pStyle w:val="5"/>
        <w:widowControl/>
        <w:spacing w:beforeAutospacing="0" w:afterAutospacing="0" w:line="360" w:lineRule="auto"/>
        <w:jc w:val="both"/>
        <w:rPr>
          <w:rFonts w:ascii="仿宋" w:hAnsi="仿宋" w:eastAsia="仿宋" w:cs="仿宋"/>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A34CC"/>
    <w:rsid w:val="000429D3"/>
    <w:rsid w:val="000569F7"/>
    <w:rsid w:val="00072D01"/>
    <w:rsid w:val="00517D95"/>
    <w:rsid w:val="00744088"/>
    <w:rsid w:val="00944BD5"/>
    <w:rsid w:val="009C78C7"/>
    <w:rsid w:val="00A12CA9"/>
    <w:rsid w:val="00AA4A91"/>
    <w:rsid w:val="00AF2CC0"/>
    <w:rsid w:val="00DF1E2E"/>
    <w:rsid w:val="00F55DB2"/>
    <w:rsid w:val="01EC747B"/>
    <w:rsid w:val="029B719F"/>
    <w:rsid w:val="038232F2"/>
    <w:rsid w:val="0A120558"/>
    <w:rsid w:val="0A3E472D"/>
    <w:rsid w:val="17675818"/>
    <w:rsid w:val="19E16FFD"/>
    <w:rsid w:val="23244833"/>
    <w:rsid w:val="2382037E"/>
    <w:rsid w:val="27E64696"/>
    <w:rsid w:val="2B857395"/>
    <w:rsid w:val="2D246C90"/>
    <w:rsid w:val="2D980AB0"/>
    <w:rsid w:val="2E500C2E"/>
    <w:rsid w:val="2F413360"/>
    <w:rsid w:val="32E8124B"/>
    <w:rsid w:val="36E1514F"/>
    <w:rsid w:val="37D0602C"/>
    <w:rsid w:val="39D40CEA"/>
    <w:rsid w:val="3F3E7B0E"/>
    <w:rsid w:val="3F4C10F3"/>
    <w:rsid w:val="4E4766A8"/>
    <w:rsid w:val="4FD169B8"/>
    <w:rsid w:val="5099461D"/>
    <w:rsid w:val="51B0686B"/>
    <w:rsid w:val="51D36DAA"/>
    <w:rsid w:val="551A34CC"/>
    <w:rsid w:val="58C209E1"/>
    <w:rsid w:val="59EB4EEB"/>
    <w:rsid w:val="5D3603B9"/>
    <w:rsid w:val="614671B9"/>
    <w:rsid w:val="61961714"/>
    <w:rsid w:val="6C302BD9"/>
    <w:rsid w:val="6F951CCF"/>
    <w:rsid w:val="781D36CE"/>
    <w:rsid w:val="7C345C79"/>
    <w:rsid w:val="7CCA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28"/>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1 字符"/>
    <w:link w:val="2"/>
    <w:qFormat/>
    <w:uiPriority w:val="0"/>
    <w:rPr>
      <w:rFonts w:eastAsiaTheme="minorEastAsia"/>
      <w:b/>
      <w:kern w:val="44"/>
      <w:sz w:val="28"/>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character" w:customStyle="1" w:styleId="13">
    <w:name w:val="apple-converted-space"/>
    <w:basedOn w:val="7"/>
    <w:qFormat/>
    <w:uiPriority w:val="0"/>
  </w:style>
  <w:style w:type="character" w:customStyle="1" w:styleId="14">
    <w:name w:val="title-font1"/>
    <w:qFormat/>
    <w:uiPriority w:val="0"/>
    <w:rPr>
      <w:b/>
      <w:bCs/>
      <w:color w:val="134F99"/>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470</Words>
  <Characters>2684</Characters>
  <Lines>22</Lines>
  <Paragraphs>6</Paragraphs>
  <TotalTime>0</TotalTime>
  <ScaleCrop>false</ScaleCrop>
  <LinksUpToDate>false</LinksUpToDate>
  <CharactersWithSpaces>3148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2019-07-18T02:47:00Z</dcterms:created>
  <dc:creator>小吐吐</dc:creator>
  <cp:lastModifiedBy>Administrator</cp:lastModifiedBy>
  <dcterms:modified xsi:type="dcterms:W3CDTF">2019-07-28T16:15:19Z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