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50" w:line="240" w:lineRule="auto"/>
        <w:ind w:firstLine="0" w:firstLineChars="0"/>
        <w:jc w:val="center"/>
        <w:outlineLvl w:val="2"/>
        <w:rPr>
          <w:rFonts w:ascii="方正小标宋简体" w:hAnsi="微软雅黑" w:eastAsia="方正小标宋简体" w:cs="宋体"/>
          <w:bCs/>
          <w:color w:val="033776"/>
          <w:kern w:val="0"/>
          <w:sz w:val="30"/>
          <w:szCs w:val="30"/>
        </w:rPr>
      </w:pPr>
      <w:r>
        <w:rPr>
          <w:rFonts w:hint="eastAsia" w:ascii="方正小标宋简体" w:hAnsi="微软雅黑" w:eastAsia="方正小标宋简体" w:cs="宋体"/>
          <w:bCs/>
          <w:kern w:val="0"/>
          <w:sz w:val="30"/>
          <w:szCs w:val="30"/>
        </w:rPr>
        <w:t>华南理工大学</w:t>
      </w:r>
      <w:r>
        <w:rPr>
          <w:rFonts w:ascii="方正小标宋简体" w:hAnsi="微软雅黑" w:eastAsia="方正小标宋简体" w:cs="宋体"/>
          <w:bCs/>
          <w:kern w:val="0"/>
          <w:sz w:val="30"/>
          <w:szCs w:val="30"/>
        </w:rPr>
        <w:t>202</w:t>
      </w:r>
      <w:r>
        <w:rPr>
          <w:rFonts w:hint="eastAsia" w:ascii="方正小标宋简体" w:hAnsi="微软雅黑" w:eastAsia="方正小标宋简体" w:cs="宋体"/>
          <w:bCs/>
          <w:kern w:val="0"/>
          <w:sz w:val="30"/>
          <w:szCs w:val="30"/>
        </w:rPr>
        <w:t>2</w:t>
      </w:r>
      <w:r>
        <w:rPr>
          <w:rFonts w:ascii="方正小标宋简体" w:hAnsi="微软雅黑" w:eastAsia="方正小标宋简体" w:cs="宋体"/>
          <w:bCs/>
          <w:kern w:val="0"/>
          <w:sz w:val="30"/>
          <w:szCs w:val="30"/>
        </w:rPr>
        <w:t>年</w:t>
      </w:r>
      <w:r>
        <w:rPr>
          <w:rFonts w:hint="eastAsia" w:ascii="方正小标宋简体" w:hAnsi="微软雅黑" w:eastAsia="方正小标宋简体" w:cs="宋体"/>
          <w:bCs/>
          <w:kern w:val="0"/>
          <w:sz w:val="30"/>
          <w:szCs w:val="30"/>
        </w:rPr>
        <w:t>山东省</w:t>
      </w:r>
      <w:r>
        <w:rPr>
          <w:rFonts w:hint="eastAsia" w:ascii="方正小标宋简体" w:hAnsi="微软雅黑" w:eastAsia="方正小标宋简体" w:cs="宋体"/>
          <w:bCs/>
          <w:kern w:val="0"/>
          <w:sz w:val="30"/>
          <w:szCs w:val="30"/>
          <w:lang w:eastAsia="zh-CN"/>
        </w:rPr>
        <w:t>本科</w:t>
      </w:r>
      <w:r>
        <w:rPr>
          <w:rFonts w:hint="eastAsia" w:ascii="方正小标宋简体" w:hAnsi="微软雅黑" w:eastAsia="方正小标宋简体" w:cs="宋体"/>
          <w:bCs/>
          <w:kern w:val="0"/>
          <w:sz w:val="30"/>
          <w:szCs w:val="30"/>
        </w:rPr>
        <w:t>综合评价招生简章</w:t>
      </w:r>
    </w:p>
    <w:p>
      <w:pPr>
        <w:ind w:firstLine="560"/>
        <w:rPr>
          <w:sz w:val="28"/>
          <w:szCs w:val="28"/>
        </w:rPr>
      </w:pPr>
      <w:r>
        <w:rPr>
          <w:rFonts w:hint="eastAsia"/>
          <w:sz w:val="28"/>
          <w:szCs w:val="28"/>
        </w:rPr>
        <w:t>为全面落实《国务院关于深化考试招生制度改革的实施意见》（国发〔</w:t>
      </w:r>
      <w:r>
        <w:rPr>
          <w:sz w:val="28"/>
          <w:szCs w:val="28"/>
        </w:rPr>
        <w:t>2014</w:t>
      </w:r>
      <w:r>
        <w:rPr>
          <w:rFonts w:hint="eastAsia"/>
          <w:sz w:val="28"/>
          <w:szCs w:val="28"/>
        </w:rPr>
        <w:t>〕</w:t>
      </w:r>
      <w:r>
        <w:rPr>
          <w:sz w:val="28"/>
          <w:szCs w:val="28"/>
        </w:rPr>
        <w:t>35</w:t>
      </w:r>
      <w:r>
        <w:rPr>
          <w:rFonts w:hint="eastAsia"/>
          <w:sz w:val="28"/>
          <w:szCs w:val="28"/>
        </w:rPr>
        <w:t>号），积极开展粤港澳大湾区国际化教育改革个案试点工作，我校</w:t>
      </w:r>
      <w:r>
        <w:rPr>
          <w:sz w:val="28"/>
          <w:szCs w:val="28"/>
        </w:rPr>
        <w:t>202</w:t>
      </w:r>
      <w:r>
        <w:rPr>
          <w:rFonts w:hint="eastAsia"/>
          <w:sz w:val="28"/>
          <w:szCs w:val="28"/>
        </w:rPr>
        <w:t>2年面向山东省考生开展基于高考基础的综合评价招生录取改革试点工作，即根据考生的“高考成绩（占60%）、学校考核成绩（占30%）和高中学业水平考试成绩（占10%）”（简称“631”）进行综合评价招生，择优录取。</w:t>
      </w:r>
    </w:p>
    <w:p>
      <w:pPr>
        <w:numPr>
          <w:ilvl w:val="0"/>
          <w:numId w:val="1"/>
        </w:numPr>
        <w:ind w:firstLine="560"/>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招生对象及报名条件</w:t>
      </w:r>
    </w:p>
    <w:p>
      <w:pPr>
        <w:ind w:firstLine="560"/>
        <w:rPr>
          <w:sz w:val="28"/>
          <w:szCs w:val="28"/>
        </w:rPr>
      </w:pPr>
      <w:r>
        <w:rPr>
          <w:rFonts w:hint="eastAsia"/>
          <w:sz w:val="28"/>
          <w:szCs w:val="28"/>
        </w:rPr>
        <w:t>报名考生须同时具备以下条件：</w:t>
      </w:r>
    </w:p>
    <w:p>
      <w:pPr>
        <w:ind w:firstLine="560"/>
        <w:rPr>
          <w:sz w:val="28"/>
          <w:szCs w:val="28"/>
        </w:rPr>
      </w:pPr>
      <w:r>
        <w:rPr>
          <w:rFonts w:hint="eastAsia"/>
          <w:sz w:val="28"/>
          <w:szCs w:val="28"/>
        </w:rPr>
        <w:t>（一）符合山东省2022年普通高等学校招生统一考试报名条件，身心健康、综合素质高的优秀高中毕业生（含往届生）。</w:t>
      </w:r>
    </w:p>
    <w:p>
      <w:pPr>
        <w:ind w:firstLine="560"/>
        <w:rPr>
          <w:sz w:val="28"/>
          <w:szCs w:val="28"/>
        </w:rPr>
      </w:pPr>
      <w:r>
        <w:rPr>
          <w:rFonts w:hint="eastAsia"/>
          <w:sz w:val="28"/>
          <w:szCs w:val="28"/>
        </w:rPr>
        <w:t>（二）普通高中学业水平考试6科目（思想政治、历史、地理、物理、化学、生物）合格考试成绩全部达到合格。</w:t>
      </w:r>
    </w:p>
    <w:p>
      <w:pPr>
        <w:ind w:firstLine="560"/>
        <w:rPr>
          <w:sz w:val="28"/>
          <w:szCs w:val="28"/>
        </w:rPr>
      </w:pPr>
      <w:r>
        <w:rPr>
          <w:rFonts w:hint="eastAsia"/>
          <w:sz w:val="28"/>
          <w:szCs w:val="28"/>
        </w:rPr>
        <w:t>招生专业主要采用英语授课，非英语语种考生须慎重报考。</w:t>
      </w:r>
    </w:p>
    <w:p>
      <w:pPr>
        <w:ind w:firstLine="560"/>
        <w:rPr>
          <w:rFonts w:ascii="黑体" w:hAnsi="黑体" w:eastAsia="黑体" w:cs="宋体"/>
          <w:color w:val="000000"/>
          <w:kern w:val="0"/>
          <w:sz w:val="28"/>
          <w:szCs w:val="28"/>
        </w:rPr>
      </w:pPr>
      <w:r>
        <w:rPr>
          <w:rFonts w:hint="eastAsia" w:ascii="黑体" w:hAnsi="黑体" w:eastAsia="黑体" w:cs="宋体"/>
          <w:bCs/>
          <w:color w:val="000000"/>
          <w:kern w:val="0"/>
          <w:sz w:val="28"/>
          <w:szCs w:val="28"/>
        </w:rPr>
        <w:t>二、招生专业及选考</w:t>
      </w:r>
      <w:bookmarkStart w:id="0" w:name="_GoBack"/>
      <w:bookmarkEnd w:id="0"/>
      <w:r>
        <w:rPr>
          <w:rFonts w:hint="eastAsia" w:ascii="黑体" w:hAnsi="黑体" w:eastAsia="黑体" w:cs="宋体"/>
          <w:bCs/>
          <w:color w:val="000000"/>
          <w:kern w:val="0"/>
          <w:sz w:val="28"/>
          <w:szCs w:val="28"/>
        </w:rPr>
        <w:t>科目</w:t>
      </w:r>
    </w:p>
    <w:p>
      <w:pPr>
        <w:ind w:firstLine="560"/>
        <w:rPr>
          <w:sz w:val="28"/>
          <w:szCs w:val="28"/>
        </w:rPr>
      </w:pPr>
      <w:r>
        <w:rPr>
          <w:rFonts w:hint="eastAsia"/>
          <w:sz w:val="28"/>
          <w:szCs w:val="28"/>
        </w:rPr>
        <w:t>我校2022年在山东省</w:t>
      </w:r>
      <w:r>
        <w:rPr>
          <w:rFonts w:hint="eastAsia" w:ascii="仿宋_GB2312"/>
          <w:sz w:val="28"/>
          <w:szCs w:val="28"/>
        </w:rPr>
        <w:t>“</w:t>
      </w:r>
      <w:r>
        <w:rPr>
          <w:rFonts w:hint="eastAsia"/>
          <w:sz w:val="28"/>
          <w:szCs w:val="28"/>
        </w:rPr>
        <w:t>631</w:t>
      </w:r>
      <w:r>
        <w:rPr>
          <w:rFonts w:hint="eastAsia" w:ascii="仿宋_GB2312"/>
          <w:sz w:val="28"/>
          <w:szCs w:val="28"/>
        </w:rPr>
        <w:t>”</w:t>
      </w:r>
      <w:r>
        <w:rPr>
          <w:rFonts w:hint="eastAsia"/>
          <w:sz w:val="28"/>
          <w:szCs w:val="28"/>
        </w:rPr>
        <w:t>综合评价招生计划68人。招生专业及选考科目要求如下：</w:t>
      </w:r>
    </w:p>
    <w:tbl>
      <w:tblPr>
        <w:tblStyle w:val="8"/>
        <w:tblW w:w="8500" w:type="dxa"/>
        <w:jc w:val="center"/>
        <w:tblLayout w:type="fixed"/>
        <w:tblCellMar>
          <w:top w:w="0" w:type="dxa"/>
          <w:left w:w="0" w:type="dxa"/>
          <w:bottom w:w="0" w:type="dxa"/>
          <w:right w:w="0" w:type="dxa"/>
        </w:tblCellMar>
      </w:tblPr>
      <w:tblGrid>
        <w:gridCol w:w="4957"/>
        <w:gridCol w:w="1701"/>
        <w:gridCol w:w="1842"/>
      </w:tblGrid>
      <w:tr>
        <w:tblPrEx>
          <w:tblCellMar>
            <w:top w:w="0" w:type="dxa"/>
            <w:left w:w="0" w:type="dxa"/>
            <w:bottom w:w="0" w:type="dxa"/>
            <w:right w:w="0" w:type="dxa"/>
          </w:tblCellMar>
        </w:tblPrEx>
        <w:trPr>
          <w:trHeight w:val="576" w:hRule="atLeast"/>
          <w:jc w:val="center"/>
        </w:trPr>
        <w:tc>
          <w:tcPr>
            <w:tcW w:w="49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spacing w:line="240" w:lineRule="auto"/>
              <w:ind w:firstLine="0" w:firstLineChars="0"/>
              <w:jc w:val="center"/>
              <w:textAlignment w:val="center"/>
              <w:rPr>
                <w:b/>
                <w:sz w:val="28"/>
                <w:szCs w:val="28"/>
              </w:rPr>
            </w:pPr>
            <w:r>
              <w:rPr>
                <w:rFonts w:hint="eastAsia"/>
                <w:b/>
                <w:sz w:val="28"/>
                <w:szCs w:val="28"/>
              </w:rPr>
              <w:t>招生专业</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spacing w:line="240" w:lineRule="auto"/>
              <w:ind w:firstLine="0" w:firstLineChars="0"/>
              <w:jc w:val="center"/>
              <w:textAlignment w:val="center"/>
              <w:rPr>
                <w:b/>
                <w:sz w:val="28"/>
                <w:szCs w:val="28"/>
              </w:rPr>
            </w:pPr>
            <w:r>
              <w:rPr>
                <w:b/>
                <w:sz w:val="28"/>
                <w:szCs w:val="28"/>
              </w:rPr>
              <w:t>选考科目</w:t>
            </w:r>
          </w:p>
        </w:tc>
        <w:tc>
          <w:tcPr>
            <w:tcW w:w="1842"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textAlignment w:val="center"/>
              <w:rPr>
                <w:b/>
                <w:sz w:val="28"/>
                <w:szCs w:val="28"/>
              </w:rPr>
            </w:pPr>
            <w:r>
              <w:rPr>
                <w:rFonts w:hint="eastAsia"/>
                <w:b/>
                <w:sz w:val="28"/>
                <w:szCs w:val="28"/>
              </w:rPr>
              <w:t>备注</w:t>
            </w:r>
          </w:p>
        </w:tc>
      </w:tr>
      <w:tr>
        <w:tblPrEx>
          <w:tblCellMar>
            <w:top w:w="0" w:type="dxa"/>
            <w:left w:w="0" w:type="dxa"/>
            <w:bottom w:w="0" w:type="dxa"/>
            <w:right w:w="0" w:type="dxa"/>
          </w:tblCellMar>
        </w:tblPrEx>
        <w:trPr>
          <w:trHeight w:val="576" w:hRule="atLeast"/>
          <w:jc w:val="center"/>
        </w:trPr>
        <w:tc>
          <w:tcPr>
            <w:tcW w:w="49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spacing w:line="240" w:lineRule="auto"/>
              <w:ind w:firstLine="0" w:firstLineChars="0"/>
              <w:jc w:val="left"/>
              <w:textAlignment w:val="center"/>
              <w:rPr>
                <w:sz w:val="28"/>
                <w:szCs w:val="28"/>
              </w:rPr>
            </w:pPr>
            <w:r>
              <w:rPr>
                <w:rFonts w:hint="eastAsia"/>
                <w:sz w:val="28"/>
                <w:szCs w:val="28"/>
              </w:rPr>
              <w:t>机器人工程、智能制造工程、微电子科学与工程、集成电路设计与集成系统、人工智能、数据科学与大数据技术</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ind w:firstLine="0" w:firstLineChars="0"/>
              <w:jc w:val="left"/>
              <w:textAlignment w:val="center"/>
              <w:rPr>
                <w:sz w:val="28"/>
                <w:szCs w:val="28"/>
              </w:rPr>
            </w:pPr>
            <w:r>
              <w:rPr>
                <w:rFonts w:hint="eastAsia"/>
                <w:sz w:val="28"/>
                <w:szCs w:val="28"/>
              </w:rPr>
              <w:t>物理</w:t>
            </w:r>
          </w:p>
        </w:tc>
        <w:tc>
          <w:tcPr>
            <w:tcW w:w="1842"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left"/>
              <w:textAlignment w:val="center"/>
              <w:rPr>
                <w:sz w:val="28"/>
                <w:szCs w:val="28"/>
              </w:rPr>
            </w:pPr>
          </w:p>
        </w:tc>
      </w:tr>
      <w:tr>
        <w:tblPrEx>
          <w:tblCellMar>
            <w:top w:w="0" w:type="dxa"/>
            <w:left w:w="0" w:type="dxa"/>
            <w:bottom w:w="0" w:type="dxa"/>
            <w:right w:w="0" w:type="dxa"/>
          </w:tblCellMar>
        </w:tblPrEx>
        <w:trPr>
          <w:trHeight w:val="576" w:hRule="atLeast"/>
          <w:jc w:val="center"/>
        </w:trPr>
        <w:tc>
          <w:tcPr>
            <w:tcW w:w="49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spacing w:line="240" w:lineRule="auto"/>
              <w:ind w:firstLine="0" w:firstLineChars="0"/>
              <w:jc w:val="left"/>
              <w:textAlignment w:val="center"/>
              <w:rPr>
                <w:sz w:val="28"/>
                <w:szCs w:val="28"/>
              </w:rPr>
            </w:pPr>
            <w:r>
              <w:rPr>
                <w:rFonts w:hint="eastAsia"/>
                <w:sz w:val="28"/>
                <w:szCs w:val="28"/>
              </w:rPr>
              <w:t>生物医学工程</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ind w:firstLine="0" w:firstLineChars="0"/>
              <w:jc w:val="left"/>
              <w:textAlignment w:val="center"/>
              <w:rPr>
                <w:sz w:val="28"/>
                <w:szCs w:val="28"/>
              </w:rPr>
            </w:pPr>
            <w:r>
              <w:rPr>
                <w:rFonts w:hint="eastAsia"/>
                <w:sz w:val="28"/>
                <w:szCs w:val="28"/>
              </w:rPr>
              <w:t>物理或化学</w:t>
            </w:r>
          </w:p>
        </w:tc>
        <w:tc>
          <w:tcPr>
            <w:tcW w:w="1842"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left"/>
              <w:textAlignment w:val="center"/>
              <w:rPr>
                <w:sz w:val="28"/>
                <w:szCs w:val="28"/>
              </w:rPr>
            </w:pPr>
            <w:r>
              <w:rPr>
                <w:rFonts w:hint="eastAsia"/>
                <w:sz w:val="28"/>
                <w:szCs w:val="28"/>
              </w:rPr>
              <w:t>不招色盲色弱</w:t>
            </w:r>
          </w:p>
        </w:tc>
      </w:tr>
      <w:tr>
        <w:tblPrEx>
          <w:tblCellMar>
            <w:top w:w="0" w:type="dxa"/>
            <w:left w:w="0" w:type="dxa"/>
            <w:bottom w:w="0" w:type="dxa"/>
            <w:right w:w="0" w:type="dxa"/>
          </w:tblCellMar>
        </w:tblPrEx>
        <w:trPr>
          <w:trHeight w:val="576" w:hRule="atLeast"/>
          <w:jc w:val="center"/>
        </w:trPr>
        <w:tc>
          <w:tcPr>
            <w:tcW w:w="4957"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spacing w:line="240" w:lineRule="auto"/>
              <w:ind w:firstLine="0" w:firstLineChars="0"/>
              <w:jc w:val="left"/>
              <w:textAlignment w:val="center"/>
              <w:rPr>
                <w:sz w:val="28"/>
                <w:szCs w:val="28"/>
              </w:rPr>
            </w:pPr>
            <w:r>
              <w:rPr>
                <w:rFonts w:hint="eastAsia"/>
                <w:sz w:val="28"/>
                <w:szCs w:val="28"/>
              </w:rPr>
              <w:t>分子科学与工程</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ind w:firstLine="0" w:firstLineChars="0"/>
              <w:jc w:val="left"/>
              <w:textAlignment w:val="center"/>
              <w:rPr>
                <w:sz w:val="28"/>
                <w:szCs w:val="28"/>
              </w:rPr>
            </w:pPr>
            <w:r>
              <w:rPr>
                <w:rFonts w:hint="eastAsia"/>
                <w:sz w:val="28"/>
                <w:szCs w:val="28"/>
              </w:rPr>
              <w:t>物理且化学</w:t>
            </w:r>
          </w:p>
        </w:tc>
        <w:tc>
          <w:tcPr>
            <w:tcW w:w="1842"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left"/>
              <w:textAlignment w:val="center"/>
              <w:rPr>
                <w:sz w:val="28"/>
                <w:szCs w:val="28"/>
              </w:rPr>
            </w:pPr>
            <w:r>
              <w:rPr>
                <w:rFonts w:hint="eastAsia"/>
                <w:sz w:val="28"/>
                <w:szCs w:val="28"/>
              </w:rPr>
              <w:t>不招色盲色弱</w:t>
            </w:r>
          </w:p>
        </w:tc>
      </w:tr>
    </w:tbl>
    <w:p>
      <w:pPr>
        <w:ind w:firstLine="560"/>
        <w:rPr>
          <w:sz w:val="28"/>
          <w:szCs w:val="28"/>
        </w:rPr>
      </w:pPr>
      <w:r>
        <w:rPr>
          <w:rFonts w:hint="eastAsia"/>
          <w:sz w:val="28"/>
          <w:szCs w:val="28"/>
        </w:rPr>
        <w:t>注：上述专业均设在华南理工大学广州国际校区。</w:t>
      </w:r>
    </w:p>
    <w:p>
      <w:pPr>
        <w:ind w:firstLine="560"/>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三、报名方式与选拔程序</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（一）报名时间和方式</w:t>
      </w:r>
    </w:p>
    <w:p>
      <w:pPr>
        <w:ind w:firstLine="560"/>
        <w:rPr>
          <w:sz w:val="28"/>
          <w:szCs w:val="28"/>
        </w:rPr>
      </w:pPr>
      <w:r>
        <w:rPr>
          <w:rFonts w:hint="eastAsia"/>
          <w:sz w:val="28"/>
          <w:szCs w:val="28"/>
        </w:rPr>
        <w:t>考生须于</w:t>
      </w:r>
      <w:r>
        <w:rPr>
          <w:sz w:val="28"/>
          <w:szCs w:val="28"/>
        </w:rPr>
        <w:t>5</w:t>
      </w:r>
      <w:r>
        <w:rPr>
          <w:rFonts w:hint="eastAsia"/>
          <w:sz w:val="28"/>
          <w:szCs w:val="28"/>
        </w:rPr>
        <w:t>月9日18:00前登录“高校特殊类型招生信息服务平台”综合评价报名系统（网址：https://bm.chsi.com.cn/），按要求准确、完整地完成网上报名。</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（二）网上提交材料</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考生须在报名截止前如实提供以下材料并上传报名系统。</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1</w:t>
      </w:r>
      <w:r>
        <w:rPr>
          <w:rFonts w:ascii="仿宋_GB2312" w:hAnsi="宋体" w:cs="宋体"/>
          <w:color w:val="000000"/>
          <w:kern w:val="0"/>
          <w:sz w:val="28"/>
          <w:szCs w:val="28"/>
        </w:rPr>
        <w:t>.</w:t>
      </w:r>
      <w:r>
        <w:rPr>
          <w:rFonts w:hint="eastAsia" w:ascii="仿宋_GB2312" w:hAnsi="宋体" w:cs="宋体"/>
          <w:color w:val="000000"/>
          <w:kern w:val="0"/>
          <w:sz w:val="28"/>
          <w:szCs w:val="28"/>
        </w:rPr>
        <w:t>个人陈述（结合个人情况，在陈述中表述对未来的规划，例如将如何服务于学校、社会、国家等）。</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2.高中一至三年级五次期末考试及高三一模成绩及排名。</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3.高中</w:t>
      </w:r>
      <w:r>
        <w:rPr>
          <w:rFonts w:ascii="仿宋_GB2312" w:hAnsi="宋体" w:cs="宋体"/>
          <w:color w:val="000000"/>
          <w:kern w:val="0"/>
          <w:sz w:val="28"/>
          <w:szCs w:val="28"/>
        </w:rPr>
        <w:t>学业水平考试成绩</w:t>
      </w:r>
      <w:r>
        <w:rPr>
          <w:rFonts w:hint="eastAsia" w:ascii="仿宋_GB2312" w:hAnsi="宋体" w:cs="宋体"/>
          <w:color w:val="000000"/>
          <w:kern w:val="0"/>
          <w:sz w:val="28"/>
          <w:szCs w:val="28"/>
        </w:rPr>
        <w:t>证明。</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4.高中综合素质档案内容</w:t>
      </w:r>
      <w:r>
        <w:rPr>
          <w:rFonts w:ascii="仿宋_GB2312" w:hAnsi="宋体" w:cs="宋体"/>
          <w:color w:val="000000"/>
          <w:kern w:val="0"/>
          <w:sz w:val="28"/>
          <w:szCs w:val="28"/>
        </w:rPr>
        <w:t>扫描件</w:t>
      </w:r>
      <w:r>
        <w:rPr>
          <w:rFonts w:hint="eastAsia" w:ascii="仿宋_GB2312" w:hAnsi="宋体" w:cs="宋体"/>
          <w:color w:val="000000"/>
          <w:kern w:val="0"/>
          <w:sz w:val="28"/>
          <w:szCs w:val="28"/>
        </w:rPr>
        <w:t>，如社区服务、社会实践经历、研究性学习、自主选修课程学习情况等。其他反映考生综合素质发展情况的材料（如学科竞赛、科技创新、文体类活动获奖证书等）。其中，论文和专利不得作为证明材料上传。</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5.英语能力证明材料扫描件（非必需），如托福（TOEFL）/雅思（IELTS）/多邻国（DUOLINGO）考试成绩/其他表现英语能力的证明等。</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考生须</w:t>
      </w:r>
      <w:r>
        <w:rPr>
          <w:rFonts w:ascii="仿宋_GB2312" w:hAnsi="宋体" w:cs="宋体"/>
          <w:color w:val="000000"/>
          <w:kern w:val="0"/>
          <w:sz w:val="28"/>
          <w:szCs w:val="28"/>
        </w:rPr>
        <w:t>确保网上提交材料的扫描图片</w:t>
      </w:r>
      <w:r>
        <w:rPr>
          <w:rFonts w:hint="eastAsia" w:ascii="仿宋_GB2312" w:hAnsi="宋体" w:cs="宋体"/>
          <w:color w:val="000000"/>
          <w:kern w:val="0"/>
          <w:sz w:val="28"/>
          <w:szCs w:val="28"/>
        </w:rPr>
        <w:t>真实、</w:t>
      </w:r>
      <w:r>
        <w:rPr>
          <w:rFonts w:ascii="仿宋_GB2312" w:hAnsi="宋体" w:cs="宋体"/>
          <w:color w:val="000000"/>
          <w:kern w:val="0"/>
          <w:sz w:val="28"/>
          <w:szCs w:val="28"/>
        </w:rPr>
        <w:t>完整清晰，否则报名无效。</w:t>
      </w:r>
      <w:r>
        <w:rPr>
          <w:rFonts w:hint="eastAsia" w:ascii="仿宋_GB2312" w:hAnsi="宋体" w:cs="宋体"/>
          <w:color w:val="000000"/>
          <w:kern w:val="0"/>
          <w:sz w:val="28"/>
          <w:szCs w:val="28"/>
        </w:rPr>
        <w:t>考生提交完上述材料后，还须下载打印申请表，申请表每一页经考生本人和中学负责人签字、中学审核盖章后扫描上传，确认报考。</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（三）材料初审</w:t>
      </w:r>
    </w:p>
    <w:p>
      <w:pPr>
        <w:ind w:firstLine="560"/>
        <w:rPr>
          <w:sz w:val="28"/>
          <w:szCs w:val="28"/>
        </w:rPr>
      </w:pPr>
      <w:r>
        <w:rPr>
          <w:rFonts w:hint="eastAsia"/>
          <w:sz w:val="28"/>
          <w:szCs w:val="28"/>
        </w:rPr>
        <w:t>报名截止后，我校将组织专家对所有考生提交的报名材料进行初审，于</w:t>
      </w:r>
      <w:r>
        <w:rPr>
          <w:sz w:val="28"/>
          <w:szCs w:val="28"/>
        </w:rPr>
        <w:t>6</w:t>
      </w:r>
      <w:r>
        <w:rPr>
          <w:rFonts w:hint="eastAsia"/>
          <w:sz w:val="28"/>
          <w:szCs w:val="28"/>
        </w:rPr>
        <w:t>月</w:t>
      </w:r>
      <w:r>
        <w:rPr>
          <w:sz w:val="28"/>
          <w:szCs w:val="28"/>
        </w:rPr>
        <w:t>9</w:t>
      </w:r>
      <w:r>
        <w:rPr>
          <w:rFonts w:hint="eastAsia"/>
          <w:sz w:val="28"/>
          <w:szCs w:val="28"/>
        </w:rPr>
        <w:t>日左右择优确定初审通过考生名单，并在我校本科招生网予以公布。</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（四）确认</w:t>
      </w:r>
    </w:p>
    <w:p>
      <w:pPr>
        <w:ind w:firstLine="560"/>
        <w:rPr>
          <w:sz w:val="28"/>
          <w:szCs w:val="28"/>
          <w:highlight w:val="yellow"/>
        </w:rPr>
      </w:pPr>
      <w:r>
        <w:rPr>
          <w:rFonts w:hint="eastAsia"/>
          <w:sz w:val="28"/>
          <w:szCs w:val="28"/>
        </w:rPr>
        <w:t>6月9日左右至12日18:00，初审通过考生须登录报名平台确认是否参加学校考核，逾期未确认视为放弃考核资格。</w:t>
      </w:r>
    </w:p>
    <w:p>
      <w:pPr>
        <w:ind w:firstLine="560"/>
        <w:rPr>
          <w:sz w:val="28"/>
          <w:szCs w:val="28"/>
        </w:rPr>
      </w:pPr>
      <w:r>
        <w:rPr>
          <w:rFonts w:hint="eastAsia"/>
          <w:sz w:val="28"/>
          <w:szCs w:val="28"/>
        </w:rPr>
        <w:t>（五）学校考核</w:t>
      </w:r>
    </w:p>
    <w:p>
      <w:pPr>
        <w:ind w:firstLine="560"/>
        <w:rPr>
          <w:sz w:val="28"/>
          <w:szCs w:val="28"/>
        </w:rPr>
      </w:pPr>
      <w:r>
        <w:rPr>
          <w:rFonts w:hint="eastAsia" w:hAnsi="微软雅黑" w:cs="宋体"/>
          <w:color w:val="000000"/>
          <w:kern w:val="0"/>
          <w:sz w:val="28"/>
          <w:szCs w:val="28"/>
        </w:rPr>
        <w:t>我校将于</w:t>
      </w:r>
      <w:r>
        <w:rPr>
          <w:rFonts w:hAnsi="微软雅黑" w:cs="宋体"/>
          <w:color w:val="000000"/>
          <w:kern w:val="0"/>
          <w:sz w:val="28"/>
          <w:szCs w:val="28"/>
        </w:rPr>
        <w:t>6</w:t>
      </w:r>
      <w:r>
        <w:rPr>
          <w:rFonts w:hint="eastAsia" w:hAnsi="微软雅黑" w:cs="宋体"/>
          <w:color w:val="000000"/>
          <w:kern w:val="0"/>
          <w:sz w:val="28"/>
          <w:szCs w:val="28"/>
        </w:rPr>
        <w:t>月</w:t>
      </w:r>
      <w:r>
        <w:rPr>
          <w:rFonts w:hint="eastAsia" w:cs="Times New Roman"/>
          <w:color w:val="000000"/>
          <w:kern w:val="0"/>
          <w:sz w:val="28"/>
          <w:szCs w:val="28"/>
        </w:rPr>
        <w:t>中旬</w:t>
      </w:r>
      <w:r>
        <w:rPr>
          <w:rFonts w:hint="eastAsia" w:hAnsi="微软雅黑" w:cs="宋体"/>
          <w:color w:val="000000"/>
          <w:kern w:val="0"/>
          <w:sz w:val="28"/>
          <w:szCs w:val="28"/>
        </w:rPr>
        <w:t>组织学校考核，含机试、面试和体质测试。</w:t>
      </w:r>
    </w:p>
    <w:p>
      <w:pPr>
        <w:numPr>
          <w:ilvl w:val="255"/>
          <w:numId w:val="0"/>
        </w:numPr>
        <w:ind w:firstLine="560"/>
        <w:rPr>
          <w:sz w:val="28"/>
          <w:szCs w:val="28"/>
        </w:rPr>
      </w:pPr>
      <w:r>
        <w:rPr>
          <w:rFonts w:hint="eastAsia"/>
          <w:sz w:val="28"/>
          <w:szCs w:val="28"/>
        </w:rPr>
        <w:t>机试主要考察</w:t>
      </w:r>
      <w:r>
        <w:rPr>
          <w:rFonts w:hint="eastAsia" w:ascii="仿宋_GB2312" w:hAnsi="仿宋_GB2312" w:cs="仿宋_GB2312"/>
          <w:sz w:val="28"/>
          <w:szCs w:val="28"/>
        </w:rPr>
        <w:t>考</w:t>
      </w:r>
      <w:r>
        <w:rPr>
          <w:rFonts w:hint="eastAsia"/>
          <w:sz w:val="28"/>
          <w:szCs w:val="28"/>
        </w:rPr>
        <w:t>生基础知识的掌握及运用。我校将根据机试成绩划定面试资格线，入围面试的考生名单将在我校本科招生网予以公布。</w:t>
      </w:r>
    </w:p>
    <w:p>
      <w:pPr>
        <w:ind w:firstLine="560"/>
        <w:rPr>
          <w:sz w:val="28"/>
          <w:szCs w:val="28"/>
        </w:rPr>
      </w:pPr>
      <w:r>
        <w:rPr>
          <w:rFonts w:hint="eastAsia"/>
          <w:sz w:val="28"/>
          <w:szCs w:val="28"/>
        </w:rPr>
        <w:t>面试主要考察</w:t>
      </w:r>
      <w:r>
        <w:rPr>
          <w:rFonts w:hint="eastAsia" w:ascii="仿宋_GB2312" w:hAnsi="仿宋_GB2312" w:cs="仿宋_GB2312"/>
          <w:sz w:val="28"/>
          <w:szCs w:val="28"/>
        </w:rPr>
        <w:t>考</w:t>
      </w:r>
      <w:r>
        <w:rPr>
          <w:rFonts w:hint="eastAsia"/>
          <w:sz w:val="28"/>
          <w:szCs w:val="28"/>
        </w:rPr>
        <w:t>生的的思想道德品质、沟通与团队协作、创新潜质与创新思维等综合素质。我校将严格执行教育部关于特殊类型考试招生工作相关规定，严格遴选面试专家组成员，采取专家、考生“双随机”抽签的方式组织考核，考核过程全程录音录像，确保公平公正。</w:t>
      </w:r>
    </w:p>
    <w:p>
      <w:pPr>
        <w:ind w:firstLine="560"/>
        <w:rPr>
          <w:sz w:val="28"/>
          <w:szCs w:val="28"/>
        </w:rPr>
      </w:pPr>
      <w:r>
        <w:rPr>
          <w:rFonts w:hint="eastAsia"/>
          <w:sz w:val="28"/>
          <w:szCs w:val="28"/>
        </w:rPr>
        <w:t>体质测试主要考察</w:t>
      </w:r>
      <w:r>
        <w:rPr>
          <w:rFonts w:hint="eastAsia" w:ascii="仿宋_GB2312" w:hAnsi="仿宋_GB2312" w:cs="仿宋_GB2312"/>
          <w:sz w:val="28"/>
          <w:szCs w:val="28"/>
        </w:rPr>
        <w:t>考</w:t>
      </w:r>
      <w:r>
        <w:rPr>
          <w:rFonts w:hint="eastAsia"/>
          <w:sz w:val="28"/>
          <w:szCs w:val="28"/>
        </w:rPr>
        <w:t>生的基本身体素质，不合格者无入选资格。机试、面试、体质测试时间和地点等安排另行通知。</w:t>
      </w:r>
    </w:p>
    <w:p>
      <w:pPr>
        <w:ind w:left="627" w:leftChars="174" w:hanging="70" w:hangingChars="25"/>
        <w:rPr>
          <w:sz w:val="28"/>
          <w:szCs w:val="28"/>
        </w:rPr>
      </w:pPr>
      <w:r>
        <w:rPr>
          <w:rFonts w:hint="eastAsia"/>
          <w:sz w:val="28"/>
          <w:szCs w:val="28"/>
        </w:rPr>
        <w:t>学校考核成绩</w:t>
      </w:r>
      <w:r>
        <w:rPr>
          <w:sz w:val="28"/>
          <w:szCs w:val="28"/>
        </w:rPr>
        <w:t>=</w:t>
      </w:r>
      <w:r>
        <w:rPr>
          <w:rFonts w:hint="eastAsia"/>
          <w:sz w:val="28"/>
          <w:szCs w:val="28"/>
        </w:rPr>
        <w:t>机试成绩（百分制）*70%+面试成绩（百分制）*30%。学校考核成绩于6月中下旬公布。我校结合学校考核成绩，按不</w:t>
      </w:r>
    </w:p>
    <w:p>
      <w:pPr>
        <w:ind w:firstLine="0" w:firstLineChars="0"/>
        <w:rPr>
          <w:sz w:val="28"/>
          <w:szCs w:val="28"/>
        </w:rPr>
      </w:pPr>
      <w:r>
        <w:rPr>
          <w:rFonts w:hint="eastAsia"/>
          <w:sz w:val="28"/>
          <w:szCs w:val="28"/>
        </w:rPr>
        <w:t>超过招生计划5倍的比例确定入选资格考生名单。获得入选资格考生名单在我校本科招生网公示，并报山东省教育考试院备案。</w:t>
      </w:r>
    </w:p>
    <w:p>
      <w:pPr>
        <w:ind w:firstLine="560"/>
        <w:rPr>
          <w:sz w:val="28"/>
          <w:szCs w:val="28"/>
        </w:rPr>
      </w:pPr>
      <w:r>
        <w:rPr>
          <w:rFonts w:hint="eastAsia" w:ascii="仿宋_GB2312" w:hAnsi="宋体" w:cs="宋体"/>
          <w:color w:val="000000"/>
          <w:kern w:val="0"/>
          <w:sz w:val="28"/>
          <w:szCs w:val="28"/>
        </w:rPr>
        <w:t>（六）志愿填报</w:t>
      </w:r>
    </w:p>
    <w:p>
      <w:pPr>
        <w:ind w:firstLine="560"/>
        <w:rPr>
          <w:sz w:val="28"/>
          <w:szCs w:val="28"/>
        </w:rPr>
      </w:pPr>
      <w:r>
        <w:rPr>
          <w:rFonts w:hint="eastAsia"/>
          <w:sz w:val="28"/>
          <w:szCs w:val="28"/>
        </w:rPr>
        <w:t>获得入选资格的考生必须在“山东省普通高考志愿填报系统”普通类提前批第一次志愿填报我校综合评价录取志愿，未填报者无录取资格。具体填报时间及方式以山东省教育考试院门户网站公布为准。专业志愿填报以“山东省普通高考志愿填报系统”为准。</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（七）录取</w:t>
      </w:r>
    </w:p>
    <w:p>
      <w:pPr>
        <w:ind w:firstLine="560"/>
        <w:rPr>
          <w:sz w:val="28"/>
          <w:szCs w:val="28"/>
        </w:rPr>
      </w:pPr>
      <w:r>
        <w:rPr>
          <w:sz w:val="28"/>
          <w:szCs w:val="28"/>
        </w:rPr>
        <w:t>1.</w:t>
      </w:r>
      <w:r>
        <w:rPr>
          <w:rFonts w:hint="eastAsia"/>
          <w:sz w:val="28"/>
          <w:szCs w:val="28"/>
        </w:rPr>
        <w:t>评定综合成绩</w:t>
      </w:r>
    </w:p>
    <w:p>
      <w:pPr>
        <w:ind w:firstLine="560"/>
        <w:rPr>
          <w:sz w:val="28"/>
          <w:szCs w:val="28"/>
        </w:rPr>
      </w:pPr>
      <w:r>
        <w:rPr>
          <w:rFonts w:hint="eastAsia"/>
          <w:sz w:val="28"/>
          <w:szCs w:val="28"/>
        </w:rPr>
        <w:t>综合成绩</w:t>
      </w:r>
      <w:r>
        <w:rPr>
          <w:sz w:val="28"/>
          <w:szCs w:val="28"/>
        </w:rPr>
        <w:t>=</w:t>
      </w:r>
      <w:r>
        <w:rPr>
          <w:rFonts w:hint="eastAsia"/>
          <w:sz w:val="28"/>
          <w:szCs w:val="28"/>
        </w:rPr>
        <w:t>高考投档成绩（</w:t>
      </w:r>
      <w:r>
        <w:rPr>
          <w:rFonts w:hint="eastAsia" w:ascii="仿宋_GB2312" w:hAnsi="宋体" w:cs="宋体"/>
          <w:color w:val="000000"/>
          <w:kern w:val="0"/>
          <w:sz w:val="28"/>
          <w:szCs w:val="28"/>
        </w:rPr>
        <w:t>含政策加分</w:t>
      </w:r>
      <w:r>
        <w:rPr>
          <w:rFonts w:hint="eastAsia"/>
          <w:sz w:val="28"/>
          <w:szCs w:val="28"/>
        </w:rPr>
        <w:t>）</w:t>
      </w:r>
      <w:r>
        <w:rPr>
          <w:rFonts w:hint="eastAsia" w:ascii="仿宋" w:hAnsi="仿宋" w:eastAsia="仿宋"/>
          <w:sz w:val="28"/>
          <w:szCs w:val="28"/>
        </w:rPr>
        <w:t>×</w:t>
      </w:r>
      <w:r>
        <w:rPr>
          <w:rFonts w:eastAsia="仿宋"/>
          <w:sz w:val="28"/>
          <w:szCs w:val="28"/>
        </w:rPr>
        <w:t>60</w:t>
      </w:r>
      <w:r>
        <w:rPr>
          <w:sz w:val="28"/>
          <w:szCs w:val="28"/>
        </w:rPr>
        <w:t>%</w:t>
      </w:r>
      <w:r>
        <w:rPr>
          <w:rFonts w:hint="eastAsia"/>
          <w:sz w:val="28"/>
          <w:szCs w:val="28"/>
        </w:rPr>
        <w:t>＋学校考核成绩</w:t>
      </w:r>
      <w:r>
        <w:rPr>
          <w:sz w:val="28"/>
          <w:szCs w:val="28"/>
        </w:rPr>
        <w:t>/100</w:t>
      </w:r>
      <w:r>
        <w:rPr>
          <w:rFonts w:hint="eastAsia" w:ascii="仿宋" w:hAnsi="仿宋" w:eastAsia="仿宋"/>
          <w:sz w:val="28"/>
          <w:szCs w:val="28"/>
        </w:rPr>
        <w:t>×</w:t>
      </w:r>
      <w:r>
        <w:rPr>
          <w:rFonts w:hint="eastAsia"/>
          <w:sz w:val="28"/>
          <w:szCs w:val="28"/>
        </w:rPr>
        <w:t>7</w:t>
      </w:r>
      <w:r>
        <w:rPr>
          <w:sz w:val="28"/>
          <w:szCs w:val="28"/>
        </w:rPr>
        <w:t>50</w:t>
      </w:r>
      <w:r>
        <w:rPr>
          <w:rFonts w:hint="eastAsia" w:ascii="仿宋" w:hAnsi="仿宋" w:eastAsia="仿宋"/>
          <w:sz w:val="28"/>
          <w:szCs w:val="28"/>
        </w:rPr>
        <w:t>×</w:t>
      </w:r>
      <w:r>
        <w:rPr>
          <w:rFonts w:eastAsia="仿宋"/>
          <w:sz w:val="28"/>
          <w:szCs w:val="28"/>
        </w:rPr>
        <w:t>30</w:t>
      </w:r>
      <w:r>
        <w:rPr>
          <w:sz w:val="28"/>
          <w:szCs w:val="28"/>
        </w:rPr>
        <w:t>%+</w:t>
      </w:r>
      <w:r>
        <w:rPr>
          <w:rFonts w:hint="eastAsia"/>
          <w:sz w:val="28"/>
          <w:szCs w:val="28"/>
        </w:rPr>
        <w:t>高中学业水平折算成绩</w:t>
      </w:r>
      <w:r>
        <w:rPr>
          <w:rFonts w:hint="eastAsia" w:ascii="仿宋" w:hAnsi="仿宋" w:eastAsia="仿宋"/>
          <w:sz w:val="28"/>
          <w:szCs w:val="28"/>
        </w:rPr>
        <w:t>×</w:t>
      </w:r>
      <w:r>
        <w:rPr>
          <w:rFonts w:hint="eastAsia" w:eastAsia="仿宋"/>
          <w:sz w:val="28"/>
          <w:szCs w:val="28"/>
        </w:rPr>
        <w:t>1</w:t>
      </w:r>
      <w:r>
        <w:rPr>
          <w:rFonts w:eastAsia="仿宋"/>
          <w:sz w:val="28"/>
          <w:szCs w:val="28"/>
        </w:rPr>
        <w:t>0</w:t>
      </w:r>
      <w:r>
        <w:rPr>
          <w:sz w:val="28"/>
          <w:szCs w:val="28"/>
        </w:rPr>
        <w:t>%</w:t>
      </w:r>
      <w:r>
        <w:rPr>
          <w:rFonts w:hint="eastAsia"/>
          <w:sz w:val="28"/>
          <w:szCs w:val="28"/>
        </w:rPr>
        <w:t>。</w:t>
      </w:r>
    </w:p>
    <w:p>
      <w:pPr>
        <w:ind w:firstLine="560"/>
        <w:rPr>
          <w:sz w:val="28"/>
          <w:szCs w:val="28"/>
        </w:rPr>
      </w:pPr>
      <w:r>
        <w:rPr>
          <w:rFonts w:hint="eastAsia"/>
          <w:sz w:val="28"/>
          <w:szCs w:val="28"/>
        </w:rPr>
        <w:t>其中，高中学业水平折算成绩满分为750分，考生高中学业水平合格考试成绩6科目全部合格计750分。</w:t>
      </w:r>
    </w:p>
    <w:p>
      <w:pPr>
        <w:ind w:firstLine="560"/>
        <w:rPr>
          <w:sz w:val="28"/>
          <w:szCs w:val="28"/>
        </w:rPr>
      </w:pPr>
      <w:r>
        <w:rPr>
          <w:sz w:val="28"/>
          <w:szCs w:val="28"/>
        </w:rPr>
        <w:t>2.</w:t>
      </w:r>
      <w:r>
        <w:rPr>
          <w:rFonts w:hint="eastAsia"/>
          <w:sz w:val="28"/>
          <w:szCs w:val="28"/>
        </w:rPr>
        <w:t>确定录取名单</w:t>
      </w:r>
    </w:p>
    <w:p>
      <w:pPr>
        <w:ind w:firstLine="560"/>
        <w:rPr>
          <w:sz w:val="28"/>
          <w:szCs w:val="28"/>
        </w:rPr>
      </w:pPr>
      <w:r>
        <w:rPr>
          <w:rFonts w:hint="eastAsia"/>
          <w:sz w:val="28"/>
          <w:szCs w:val="28"/>
        </w:rPr>
        <w:t>考生高考投档成绩（含政策加分）须达到山东省本科特殊类型招生控制线。学校根据考生高考志愿和招生计划数，按综合成绩由高到低顺序确定预录取名单。</w:t>
      </w:r>
    </w:p>
    <w:p>
      <w:pPr>
        <w:ind w:firstLine="560"/>
        <w:rPr>
          <w:sz w:val="28"/>
          <w:szCs w:val="28"/>
        </w:rPr>
      </w:pPr>
      <w:r>
        <w:rPr>
          <w:rFonts w:hint="eastAsia"/>
          <w:sz w:val="28"/>
          <w:szCs w:val="28"/>
        </w:rPr>
        <w:t>根据考生综合成绩、专业志愿及我校在山东省的综合评价招生专业和计划数，按分数优先、尊重志愿的原则，确定录取专业。当综合成绩相同时，按高考文化成绩、高考数学成绩、学校考核成绩排序原则排序。</w:t>
      </w:r>
    </w:p>
    <w:p>
      <w:pPr>
        <w:ind w:firstLine="560"/>
        <w:rPr>
          <w:rFonts w:ascii="仿宋_GB2312" w:hAnsi="宋体" w:cs="宋体"/>
          <w:color w:val="000000"/>
          <w:kern w:val="0"/>
          <w:sz w:val="28"/>
          <w:szCs w:val="28"/>
        </w:rPr>
      </w:pPr>
      <w:r>
        <w:rPr>
          <w:rFonts w:hint="eastAsia"/>
          <w:sz w:val="28"/>
          <w:szCs w:val="28"/>
        </w:rPr>
        <w:t>当专业计划未满额时，在未能满足专业志愿且服从专业调剂并符合录取要求的考生中按综合成绩从高到低进行调剂。若未能满足专业志愿考生不服从专业调剂，或不符合录取要求，或服从调剂的专业计划数已满额，将不予录取。</w:t>
      </w:r>
    </w:p>
    <w:p>
      <w:pPr>
        <w:ind w:firstLine="560"/>
        <w:rPr>
          <w:sz w:val="28"/>
          <w:szCs w:val="28"/>
        </w:rPr>
      </w:pPr>
      <w:r>
        <w:rPr>
          <w:rFonts w:hint="eastAsia"/>
          <w:sz w:val="28"/>
          <w:szCs w:val="28"/>
        </w:rPr>
        <w:t>预录取名单经我校招生工作领导小组审定，报山东省教育考试院审核，予以录取。一旦录取，不予退档。未被我校录取的考生，不影响后续本科批次投档与录取。</w:t>
      </w:r>
    </w:p>
    <w:p>
      <w:pPr>
        <w:ind w:firstLine="560"/>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四、学费</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 xml:space="preserve">学 </w:t>
      </w:r>
      <w:r>
        <w:rPr>
          <w:rFonts w:ascii="仿宋_GB2312" w:hAnsi="宋体" w:cs="宋体"/>
          <w:color w:val="000000"/>
          <w:kern w:val="0"/>
          <w:sz w:val="28"/>
          <w:szCs w:val="28"/>
        </w:rPr>
        <w:t xml:space="preserve"> </w:t>
      </w:r>
      <w:r>
        <w:rPr>
          <w:rFonts w:hint="eastAsia" w:ascii="仿宋_GB2312" w:hAnsi="宋体" w:cs="宋体"/>
          <w:color w:val="000000"/>
          <w:kern w:val="0"/>
          <w:sz w:val="28"/>
          <w:szCs w:val="28"/>
        </w:rPr>
        <w:t>费：9.5万元/生·学年。学校已建立与收费相适应的奖助学金保障体系。</w:t>
      </w:r>
    </w:p>
    <w:p>
      <w:pPr>
        <w:ind w:firstLine="560"/>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五、其他说明</w:t>
      </w:r>
    </w:p>
    <w:p>
      <w:pPr>
        <w:ind w:firstLine="560"/>
        <w:jc w:val="left"/>
        <w:rPr>
          <w:rFonts w:ascii="仿宋_GB2312" w:hAnsi="宋体" w:cs="宋体"/>
          <w:color w:val="000000"/>
          <w:kern w:val="0"/>
          <w:sz w:val="28"/>
          <w:szCs w:val="28"/>
        </w:rPr>
      </w:pPr>
      <w:r>
        <w:rPr>
          <w:rFonts w:hint="eastAsia" w:ascii="仿宋_GB2312" w:hAnsi="宋体" w:cs="宋体"/>
          <w:color w:val="000000"/>
          <w:kern w:val="0"/>
          <w:sz w:val="28"/>
          <w:szCs w:val="28"/>
        </w:rPr>
        <w:t>（一）综合评价录取考生入学后在广州国际校区专业就读，不可转入其它校区的专业。</w:t>
      </w:r>
    </w:p>
    <w:p>
      <w:pPr>
        <w:ind w:left="640" w:leftChars="200" w:firstLine="0" w:firstLineChars="0"/>
        <w:rPr>
          <w:rFonts w:ascii="仿宋_GB2312" w:hAnsi="宋体" w:cs="宋体"/>
          <w:color w:val="000000"/>
          <w:kern w:val="0"/>
          <w:sz w:val="28"/>
          <w:szCs w:val="28"/>
        </w:rPr>
      </w:pPr>
      <w:r>
        <w:rPr>
          <w:rFonts w:hint="eastAsia" w:ascii="仿宋_GB2312" w:hAnsi="宋体" w:cs="宋体"/>
          <w:color w:val="000000"/>
          <w:kern w:val="0"/>
          <w:sz w:val="28"/>
          <w:szCs w:val="28"/>
        </w:rPr>
        <w:t>（二）学校未委托任何个人或中介组织开展综合评价等考试招生</w:t>
      </w:r>
    </w:p>
    <w:p>
      <w:pPr>
        <w:ind w:firstLineChars="0"/>
        <w:rPr>
          <w:rFonts w:ascii="仿宋_GB2312" w:hAnsi="宋体" w:cs="宋体"/>
          <w:color w:val="000000"/>
          <w:kern w:val="0"/>
          <w:sz w:val="28"/>
          <w:szCs w:val="28"/>
        </w:rPr>
      </w:pPr>
      <w:r>
        <w:rPr>
          <w:rFonts w:hint="eastAsia" w:ascii="仿宋_GB2312" w:hAnsi="宋体" w:cs="宋体"/>
          <w:color w:val="000000"/>
          <w:kern w:val="0"/>
          <w:sz w:val="28"/>
          <w:szCs w:val="28"/>
        </w:rPr>
        <w:t>有关工作，不举办任何形式的营利性培训活动。</w:t>
      </w:r>
    </w:p>
    <w:p>
      <w:pPr>
        <w:ind w:firstLine="560"/>
        <w:rPr>
          <w:rFonts w:ascii="仿宋_GB2312" w:hAnsi="微软雅黑" w:cs="宋体"/>
          <w:color w:val="000000"/>
          <w:kern w:val="0"/>
          <w:sz w:val="28"/>
          <w:szCs w:val="28"/>
        </w:rPr>
      </w:pPr>
      <w:r>
        <w:rPr>
          <w:rFonts w:hint="eastAsia" w:ascii="仿宋_GB2312" w:hAnsi="宋体" w:cs="宋体"/>
          <w:color w:val="000000"/>
          <w:kern w:val="0"/>
          <w:sz w:val="28"/>
          <w:szCs w:val="28"/>
        </w:rPr>
        <w:t>（三）学校考核可能将视疫情防控情况作出相应调整，届时将另行通知。</w:t>
      </w:r>
    </w:p>
    <w:p>
      <w:pPr>
        <w:ind w:firstLine="560"/>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六、监督机制</w:t>
      </w:r>
    </w:p>
    <w:p>
      <w:pPr>
        <w:ind w:firstLine="560"/>
        <w:rPr>
          <w:sz w:val="28"/>
          <w:szCs w:val="28"/>
        </w:rPr>
      </w:pPr>
      <w:r>
        <w:rPr>
          <w:rFonts w:hint="eastAsia"/>
          <w:sz w:val="28"/>
          <w:szCs w:val="28"/>
        </w:rPr>
        <w:t>（一）考生应本着高度负责的精神和诚信的原则如实申报相关材料和参加考试。新生入学后，我校将实行严格的复审制度。凡在报名、考试各环节中弄虚作假者，一经查实，我校将记入考试诚信档案，向有关教育主管部门、中学通报并按不同招考阶段做出如下处理：在报名阶段发现的，取消报考资格；入学前发现的，取消入学资格；入学后发现的，取消录取资格或学籍；毕业后发现的，由教育行政部门宣布学历、学位证书无效，责令收回或者予以没收；考试中涉嫌犯罪的，我校依法移送司法机关处理。</w:t>
      </w:r>
    </w:p>
    <w:p>
      <w:pPr>
        <w:ind w:firstLine="560"/>
        <w:rPr>
          <w:rFonts w:ascii="仿宋_GB2312" w:hAnsi="微软雅黑" w:cs="宋体"/>
          <w:color w:val="000000"/>
          <w:kern w:val="0"/>
          <w:sz w:val="28"/>
          <w:szCs w:val="28"/>
        </w:rPr>
      </w:pPr>
      <w:r>
        <w:rPr>
          <w:rFonts w:hint="eastAsia" w:ascii="仿宋_GB2312" w:hAnsi="宋体" w:cs="宋体"/>
          <w:color w:val="000000"/>
          <w:kern w:val="0"/>
          <w:sz w:val="28"/>
          <w:szCs w:val="28"/>
        </w:rPr>
        <w:t>（二）中学应当对所出具的材料或者盖章认可的申请材料认真核实，出现弄虚作假情形的，我校保留采取相关措施的权利。</w:t>
      </w:r>
    </w:p>
    <w:p>
      <w:pPr>
        <w:ind w:firstLine="560"/>
        <w:rPr>
          <w:rFonts w:ascii="仿宋_GB2312" w:hAnsi="宋体" w:cs="宋体"/>
          <w:color w:val="000000"/>
          <w:kern w:val="0"/>
          <w:sz w:val="28"/>
          <w:szCs w:val="28"/>
        </w:rPr>
      </w:pPr>
      <w:r>
        <w:rPr>
          <w:rFonts w:hint="eastAsia" w:ascii="仿宋_GB2312" w:hAnsi="宋体" w:cs="宋体"/>
          <w:color w:val="000000"/>
          <w:kern w:val="0"/>
          <w:sz w:val="28"/>
          <w:szCs w:val="28"/>
        </w:rPr>
        <w:t>（三）录取名单将在我校本科招生网和山东省教育考试院门户网站</w:t>
      </w:r>
      <w:r>
        <w:rPr>
          <w:rFonts w:ascii="仿宋_GB2312" w:hAnsi="宋体" w:cs="宋体"/>
          <w:color w:val="000000"/>
          <w:kern w:val="0"/>
          <w:sz w:val="28"/>
          <w:szCs w:val="28"/>
        </w:rPr>
        <w:t>公</w:t>
      </w:r>
      <w:r>
        <w:rPr>
          <w:rFonts w:hint="eastAsia" w:ascii="仿宋_GB2312" w:hAnsi="宋体" w:cs="宋体"/>
          <w:color w:val="000000"/>
          <w:kern w:val="0"/>
          <w:sz w:val="28"/>
          <w:szCs w:val="28"/>
        </w:rPr>
        <w:t>布</w:t>
      </w:r>
      <w:r>
        <w:rPr>
          <w:rFonts w:ascii="仿宋_GB2312" w:hAnsi="宋体" w:cs="宋体"/>
          <w:color w:val="000000"/>
          <w:kern w:val="0"/>
          <w:sz w:val="28"/>
          <w:szCs w:val="28"/>
        </w:rPr>
        <w:t>，实行信息公开。</w:t>
      </w:r>
    </w:p>
    <w:p>
      <w:pPr>
        <w:ind w:firstLine="560"/>
        <w:rPr>
          <w:rFonts w:ascii="仿宋_GB2312" w:hAnsi="微软雅黑" w:cs="宋体"/>
          <w:color w:val="000000"/>
          <w:kern w:val="0"/>
          <w:sz w:val="28"/>
          <w:szCs w:val="28"/>
        </w:rPr>
      </w:pPr>
      <w:r>
        <w:rPr>
          <w:rFonts w:hint="eastAsia" w:ascii="仿宋_GB2312" w:hAnsi="宋体" w:cs="宋体"/>
          <w:color w:val="000000"/>
          <w:kern w:val="0"/>
          <w:sz w:val="28"/>
          <w:szCs w:val="28"/>
        </w:rPr>
        <w:t>（四）我校综合评价招生工作接受华南理工大学纪委办公室全程监督，并接受社会监督。</w:t>
      </w:r>
      <w:r>
        <w:rPr>
          <w:rFonts w:hint="eastAsia"/>
          <w:sz w:val="28"/>
          <w:szCs w:val="28"/>
        </w:rPr>
        <w:t>华南理工大学纪委办公室电话：</w:t>
      </w:r>
      <w:r>
        <w:rPr>
          <w:sz w:val="28"/>
          <w:szCs w:val="28"/>
        </w:rPr>
        <w:t>020-87110195</w:t>
      </w:r>
      <w:r>
        <w:rPr>
          <w:rFonts w:hint="eastAsia"/>
          <w:sz w:val="28"/>
          <w:szCs w:val="28"/>
        </w:rPr>
        <w:t>。</w:t>
      </w:r>
    </w:p>
    <w:p>
      <w:pPr>
        <w:ind w:firstLine="560"/>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七、本简章由华南理工大学招生办公室负责解释。</w:t>
      </w:r>
    </w:p>
    <w:p>
      <w:pPr>
        <w:ind w:firstLine="560"/>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八、咨询方式</w:t>
      </w:r>
    </w:p>
    <w:p>
      <w:pPr>
        <w:ind w:firstLine="560"/>
        <w:rPr>
          <w:rFonts w:hAnsi="微软雅黑"/>
          <w:sz w:val="28"/>
          <w:szCs w:val="28"/>
        </w:rPr>
      </w:pPr>
      <w:r>
        <w:rPr>
          <w:rFonts w:hint="eastAsia" w:hAnsi="宋体"/>
          <w:sz w:val="28"/>
          <w:szCs w:val="28"/>
        </w:rPr>
        <w:t>地址：</w:t>
      </w:r>
      <w:r>
        <w:rPr>
          <w:rFonts w:hint="eastAsia"/>
          <w:sz w:val="28"/>
          <w:szCs w:val="28"/>
        </w:rPr>
        <w:t>广东省广州市天河区五山路</w:t>
      </w:r>
      <w:r>
        <w:rPr>
          <w:sz w:val="28"/>
          <w:szCs w:val="28"/>
        </w:rPr>
        <w:t>381</w:t>
      </w:r>
      <w:r>
        <w:rPr>
          <w:rFonts w:hint="eastAsia"/>
          <w:sz w:val="28"/>
          <w:szCs w:val="28"/>
        </w:rPr>
        <w:t>号华南理工大学笃行楼北座</w:t>
      </w:r>
      <w:r>
        <w:rPr>
          <w:sz w:val="28"/>
          <w:szCs w:val="28"/>
        </w:rPr>
        <w:t>111</w:t>
      </w:r>
      <w:r>
        <w:rPr>
          <w:rFonts w:hint="eastAsia"/>
          <w:sz w:val="28"/>
          <w:szCs w:val="28"/>
        </w:rPr>
        <w:t>室招生办公室，邮编：</w:t>
      </w:r>
      <w:r>
        <w:rPr>
          <w:sz w:val="28"/>
          <w:szCs w:val="28"/>
        </w:rPr>
        <w:t>51064</w:t>
      </w:r>
      <w:r>
        <w:rPr>
          <w:rFonts w:hint="eastAsia"/>
          <w:sz w:val="28"/>
          <w:szCs w:val="28"/>
        </w:rPr>
        <w:t>1</w:t>
      </w:r>
    </w:p>
    <w:p>
      <w:pPr>
        <w:ind w:firstLine="560"/>
        <w:rPr>
          <w:sz w:val="28"/>
          <w:szCs w:val="28"/>
        </w:rPr>
      </w:pPr>
      <w:r>
        <w:rPr>
          <w:rFonts w:hint="eastAsia"/>
          <w:sz w:val="28"/>
          <w:szCs w:val="28"/>
        </w:rPr>
        <w:t>招生咨询电话：</w:t>
      </w:r>
      <w:r>
        <w:rPr>
          <w:sz w:val="28"/>
          <w:szCs w:val="28"/>
        </w:rPr>
        <w:t>020-87110737</w:t>
      </w:r>
    </w:p>
    <w:p>
      <w:pPr>
        <w:ind w:firstLine="560"/>
        <w:rPr>
          <w:rFonts w:hAnsi="微软雅黑"/>
          <w:sz w:val="28"/>
          <w:szCs w:val="28"/>
        </w:rPr>
      </w:pPr>
      <w:r>
        <w:rPr>
          <w:rFonts w:hint="eastAsia"/>
          <w:sz w:val="28"/>
          <w:szCs w:val="28"/>
        </w:rPr>
        <w:t>传真：</w:t>
      </w:r>
      <w:r>
        <w:rPr>
          <w:sz w:val="28"/>
          <w:szCs w:val="28"/>
        </w:rPr>
        <w:t>020-87111502</w:t>
      </w:r>
    </w:p>
    <w:p>
      <w:pPr>
        <w:ind w:firstLine="560"/>
        <w:rPr>
          <w:sz w:val="28"/>
          <w:szCs w:val="28"/>
        </w:rPr>
      </w:pPr>
      <w:r>
        <w:rPr>
          <w:rFonts w:hint="eastAsia"/>
          <w:sz w:val="28"/>
          <w:szCs w:val="28"/>
        </w:rPr>
        <w:t>电子邮箱：</w:t>
      </w:r>
      <w:r>
        <w:fldChar w:fldCharType="begin"/>
      </w:r>
      <w:r>
        <w:instrText xml:space="preserve"> HYPERLINK "mailto:admit@scut.edu.cn" </w:instrText>
      </w:r>
      <w:r>
        <w:fldChar w:fldCharType="separate"/>
      </w:r>
      <w:r>
        <w:rPr>
          <w:rStyle w:val="11"/>
          <w:sz w:val="28"/>
          <w:szCs w:val="28"/>
        </w:rPr>
        <w:t>admit@scut.edu.cn</w:t>
      </w:r>
      <w:r>
        <w:rPr>
          <w:rStyle w:val="11"/>
          <w:sz w:val="28"/>
          <w:szCs w:val="28"/>
        </w:rPr>
        <w:fldChar w:fldCharType="end"/>
      </w:r>
    </w:p>
    <w:p>
      <w:pPr>
        <w:ind w:firstLine="560"/>
        <w:rPr>
          <w:rFonts w:hAnsi="微软雅黑"/>
          <w:sz w:val="28"/>
          <w:szCs w:val="28"/>
        </w:rPr>
      </w:pPr>
      <w:r>
        <w:rPr>
          <w:rFonts w:hint="eastAsia" w:hAnsi="微软雅黑"/>
          <w:sz w:val="28"/>
          <w:szCs w:val="28"/>
        </w:rPr>
        <w:t>山东高招咨询</w:t>
      </w:r>
      <w:r>
        <w:rPr>
          <w:rFonts w:hAnsi="微软雅黑"/>
          <w:sz w:val="28"/>
          <w:szCs w:val="28"/>
        </w:rPr>
        <w:t>Q</w:t>
      </w:r>
      <w:r>
        <w:rPr>
          <w:rFonts w:hint="eastAsia" w:hAnsi="微软雅黑"/>
          <w:sz w:val="28"/>
          <w:szCs w:val="28"/>
        </w:rPr>
        <w:t>群：</w:t>
      </w:r>
      <w:r>
        <w:rPr>
          <w:rFonts w:hAnsi="微软雅黑"/>
          <w:sz w:val="28"/>
          <w:szCs w:val="28"/>
        </w:rPr>
        <w:t>665351971</w:t>
      </w:r>
    </w:p>
    <w:p>
      <w:pPr>
        <w:ind w:firstLine="560"/>
        <w:rPr>
          <w:rFonts w:ascii="仿宋_GB2312" w:hAnsi="微软雅黑" w:cs="宋体"/>
          <w:kern w:val="0"/>
          <w:sz w:val="28"/>
          <w:szCs w:val="28"/>
        </w:rPr>
      </w:pPr>
      <w:r>
        <w:rPr>
          <w:rFonts w:hint="eastAsia" w:ascii="仿宋_GB2312" w:hAnsi="宋体" w:cs="宋体"/>
          <w:kern w:val="0"/>
          <w:sz w:val="28"/>
          <w:szCs w:val="28"/>
        </w:rPr>
        <w:t>华南理工</w:t>
      </w:r>
      <w:r>
        <w:rPr>
          <w:rFonts w:ascii="仿宋_GB2312" w:hAnsi="宋体" w:cs="宋体"/>
          <w:kern w:val="0"/>
          <w:sz w:val="28"/>
          <w:szCs w:val="28"/>
        </w:rPr>
        <w:t>大学</w:t>
      </w:r>
      <w:r>
        <w:rPr>
          <w:rFonts w:hint="eastAsia" w:ascii="仿宋_GB2312" w:hAnsi="宋体" w:cs="宋体"/>
          <w:kern w:val="0"/>
          <w:sz w:val="28"/>
          <w:szCs w:val="28"/>
        </w:rPr>
        <w:t>本科招生网：</w:t>
      </w:r>
      <w:r>
        <w:rPr>
          <w:sz w:val="28"/>
          <w:szCs w:val="28"/>
        </w:rPr>
        <w:t>http</w:t>
      </w:r>
      <w:r>
        <w:rPr>
          <w:rFonts w:hint="eastAsia"/>
          <w:sz w:val="28"/>
          <w:szCs w:val="28"/>
        </w:rPr>
        <w:t>s</w:t>
      </w:r>
      <w:r>
        <w:rPr>
          <w:sz w:val="28"/>
          <w:szCs w:val="28"/>
        </w:rPr>
        <w:t>://admission.scut.edu.cn/</w:t>
      </w:r>
    </w:p>
    <w:p>
      <w:pPr>
        <w:ind w:firstLine="560"/>
        <w:rPr>
          <w:rFonts w:hAnsi="微软雅黑"/>
          <w:sz w:val="28"/>
          <w:szCs w:val="28"/>
        </w:rPr>
      </w:pPr>
      <w:r>
        <w:rPr>
          <w:rFonts w:hint="eastAsia"/>
          <w:sz w:val="28"/>
          <w:szCs w:val="28"/>
        </w:rPr>
        <w:t>阳光高考信息平台：</w:t>
      </w:r>
      <w:r>
        <w:rPr>
          <w:rStyle w:val="11"/>
          <w:color w:val="auto"/>
          <w:sz w:val="28"/>
          <w:szCs w:val="28"/>
        </w:rPr>
        <w:t>https://gaokao.chsi.com.cn</w:t>
      </w:r>
      <w:r>
        <w:rPr>
          <w:sz w:val="28"/>
          <w:szCs w:val="28"/>
        </w:rPr>
        <w:t xml:space="preserve">    </w:t>
      </w:r>
    </w:p>
    <w:p>
      <w:pPr>
        <w:ind w:firstLine="560"/>
        <w:rPr>
          <w:rFonts w:ascii="黑体" w:hAnsi="黑体" w:eastAsia="黑体" w:cs="宋体"/>
          <w:bCs/>
          <w:color w:val="000000"/>
          <w:kern w:val="0"/>
          <w:sz w:val="28"/>
          <w:szCs w:val="28"/>
        </w:rPr>
      </w:pPr>
    </w:p>
    <w:p>
      <w:pPr>
        <w:ind w:firstLine="560"/>
        <w:jc w:val="right"/>
        <w:rPr>
          <w:rFonts w:ascii="仿宋_GB2312" w:hAnsi="宋体" w:cs="宋体"/>
          <w:color w:val="000000"/>
          <w:kern w:val="0"/>
          <w:sz w:val="28"/>
          <w:szCs w:val="28"/>
        </w:rPr>
      </w:pPr>
      <w:r>
        <w:rPr>
          <w:rFonts w:ascii="仿宋_GB2312" w:hAnsi="宋体" w:cs="宋体"/>
          <w:color w:val="000000"/>
          <w:kern w:val="0"/>
          <w:sz w:val="28"/>
          <w:szCs w:val="28"/>
        </w:rPr>
        <w:t> </w:t>
      </w:r>
      <w:r>
        <w:rPr>
          <w:rFonts w:hint="eastAsia" w:ascii="仿宋_GB2312" w:hAnsi="宋体" w:cs="宋体"/>
          <w:color w:val="000000"/>
          <w:kern w:val="0"/>
          <w:sz w:val="28"/>
          <w:szCs w:val="28"/>
        </w:rPr>
        <w:t>华南理工</w:t>
      </w:r>
      <w:r>
        <w:rPr>
          <w:rFonts w:ascii="仿宋_GB2312" w:hAnsi="宋体" w:cs="宋体"/>
          <w:color w:val="000000"/>
          <w:kern w:val="0"/>
          <w:sz w:val="28"/>
          <w:szCs w:val="28"/>
        </w:rPr>
        <w:t>大学</w:t>
      </w:r>
      <w:r>
        <w:rPr>
          <w:rFonts w:hint="eastAsia" w:ascii="仿宋_GB2312" w:hAnsi="宋体" w:cs="宋体"/>
          <w:color w:val="000000"/>
          <w:kern w:val="0"/>
          <w:sz w:val="28"/>
          <w:szCs w:val="28"/>
        </w:rPr>
        <w:t>招生办公室</w:t>
      </w:r>
    </w:p>
    <w:p>
      <w:pPr>
        <w:ind w:firstLine="4480" w:firstLineChars="1600"/>
        <w:jc w:val="right"/>
        <w:rPr>
          <w:sz w:val="28"/>
          <w:szCs w:val="28"/>
        </w:rPr>
      </w:pPr>
      <w:r>
        <w:rPr>
          <w:sz w:val="28"/>
          <w:szCs w:val="28"/>
        </w:rPr>
        <w:t xml:space="preserve"> 202</w:t>
      </w:r>
      <w:r>
        <w:rPr>
          <w:rFonts w:hint="eastAsia"/>
          <w:sz w:val="28"/>
          <w:szCs w:val="28"/>
        </w:rPr>
        <w:t>2年4月19日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558" w:bottom="1440" w:left="1800" w:header="851" w:footer="850" w:gutter="0"/>
      <w:pgNumType w:start="1"/>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0491621"/>
    </w:sdtPr>
    <w:sdtEndPr>
      <w:rPr>
        <w:rFonts w:cs="Times New Roman"/>
        <w:sz w:val="28"/>
        <w:szCs w:val="28"/>
      </w:rPr>
    </w:sdtEndPr>
    <w:sdtContent>
      <w:p>
        <w:pPr>
          <w:pStyle w:val="6"/>
          <w:ind w:firstLine="0" w:firstLineChars="0"/>
          <w:jc w:val="center"/>
          <w:rPr>
            <w:rFonts w:cs="Times New Roman"/>
            <w:sz w:val="28"/>
            <w:szCs w:val="28"/>
          </w:rPr>
        </w:pPr>
        <w:r>
          <w:rPr>
            <w:rFonts w:cs="Times New Roman"/>
            <w:sz w:val="28"/>
            <w:szCs w:val="28"/>
          </w:rPr>
          <w:t xml:space="preserve">— </w:t>
        </w:r>
        <w:r>
          <w:rPr>
            <w:rFonts w:cs="Times New Roman"/>
            <w:sz w:val="28"/>
            <w:szCs w:val="28"/>
          </w:rPr>
          <w:fldChar w:fldCharType="begin"/>
        </w:r>
        <w:r>
          <w:rPr>
            <w:rFonts w:cs="Times New Roman"/>
            <w:sz w:val="28"/>
            <w:szCs w:val="28"/>
          </w:rPr>
          <w:instrText xml:space="preserve">PAGE   \* MERGEFORMAT</w:instrText>
        </w:r>
        <w:r>
          <w:rPr>
            <w:rFonts w:cs="Times New Roman"/>
            <w:sz w:val="28"/>
            <w:szCs w:val="28"/>
          </w:rPr>
          <w:fldChar w:fldCharType="separate"/>
        </w:r>
        <w:r>
          <w:rPr>
            <w:rFonts w:cs="Times New Roman"/>
            <w:sz w:val="28"/>
            <w:szCs w:val="28"/>
            <w:lang w:val="zh-CN"/>
          </w:rPr>
          <w:t>7</w:t>
        </w:r>
        <w:r>
          <w:rPr>
            <w:rFonts w:cs="Times New Roman"/>
            <w:sz w:val="28"/>
            <w:szCs w:val="28"/>
          </w:rPr>
          <w:fldChar w:fldCharType="end"/>
        </w:r>
        <w:r>
          <w:rPr>
            <w:rFonts w:cs="Times New Roman"/>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EE481F"/>
    <w:multiLevelType w:val="singleLevel"/>
    <w:tmpl w:val="F3EE481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C17"/>
    <w:rsid w:val="00005E43"/>
    <w:rsid w:val="00006717"/>
    <w:rsid w:val="000107DC"/>
    <w:rsid w:val="00021DD2"/>
    <w:rsid w:val="00025BDB"/>
    <w:rsid w:val="00031D4A"/>
    <w:rsid w:val="000337F9"/>
    <w:rsid w:val="000438A0"/>
    <w:rsid w:val="00044C7B"/>
    <w:rsid w:val="000515C6"/>
    <w:rsid w:val="000518BF"/>
    <w:rsid w:val="00052D61"/>
    <w:rsid w:val="000560E9"/>
    <w:rsid w:val="00063C3E"/>
    <w:rsid w:val="00074821"/>
    <w:rsid w:val="00075928"/>
    <w:rsid w:val="00075944"/>
    <w:rsid w:val="000920AC"/>
    <w:rsid w:val="00093D15"/>
    <w:rsid w:val="000A3A59"/>
    <w:rsid w:val="000B4627"/>
    <w:rsid w:val="000C65C7"/>
    <w:rsid w:val="000C7B96"/>
    <w:rsid w:val="000D1F8B"/>
    <w:rsid w:val="000D443A"/>
    <w:rsid w:val="000D4D03"/>
    <w:rsid w:val="000E1385"/>
    <w:rsid w:val="000E4E22"/>
    <w:rsid w:val="000E6B8C"/>
    <w:rsid w:val="000F32E7"/>
    <w:rsid w:val="000F7181"/>
    <w:rsid w:val="00100585"/>
    <w:rsid w:val="00100651"/>
    <w:rsid w:val="00103078"/>
    <w:rsid w:val="00107ECD"/>
    <w:rsid w:val="00115EB8"/>
    <w:rsid w:val="00130A7F"/>
    <w:rsid w:val="001328CF"/>
    <w:rsid w:val="0013523A"/>
    <w:rsid w:val="00136CAE"/>
    <w:rsid w:val="00141E0F"/>
    <w:rsid w:val="001562F9"/>
    <w:rsid w:val="00160DFF"/>
    <w:rsid w:val="00164FAA"/>
    <w:rsid w:val="00166F77"/>
    <w:rsid w:val="0017081B"/>
    <w:rsid w:val="0017285F"/>
    <w:rsid w:val="00172FFE"/>
    <w:rsid w:val="001731EE"/>
    <w:rsid w:val="001941EB"/>
    <w:rsid w:val="001A275C"/>
    <w:rsid w:val="001A4DC7"/>
    <w:rsid w:val="001A688C"/>
    <w:rsid w:val="001B19E9"/>
    <w:rsid w:val="001B2DB6"/>
    <w:rsid w:val="001B7A0E"/>
    <w:rsid w:val="001C4A78"/>
    <w:rsid w:val="001C7EBF"/>
    <w:rsid w:val="001D371A"/>
    <w:rsid w:val="001E769C"/>
    <w:rsid w:val="00201A7E"/>
    <w:rsid w:val="00201CE9"/>
    <w:rsid w:val="002020FC"/>
    <w:rsid w:val="002046DE"/>
    <w:rsid w:val="00215234"/>
    <w:rsid w:val="00215382"/>
    <w:rsid w:val="00221EA7"/>
    <w:rsid w:val="00231B01"/>
    <w:rsid w:val="0024160D"/>
    <w:rsid w:val="002456EF"/>
    <w:rsid w:val="00247A1C"/>
    <w:rsid w:val="002500A5"/>
    <w:rsid w:val="002503E2"/>
    <w:rsid w:val="002542BB"/>
    <w:rsid w:val="002547D3"/>
    <w:rsid w:val="00266198"/>
    <w:rsid w:val="00276AE3"/>
    <w:rsid w:val="00283733"/>
    <w:rsid w:val="00283A97"/>
    <w:rsid w:val="00283C7F"/>
    <w:rsid w:val="00284523"/>
    <w:rsid w:val="0028485D"/>
    <w:rsid w:val="0028658D"/>
    <w:rsid w:val="002916F4"/>
    <w:rsid w:val="002B1BC1"/>
    <w:rsid w:val="002C24C0"/>
    <w:rsid w:val="002C3B38"/>
    <w:rsid w:val="002D4FF8"/>
    <w:rsid w:val="002E08EE"/>
    <w:rsid w:val="002E146E"/>
    <w:rsid w:val="002E149D"/>
    <w:rsid w:val="002E5F1D"/>
    <w:rsid w:val="003022DF"/>
    <w:rsid w:val="003044CA"/>
    <w:rsid w:val="00305D85"/>
    <w:rsid w:val="003071F8"/>
    <w:rsid w:val="00320A47"/>
    <w:rsid w:val="00323B4B"/>
    <w:rsid w:val="00326C10"/>
    <w:rsid w:val="00330C34"/>
    <w:rsid w:val="00335463"/>
    <w:rsid w:val="00337DB3"/>
    <w:rsid w:val="00340D66"/>
    <w:rsid w:val="00340F7B"/>
    <w:rsid w:val="00342FB0"/>
    <w:rsid w:val="0034386E"/>
    <w:rsid w:val="003505BE"/>
    <w:rsid w:val="00355AE3"/>
    <w:rsid w:val="00361E7F"/>
    <w:rsid w:val="00370D1A"/>
    <w:rsid w:val="003766D8"/>
    <w:rsid w:val="0037776A"/>
    <w:rsid w:val="00387A5B"/>
    <w:rsid w:val="003A2A98"/>
    <w:rsid w:val="003A2EB9"/>
    <w:rsid w:val="003A36CC"/>
    <w:rsid w:val="003A48BF"/>
    <w:rsid w:val="003A655D"/>
    <w:rsid w:val="003B2BA6"/>
    <w:rsid w:val="003C0D9D"/>
    <w:rsid w:val="003C3887"/>
    <w:rsid w:val="003C6581"/>
    <w:rsid w:val="003C6BF7"/>
    <w:rsid w:val="003D2E6A"/>
    <w:rsid w:val="003D35AE"/>
    <w:rsid w:val="003E2CDC"/>
    <w:rsid w:val="003E691D"/>
    <w:rsid w:val="003F227F"/>
    <w:rsid w:val="003F46C0"/>
    <w:rsid w:val="003F48EC"/>
    <w:rsid w:val="003F7F7C"/>
    <w:rsid w:val="004009EC"/>
    <w:rsid w:val="00401E6C"/>
    <w:rsid w:val="004033F3"/>
    <w:rsid w:val="00404496"/>
    <w:rsid w:val="004102A1"/>
    <w:rsid w:val="00410AB9"/>
    <w:rsid w:val="004110ED"/>
    <w:rsid w:val="004176BA"/>
    <w:rsid w:val="004215E2"/>
    <w:rsid w:val="00426C27"/>
    <w:rsid w:val="004327D4"/>
    <w:rsid w:val="004475F3"/>
    <w:rsid w:val="00464EFF"/>
    <w:rsid w:val="004676F9"/>
    <w:rsid w:val="00473873"/>
    <w:rsid w:val="00481B15"/>
    <w:rsid w:val="004825BA"/>
    <w:rsid w:val="004831E8"/>
    <w:rsid w:val="00496BB8"/>
    <w:rsid w:val="004A0A2E"/>
    <w:rsid w:val="004A1E56"/>
    <w:rsid w:val="004A2F2E"/>
    <w:rsid w:val="004B162D"/>
    <w:rsid w:val="004B1A80"/>
    <w:rsid w:val="004B1E3C"/>
    <w:rsid w:val="004B27B6"/>
    <w:rsid w:val="004B4FD1"/>
    <w:rsid w:val="004C377B"/>
    <w:rsid w:val="004C4290"/>
    <w:rsid w:val="004C769E"/>
    <w:rsid w:val="004D073C"/>
    <w:rsid w:val="004D7F19"/>
    <w:rsid w:val="004E4635"/>
    <w:rsid w:val="004F1F4B"/>
    <w:rsid w:val="004F28B3"/>
    <w:rsid w:val="00501F16"/>
    <w:rsid w:val="00506B62"/>
    <w:rsid w:val="00513339"/>
    <w:rsid w:val="005206CD"/>
    <w:rsid w:val="00520B6B"/>
    <w:rsid w:val="0052156C"/>
    <w:rsid w:val="00521BAB"/>
    <w:rsid w:val="00522640"/>
    <w:rsid w:val="00530EA8"/>
    <w:rsid w:val="005474B3"/>
    <w:rsid w:val="0055114F"/>
    <w:rsid w:val="00552525"/>
    <w:rsid w:val="00553806"/>
    <w:rsid w:val="00555666"/>
    <w:rsid w:val="0056348E"/>
    <w:rsid w:val="0057304C"/>
    <w:rsid w:val="005763B4"/>
    <w:rsid w:val="00576DE3"/>
    <w:rsid w:val="00596118"/>
    <w:rsid w:val="00597635"/>
    <w:rsid w:val="005A0968"/>
    <w:rsid w:val="005A1FE7"/>
    <w:rsid w:val="005A6532"/>
    <w:rsid w:val="005B18AD"/>
    <w:rsid w:val="005B2333"/>
    <w:rsid w:val="005B365F"/>
    <w:rsid w:val="005B61FC"/>
    <w:rsid w:val="005B6DF8"/>
    <w:rsid w:val="005C3B18"/>
    <w:rsid w:val="005D0DD1"/>
    <w:rsid w:val="005D7725"/>
    <w:rsid w:val="005F2441"/>
    <w:rsid w:val="005F4A15"/>
    <w:rsid w:val="005F73B7"/>
    <w:rsid w:val="00601730"/>
    <w:rsid w:val="00603950"/>
    <w:rsid w:val="00604078"/>
    <w:rsid w:val="00604763"/>
    <w:rsid w:val="0060576B"/>
    <w:rsid w:val="0060764F"/>
    <w:rsid w:val="006108F7"/>
    <w:rsid w:val="006141A0"/>
    <w:rsid w:val="0062497E"/>
    <w:rsid w:val="00625575"/>
    <w:rsid w:val="006327FD"/>
    <w:rsid w:val="00632DC0"/>
    <w:rsid w:val="006340F2"/>
    <w:rsid w:val="00634761"/>
    <w:rsid w:val="006364A8"/>
    <w:rsid w:val="0064001A"/>
    <w:rsid w:val="00640A29"/>
    <w:rsid w:val="0064203E"/>
    <w:rsid w:val="00642F83"/>
    <w:rsid w:val="00644C17"/>
    <w:rsid w:val="00651E62"/>
    <w:rsid w:val="00662741"/>
    <w:rsid w:val="00663A64"/>
    <w:rsid w:val="00664555"/>
    <w:rsid w:val="00665712"/>
    <w:rsid w:val="006777A0"/>
    <w:rsid w:val="00682303"/>
    <w:rsid w:val="00683A2F"/>
    <w:rsid w:val="0068601D"/>
    <w:rsid w:val="00687E3D"/>
    <w:rsid w:val="00692300"/>
    <w:rsid w:val="00693B6F"/>
    <w:rsid w:val="006E3C47"/>
    <w:rsid w:val="006E488C"/>
    <w:rsid w:val="006E56C1"/>
    <w:rsid w:val="006F219A"/>
    <w:rsid w:val="006F32EA"/>
    <w:rsid w:val="006F4EB0"/>
    <w:rsid w:val="006F6CDA"/>
    <w:rsid w:val="00700C6C"/>
    <w:rsid w:val="00710609"/>
    <w:rsid w:val="00711747"/>
    <w:rsid w:val="00716C61"/>
    <w:rsid w:val="00723078"/>
    <w:rsid w:val="00725151"/>
    <w:rsid w:val="007307F0"/>
    <w:rsid w:val="00731A2A"/>
    <w:rsid w:val="00735200"/>
    <w:rsid w:val="00744F2B"/>
    <w:rsid w:val="0074764B"/>
    <w:rsid w:val="007501F5"/>
    <w:rsid w:val="00750F32"/>
    <w:rsid w:val="00754AAF"/>
    <w:rsid w:val="00756B0D"/>
    <w:rsid w:val="00760E80"/>
    <w:rsid w:val="00763B0E"/>
    <w:rsid w:val="00787674"/>
    <w:rsid w:val="007A35D0"/>
    <w:rsid w:val="007A5EC3"/>
    <w:rsid w:val="007B174F"/>
    <w:rsid w:val="007B1AB1"/>
    <w:rsid w:val="007B4930"/>
    <w:rsid w:val="007B5FF3"/>
    <w:rsid w:val="007C5397"/>
    <w:rsid w:val="007C7074"/>
    <w:rsid w:val="007D4EE0"/>
    <w:rsid w:val="007D6E8F"/>
    <w:rsid w:val="007E1637"/>
    <w:rsid w:val="007E5DCE"/>
    <w:rsid w:val="007F0918"/>
    <w:rsid w:val="007F22C5"/>
    <w:rsid w:val="007F7DC1"/>
    <w:rsid w:val="00800042"/>
    <w:rsid w:val="0080128C"/>
    <w:rsid w:val="00804676"/>
    <w:rsid w:val="00812081"/>
    <w:rsid w:val="00812632"/>
    <w:rsid w:val="0081266D"/>
    <w:rsid w:val="00812F52"/>
    <w:rsid w:val="00813B0F"/>
    <w:rsid w:val="00814491"/>
    <w:rsid w:val="00815838"/>
    <w:rsid w:val="00817EA8"/>
    <w:rsid w:val="00830EF7"/>
    <w:rsid w:val="00831235"/>
    <w:rsid w:val="00834D9F"/>
    <w:rsid w:val="008352D0"/>
    <w:rsid w:val="008417AD"/>
    <w:rsid w:val="00852B34"/>
    <w:rsid w:val="008628E1"/>
    <w:rsid w:val="00862972"/>
    <w:rsid w:val="00862F98"/>
    <w:rsid w:val="0086581D"/>
    <w:rsid w:val="00867C8D"/>
    <w:rsid w:val="00872345"/>
    <w:rsid w:val="00890038"/>
    <w:rsid w:val="008A272C"/>
    <w:rsid w:val="008A5329"/>
    <w:rsid w:val="008B7CE9"/>
    <w:rsid w:val="008C006E"/>
    <w:rsid w:val="008D34D5"/>
    <w:rsid w:val="008D4EDC"/>
    <w:rsid w:val="008D601B"/>
    <w:rsid w:val="008E541F"/>
    <w:rsid w:val="008E62EA"/>
    <w:rsid w:val="008F6E08"/>
    <w:rsid w:val="009020EA"/>
    <w:rsid w:val="00911D50"/>
    <w:rsid w:val="00920821"/>
    <w:rsid w:val="0092101F"/>
    <w:rsid w:val="00922314"/>
    <w:rsid w:val="00933C64"/>
    <w:rsid w:val="0094642E"/>
    <w:rsid w:val="00946983"/>
    <w:rsid w:val="009576D1"/>
    <w:rsid w:val="00962B23"/>
    <w:rsid w:val="00964FE5"/>
    <w:rsid w:val="009710F6"/>
    <w:rsid w:val="009748CE"/>
    <w:rsid w:val="00975B07"/>
    <w:rsid w:val="0099289C"/>
    <w:rsid w:val="00993837"/>
    <w:rsid w:val="00993895"/>
    <w:rsid w:val="00996DC8"/>
    <w:rsid w:val="009A485B"/>
    <w:rsid w:val="009B0F67"/>
    <w:rsid w:val="009B2063"/>
    <w:rsid w:val="009B2C88"/>
    <w:rsid w:val="009B31A2"/>
    <w:rsid w:val="009C167E"/>
    <w:rsid w:val="009C1888"/>
    <w:rsid w:val="009C3F70"/>
    <w:rsid w:val="009C6F2D"/>
    <w:rsid w:val="009D21BA"/>
    <w:rsid w:val="009D5E3E"/>
    <w:rsid w:val="009E3A9C"/>
    <w:rsid w:val="009E784B"/>
    <w:rsid w:val="00A0013D"/>
    <w:rsid w:val="00A05DCE"/>
    <w:rsid w:val="00A16121"/>
    <w:rsid w:val="00A16300"/>
    <w:rsid w:val="00A17BC7"/>
    <w:rsid w:val="00A33B5B"/>
    <w:rsid w:val="00A36E5F"/>
    <w:rsid w:val="00A422D1"/>
    <w:rsid w:val="00A70F60"/>
    <w:rsid w:val="00A736E1"/>
    <w:rsid w:val="00A808C2"/>
    <w:rsid w:val="00A82987"/>
    <w:rsid w:val="00A844B7"/>
    <w:rsid w:val="00A8681B"/>
    <w:rsid w:val="00A86BFA"/>
    <w:rsid w:val="00A90379"/>
    <w:rsid w:val="00A93756"/>
    <w:rsid w:val="00AB3A7A"/>
    <w:rsid w:val="00AB5948"/>
    <w:rsid w:val="00AB7953"/>
    <w:rsid w:val="00AD1378"/>
    <w:rsid w:val="00AE2C2C"/>
    <w:rsid w:val="00AE4F43"/>
    <w:rsid w:val="00AF2160"/>
    <w:rsid w:val="00B00F71"/>
    <w:rsid w:val="00B06170"/>
    <w:rsid w:val="00B1012F"/>
    <w:rsid w:val="00B14D53"/>
    <w:rsid w:val="00B15CA2"/>
    <w:rsid w:val="00B160A9"/>
    <w:rsid w:val="00B36240"/>
    <w:rsid w:val="00B4773B"/>
    <w:rsid w:val="00B50815"/>
    <w:rsid w:val="00B52249"/>
    <w:rsid w:val="00B549C7"/>
    <w:rsid w:val="00B63B2A"/>
    <w:rsid w:val="00B64776"/>
    <w:rsid w:val="00B74682"/>
    <w:rsid w:val="00B81F1D"/>
    <w:rsid w:val="00B85201"/>
    <w:rsid w:val="00B876D0"/>
    <w:rsid w:val="00BA73C1"/>
    <w:rsid w:val="00BB75DC"/>
    <w:rsid w:val="00BC2755"/>
    <w:rsid w:val="00BC2B18"/>
    <w:rsid w:val="00BC71C3"/>
    <w:rsid w:val="00BC762B"/>
    <w:rsid w:val="00BD3981"/>
    <w:rsid w:val="00BD747A"/>
    <w:rsid w:val="00BD7485"/>
    <w:rsid w:val="00BD7887"/>
    <w:rsid w:val="00BE351F"/>
    <w:rsid w:val="00BE5FD6"/>
    <w:rsid w:val="00BF4999"/>
    <w:rsid w:val="00BF5B70"/>
    <w:rsid w:val="00C0225C"/>
    <w:rsid w:val="00C14585"/>
    <w:rsid w:val="00C22383"/>
    <w:rsid w:val="00C2644F"/>
    <w:rsid w:val="00C36310"/>
    <w:rsid w:val="00C423FC"/>
    <w:rsid w:val="00C52C20"/>
    <w:rsid w:val="00C52FC3"/>
    <w:rsid w:val="00C60FA3"/>
    <w:rsid w:val="00C61CD9"/>
    <w:rsid w:val="00C63809"/>
    <w:rsid w:val="00C71288"/>
    <w:rsid w:val="00C758F2"/>
    <w:rsid w:val="00C80DEE"/>
    <w:rsid w:val="00C83398"/>
    <w:rsid w:val="00C91800"/>
    <w:rsid w:val="00C92EAA"/>
    <w:rsid w:val="00C94282"/>
    <w:rsid w:val="00C94DC3"/>
    <w:rsid w:val="00CA1EBF"/>
    <w:rsid w:val="00CB0345"/>
    <w:rsid w:val="00CB20A5"/>
    <w:rsid w:val="00CC267A"/>
    <w:rsid w:val="00CC2AE1"/>
    <w:rsid w:val="00CC4975"/>
    <w:rsid w:val="00CD3511"/>
    <w:rsid w:val="00CD778B"/>
    <w:rsid w:val="00CE2416"/>
    <w:rsid w:val="00CE2728"/>
    <w:rsid w:val="00CF14BE"/>
    <w:rsid w:val="00D212C8"/>
    <w:rsid w:val="00D221B0"/>
    <w:rsid w:val="00D23F32"/>
    <w:rsid w:val="00D251A7"/>
    <w:rsid w:val="00D30166"/>
    <w:rsid w:val="00D35E81"/>
    <w:rsid w:val="00D40063"/>
    <w:rsid w:val="00D53F21"/>
    <w:rsid w:val="00D567B5"/>
    <w:rsid w:val="00D618D2"/>
    <w:rsid w:val="00D66746"/>
    <w:rsid w:val="00D67CC2"/>
    <w:rsid w:val="00D71E6E"/>
    <w:rsid w:val="00D73021"/>
    <w:rsid w:val="00D731DC"/>
    <w:rsid w:val="00D8012E"/>
    <w:rsid w:val="00D830E2"/>
    <w:rsid w:val="00D869CA"/>
    <w:rsid w:val="00D93366"/>
    <w:rsid w:val="00DA20D2"/>
    <w:rsid w:val="00DA477D"/>
    <w:rsid w:val="00DA7182"/>
    <w:rsid w:val="00DB058E"/>
    <w:rsid w:val="00DB145E"/>
    <w:rsid w:val="00DB3EB8"/>
    <w:rsid w:val="00DE29BA"/>
    <w:rsid w:val="00DF0CCA"/>
    <w:rsid w:val="00DF2925"/>
    <w:rsid w:val="00DF346C"/>
    <w:rsid w:val="00DF5C84"/>
    <w:rsid w:val="00DF7151"/>
    <w:rsid w:val="00DF7B7A"/>
    <w:rsid w:val="00E3774F"/>
    <w:rsid w:val="00E4020F"/>
    <w:rsid w:val="00E4200F"/>
    <w:rsid w:val="00E4376D"/>
    <w:rsid w:val="00E507EC"/>
    <w:rsid w:val="00E5328B"/>
    <w:rsid w:val="00E5797E"/>
    <w:rsid w:val="00E623EA"/>
    <w:rsid w:val="00E67B47"/>
    <w:rsid w:val="00E73771"/>
    <w:rsid w:val="00E7459C"/>
    <w:rsid w:val="00E80DB8"/>
    <w:rsid w:val="00E84A04"/>
    <w:rsid w:val="00E90DB0"/>
    <w:rsid w:val="00E91733"/>
    <w:rsid w:val="00E91CDF"/>
    <w:rsid w:val="00E93561"/>
    <w:rsid w:val="00E944AF"/>
    <w:rsid w:val="00EA1424"/>
    <w:rsid w:val="00EA21B6"/>
    <w:rsid w:val="00EA4FA4"/>
    <w:rsid w:val="00EA56BA"/>
    <w:rsid w:val="00EB096E"/>
    <w:rsid w:val="00EB22D3"/>
    <w:rsid w:val="00EC05E0"/>
    <w:rsid w:val="00EC31D1"/>
    <w:rsid w:val="00EC3C46"/>
    <w:rsid w:val="00EC4F0A"/>
    <w:rsid w:val="00EC5E02"/>
    <w:rsid w:val="00ED4257"/>
    <w:rsid w:val="00ED4F3D"/>
    <w:rsid w:val="00ED5D0A"/>
    <w:rsid w:val="00EF182E"/>
    <w:rsid w:val="00F071E5"/>
    <w:rsid w:val="00F1030A"/>
    <w:rsid w:val="00F142AA"/>
    <w:rsid w:val="00F20661"/>
    <w:rsid w:val="00F21F83"/>
    <w:rsid w:val="00F27E89"/>
    <w:rsid w:val="00F34865"/>
    <w:rsid w:val="00F35293"/>
    <w:rsid w:val="00F35967"/>
    <w:rsid w:val="00F37535"/>
    <w:rsid w:val="00F37B8A"/>
    <w:rsid w:val="00F40F5C"/>
    <w:rsid w:val="00F4100E"/>
    <w:rsid w:val="00F415D8"/>
    <w:rsid w:val="00F42ED0"/>
    <w:rsid w:val="00F467CC"/>
    <w:rsid w:val="00F637A9"/>
    <w:rsid w:val="00F645B6"/>
    <w:rsid w:val="00F70DFC"/>
    <w:rsid w:val="00F73AC1"/>
    <w:rsid w:val="00F91386"/>
    <w:rsid w:val="00FA0AFA"/>
    <w:rsid w:val="00FA1F52"/>
    <w:rsid w:val="00FA2F60"/>
    <w:rsid w:val="00FB0274"/>
    <w:rsid w:val="00FB3F44"/>
    <w:rsid w:val="00FB68B2"/>
    <w:rsid w:val="00FC01A1"/>
    <w:rsid w:val="00FD44F9"/>
    <w:rsid w:val="00FE0135"/>
    <w:rsid w:val="00FE0F4C"/>
    <w:rsid w:val="00FE14A4"/>
    <w:rsid w:val="00FE3594"/>
    <w:rsid w:val="00FE43E8"/>
    <w:rsid w:val="00FE53BD"/>
    <w:rsid w:val="00FE5A12"/>
    <w:rsid w:val="00FE6613"/>
    <w:rsid w:val="00FF67C4"/>
    <w:rsid w:val="00FF69FE"/>
    <w:rsid w:val="011E0D13"/>
    <w:rsid w:val="017E0804"/>
    <w:rsid w:val="025602DF"/>
    <w:rsid w:val="028A3A53"/>
    <w:rsid w:val="02AD6FE4"/>
    <w:rsid w:val="02FE4D4C"/>
    <w:rsid w:val="031260D8"/>
    <w:rsid w:val="032F2029"/>
    <w:rsid w:val="041A06EC"/>
    <w:rsid w:val="0512165D"/>
    <w:rsid w:val="064C372E"/>
    <w:rsid w:val="066B557E"/>
    <w:rsid w:val="06C3295A"/>
    <w:rsid w:val="07C9341B"/>
    <w:rsid w:val="07F72AC6"/>
    <w:rsid w:val="085C7A28"/>
    <w:rsid w:val="09884E6D"/>
    <w:rsid w:val="09CE7D63"/>
    <w:rsid w:val="09D16B06"/>
    <w:rsid w:val="09F46FBA"/>
    <w:rsid w:val="0A174863"/>
    <w:rsid w:val="0A1D6F28"/>
    <w:rsid w:val="0A8509AA"/>
    <w:rsid w:val="0ACD0FD5"/>
    <w:rsid w:val="0AD743D2"/>
    <w:rsid w:val="0ADE7E20"/>
    <w:rsid w:val="0B61540D"/>
    <w:rsid w:val="0B8D3961"/>
    <w:rsid w:val="0CCB6F40"/>
    <w:rsid w:val="0D422A49"/>
    <w:rsid w:val="0D5871F8"/>
    <w:rsid w:val="0D6A0DD0"/>
    <w:rsid w:val="0DAE5626"/>
    <w:rsid w:val="0DED7F71"/>
    <w:rsid w:val="0E0F3BE7"/>
    <w:rsid w:val="0E4B5E97"/>
    <w:rsid w:val="10C76996"/>
    <w:rsid w:val="11854597"/>
    <w:rsid w:val="1187421C"/>
    <w:rsid w:val="11C55546"/>
    <w:rsid w:val="11DC3EDA"/>
    <w:rsid w:val="11E0476B"/>
    <w:rsid w:val="11F21CB4"/>
    <w:rsid w:val="12164876"/>
    <w:rsid w:val="12F358BB"/>
    <w:rsid w:val="1343263A"/>
    <w:rsid w:val="13776259"/>
    <w:rsid w:val="1389745E"/>
    <w:rsid w:val="141F1F26"/>
    <w:rsid w:val="143F1176"/>
    <w:rsid w:val="146B24D3"/>
    <w:rsid w:val="14B242FC"/>
    <w:rsid w:val="14B90456"/>
    <w:rsid w:val="15104D81"/>
    <w:rsid w:val="15163C1B"/>
    <w:rsid w:val="161C5E94"/>
    <w:rsid w:val="16975635"/>
    <w:rsid w:val="16A630BE"/>
    <w:rsid w:val="16FF3100"/>
    <w:rsid w:val="174B660D"/>
    <w:rsid w:val="1760079E"/>
    <w:rsid w:val="176503DB"/>
    <w:rsid w:val="177B2226"/>
    <w:rsid w:val="17A15EBC"/>
    <w:rsid w:val="17AE12DE"/>
    <w:rsid w:val="185365BF"/>
    <w:rsid w:val="188541C1"/>
    <w:rsid w:val="19F35E55"/>
    <w:rsid w:val="1A877F71"/>
    <w:rsid w:val="1AA9347D"/>
    <w:rsid w:val="1B171878"/>
    <w:rsid w:val="1B4A661D"/>
    <w:rsid w:val="1B6D2B93"/>
    <w:rsid w:val="1B9E2EA0"/>
    <w:rsid w:val="1C270320"/>
    <w:rsid w:val="1C9B4B59"/>
    <w:rsid w:val="1CC00079"/>
    <w:rsid w:val="1D1C0CE0"/>
    <w:rsid w:val="1D2761C2"/>
    <w:rsid w:val="1DCD3A99"/>
    <w:rsid w:val="1DE00CB8"/>
    <w:rsid w:val="1F00306B"/>
    <w:rsid w:val="1F8E6B3E"/>
    <w:rsid w:val="200D334C"/>
    <w:rsid w:val="20125DC0"/>
    <w:rsid w:val="20B14BB4"/>
    <w:rsid w:val="20D4003E"/>
    <w:rsid w:val="21297B10"/>
    <w:rsid w:val="21614FD4"/>
    <w:rsid w:val="2204690F"/>
    <w:rsid w:val="2220475A"/>
    <w:rsid w:val="231667FD"/>
    <w:rsid w:val="23FA18E9"/>
    <w:rsid w:val="23FC572F"/>
    <w:rsid w:val="24A4255F"/>
    <w:rsid w:val="24A76CEA"/>
    <w:rsid w:val="24C83E06"/>
    <w:rsid w:val="2587395D"/>
    <w:rsid w:val="267066E0"/>
    <w:rsid w:val="26E26D7A"/>
    <w:rsid w:val="26EE242C"/>
    <w:rsid w:val="27790030"/>
    <w:rsid w:val="279A2C6A"/>
    <w:rsid w:val="280F387D"/>
    <w:rsid w:val="28F15D65"/>
    <w:rsid w:val="298F06F5"/>
    <w:rsid w:val="2A095B8D"/>
    <w:rsid w:val="2AFF68AE"/>
    <w:rsid w:val="2B3357D7"/>
    <w:rsid w:val="2C1B0F01"/>
    <w:rsid w:val="2CD12949"/>
    <w:rsid w:val="2CE43DE2"/>
    <w:rsid w:val="2D561AA7"/>
    <w:rsid w:val="2EBB4FB1"/>
    <w:rsid w:val="2EC96754"/>
    <w:rsid w:val="2F3A745B"/>
    <w:rsid w:val="2FA22787"/>
    <w:rsid w:val="2FF705CF"/>
    <w:rsid w:val="307F3012"/>
    <w:rsid w:val="30BC5FB8"/>
    <w:rsid w:val="30FC3FC6"/>
    <w:rsid w:val="3140190D"/>
    <w:rsid w:val="317D15B4"/>
    <w:rsid w:val="31F80378"/>
    <w:rsid w:val="32830219"/>
    <w:rsid w:val="33465D87"/>
    <w:rsid w:val="338A5471"/>
    <w:rsid w:val="33B97183"/>
    <w:rsid w:val="340B20A8"/>
    <w:rsid w:val="342D71BF"/>
    <w:rsid w:val="34A42018"/>
    <w:rsid w:val="353F2EFF"/>
    <w:rsid w:val="35555930"/>
    <w:rsid w:val="35803C33"/>
    <w:rsid w:val="37217235"/>
    <w:rsid w:val="387550D1"/>
    <w:rsid w:val="38945F26"/>
    <w:rsid w:val="38DC1735"/>
    <w:rsid w:val="38EB0805"/>
    <w:rsid w:val="391709D3"/>
    <w:rsid w:val="39596875"/>
    <w:rsid w:val="3964073B"/>
    <w:rsid w:val="397D4BBE"/>
    <w:rsid w:val="39E12408"/>
    <w:rsid w:val="3A7D6AD3"/>
    <w:rsid w:val="3B2A1D5F"/>
    <w:rsid w:val="3B731891"/>
    <w:rsid w:val="3CC4660B"/>
    <w:rsid w:val="3CD669EB"/>
    <w:rsid w:val="3D5261A1"/>
    <w:rsid w:val="3D961AAB"/>
    <w:rsid w:val="3EDB32FA"/>
    <w:rsid w:val="3F2D0B29"/>
    <w:rsid w:val="3F791CF5"/>
    <w:rsid w:val="3FC705C1"/>
    <w:rsid w:val="401A0A7F"/>
    <w:rsid w:val="40664C03"/>
    <w:rsid w:val="418C4C15"/>
    <w:rsid w:val="41BE49A2"/>
    <w:rsid w:val="41DF7928"/>
    <w:rsid w:val="41FD3335"/>
    <w:rsid w:val="42083F25"/>
    <w:rsid w:val="4289643A"/>
    <w:rsid w:val="4318500E"/>
    <w:rsid w:val="43C12B4B"/>
    <w:rsid w:val="43F0488E"/>
    <w:rsid w:val="44224053"/>
    <w:rsid w:val="444F01E2"/>
    <w:rsid w:val="452B319F"/>
    <w:rsid w:val="45BA03B8"/>
    <w:rsid w:val="466B13B3"/>
    <w:rsid w:val="477D2ECF"/>
    <w:rsid w:val="488C7AF5"/>
    <w:rsid w:val="48FD44EF"/>
    <w:rsid w:val="495E254E"/>
    <w:rsid w:val="49953BB7"/>
    <w:rsid w:val="49EF5350"/>
    <w:rsid w:val="4A083BF6"/>
    <w:rsid w:val="4A7A3558"/>
    <w:rsid w:val="4AA65555"/>
    <w:rsid w:val="4B2B29CB"/>
    <w:rsid w:val="4C565E29"/>
    <w:rsid w:val="4C591CDF"/>
    <w:rsid w:val="4D4B013B"/>
    <w:rsid w:val="4DAB3820"/>
    <w:rsid w:val="4DB96EBF"/>
    <w:rsid w:val="4DE26CA4"/>
    <w:rsid w:val="4E144AE5"/>
    <w:rsid w:val="4E656B02"/>
    <w:rsid w:val="4E8F709C"/>
    <w:rsid w:val="4EA4788C"/>
    <w:rsid w:val="4EC83513"/>
    <w:rsid w:val="4F4623B4"/>
    <w:rsid w:val="4F651CF7"/>
    <w:rsid w:val="4FCE6050"/>
    <w:rsid w:val="4FCF581F"/>
    <w:rsid w:val="502414A6"/>
    <w:rsid w:val="5025147C"/>
    <w:rsid w:val="50F443AF"/>
    <w:rsid w:val="5125148F"/>
    <w:rsid w:val="51923D80"/>
    <w:rsid w:val="51E1651E"/>
    <w:rsid w:val="51F17DCB"/>
    <w:rsid w:val="53DE6D5D"/>
    <w:rsid w:val="54290001"/>
    <w:rsid w:val="54A86C37"/>
    <w:rsid w:val="555278CC"/>
    <w:rsid w:val="56155578"/>
    <w:rsid w:val="56AB3191"/>
    <w:rsid w:val="56F57EC5"/>
    <w:rsid w:val="57B61AD5"/>
    <w:rsid w:val="58150FA3"/>
    <w:rsid w:val="5833101D"/>
    <w:rsid w:val="583A249B"/>
    <w:rsid w:val="58557CEA"/>
    <w:rsid w:val="58F5209D"/>
    <w:rsid w:val="590E3145"/>
    <w:rsid w:val="594C6CD4"/>
    <w:rsid w:val="598F7B24"/>
    <w:rsid w:val="5A0A5199"/>
    <w:rsid w:val="5A5C49CD"/>
    <w:rsid w:val="5A633338"/>
    <w:rsid w:val="5A746047"/>
    <w:rsid w:val="5A7B7FEA"/>
    <w:rsid w:val="5AAE4043"/>
    <w:rsid w:val="5AC04739"/>
    <w:rsid w:val="5B4E3A93"/>
    <w:rsid w:val="5B575479"/>
    <w:rsid w:val="5B5923CE"/>
    <w:rsid w:val="5B597BC5"/>
    <w:rsid w:val="5BEB2F38"/>
    <w:rsid w:val="5C494AF1"/>
    <w:rsid w:val="5C93544F"/>
    <w:rsid w:val="5C9D6902"/>
    <w:rsid w:val="5CBD3A0C"/>
    <w:rsid w:val="5CDA0CAE"/>
    <w:rsid w:val="5DD81867"/>
    <w:rsid w:val="5DFF7FD3"/>
    <w:rsid w:val="5E1302CB"/>
    <w:rsid w:val="5E831BE1"/>
    <w:rsid w:val="5F282E6F"/>
    <w:rsid w:val="5FDA1435"/>
    <w:rsid w:val="5FF703FB"/>
    <w:rsid w:val="600738DB"/>
    <w:rsid w:val="60164B12"/>
    <w:rsid w:val="607B7F6F"/>
    <w:rsid w:val="60BE26B7"/>
    <w:rsid w:val="60C20410"/>
    <w:rsid w:val="60F15A0C"/>
    <w:rsid w:val="613543DD"/>
    <w:rsid w:val="61792F31"/>
    <w:rsid w:val="61F72679"/>
    <w:rsid w:val="62050A3F"/>
    <w:rsid w:val="636F530A"/>
    <w:rsid w:val="63E77E84"/>
    <w:rsid w:val="643428FF"/>
    <w:rsid w:val="64616AA3"/>
    <w:rsid w:val="65960076"/>
    <w:rsid w:val="65E04A85"/>
    <w:rsid w:val="65EA03E2"/>
    <w:rsid w:val="65EA0C6B"/>
    <w:rsid w:val="661159FF"/>
    <w:rsid w:val="66231AC9"/>
    <w:rsid w:val="667B5F96"/>
    <w:rsid w:val="67311128"/>
    <w:rsid w:val="67D340E0"/>
    <w:rsid w:val="680A54EE"/>
    <w:rsid w:val="68375E57"/>
    <w:rsid w:val="68D57D9D"/>
    <w:rsid w:val="690C2F48"/>
    <w:rsid w:val="69E31F85"/>
    <w:rsid w:val="6A0D5A96"/>
    <w:rsid w:val="6B491292"/>
    <w:rsid w:val="6CA5678A"/>
    <w:rsid w:val="6CC87E10"/>
    <w:rsid w:val="6D322B2E"/>
    <w:rsid w:val="6D4D4CA1"/>
    <w:rsid w:val="6DC06E63"/>
    <w:rsid w:val="6EAE449E"/>
    <w:rsid w:val="6F2516CE"/>
    <w:rsid w:val="6F6F1C3F"/>
    <w:rsid w:val="6F720B80"/>
    <w:rsid w:val="6FBB702A"/>
    <w:rsid w:val="6FEC5359"/>
    <w:rsid w:val="7068605F"/>
    <w:rsid w:val="70BA4DC1"/>
    <w:rsid w:val="70ED6693"/>
    <w:rsid w:val="71203042"/>
    <w:rsid w:val="71345780"/>
    <w:rsid w:val="718A58EF"/>
    <w:rsid w:val="71DD45F2"/>
    <w:rsid w:val="7239198D"/>
    <w:rsid w:val="730D4A27"/>
    <w:rsid w:val="73C609FE"/>
    <w:rsid w:val="73D51573"/>
    <w:rsid w:val="73E241BB"/>
    <w:rsid w:val="73F23AFF"/>
    <w:rsid w:val="74CB0B1A"/>
    <w:rsid w:val="74D00B5A"/>
    <w:rsid w:val="75747E17"/>
    <w:rsid w:val="75854D50"/>
    <w:rsid w:val="75AE4922"/>
    <w:rsid w:val="75B66E86"/>
    <w:rsid w:val="76856701"/>
    <w:rsid w:val="76D30A45"/>
    <w:rsid w:val="770359F6"/>
    <w:rsid w:val="772572A4"/>
    <w:rsid w:val="77B45A81"/>
    <w:rsid w:val="78197780"/>
    <w:rsid w:val="78C150C1"/>
    <w:rsid w:val="78EF38EB"/>
    <w:rsid w:val="792734DB"/>
    <w:rsid w:val="794B3CC4"/>
    <w:rsid w:val="79562B77"/>
    <w:rsid w:val="798F2A5E"/>
    <w:rsid w:val="7A2541B5"/>
    <w:rsid w:val="7A524B2E"/>
    <w:rsid w:val="7A757545"/>
    <w:rsid w:val="7ABA6E06"/>
    <w:rsid w:val="7AD46CFA"/>
    <w:rsid w:val="7B4D3490"/>
    <w:rsid w:val="7BC97E55"/>
    <w:rsid w:val="7CE33843"/>
    <w:rsid w:val="7E30064A"/>
    <w:rsid w:val="7E5F7B4D"/>
    <w:rsid w:val="7FA05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12"/>
    <w:qFormat/>
    <w:uiPriority w:val="9"/>
    <w:pPr>
      <w:keepNext/>
      <w:keepLines/>
      <w:jc w:val="center"/>
      <w:outlineLvl w:val="0"/>
    </w:pPr>
    <w:rPr>
      <w:rFonts w:eastAsia="方正小标宋简体"/>
      <w:bCs/>
      <w:kern w:val="44"/>
      <w:sz w:val="40"/>
      <w:szCs w:val="44"/>
    </w:rPr>
  </w:style>
  <w:style w:type="paragraph" w:styleId="3">
    <w:name w:val="heading 2"/>
    <w:basedOn w:val="1"/>
    <w:next w:val="1"/>
    <w:link w:val="13"/>
    <w:semiHidden/>
    <w:unhideWhenUsed/>
    <w:qFormat/>
    <w:uiPriority w:val="9"/>
    <w:pPr>
      <w:keepNext/>
      <w:keepLines/>
      <w:outlineLvl w:val="1"/>
    </w:pPr>
    <w:rPr>
      <w:rFonts w:eastAsia="黑体" w:asciiTheme="majorHAnsi" w:hAnsiTheme="majorHAnsi" w:cstheme="majorBidi"/>
      <w:bCs/>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alloon Text"/>
    <w:basedOn w:val="1"/>
    <w:link w:val="14"/>
    <w:semiHidden/>
    <w:unhideWhenUsed/>
    <w:qFormat/>
    <w:uiPriority w:val="99"/>
    <w:pPr>
      <w:spacing w:line="240" w:lineRule="auto"/>
    </w:pPr>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customStyle="1" w:styleId="12">
    <w:name w:val="标题 1 字符"/>
    <w:basedOn w:val="10"/>
    <w:link w:val="2"/>
    <w:qFormat/>
    <w:uiPriority w:val="9"/>
    <w:rPr>
      <w:rFonts w:eastAsia="方正小标宋简体"/>
      <w:bCs/>
      <w:kern w:val="44"/>
      <w:sz w:val="40"/>
      <w:szCs w:val="44"/>
    </w:rPr>
  </w:style>
  <w:style w:type="character" w:customStyle="1" w:styleId="13">
    <w:name w:val="标题 2 字符"/>
    <w:basedOn w:val="10"/>
    <w:link w:val="3"/>
    <w:semiHidden/>
    <w:qFormat/>
    <w:uiPriority w:val="9"/>
    <w:rPr>
      <w:rFonts w:eastAsia="黑体" w:asciiTheme="majorHAnsi" w:hAnsiTheme="majorHAnsi" w:cstheme="majorBidi"/>
      <w:bCs/>
      <w:szCs w:val="32"/>
    </w:rPr>
  </w:style>
  <w:style w:type="character" w:customStyle="1" w:styleId="14">
    <w:name w:val="批注框文本 字符"/>
    <w:basedOn w:val="10"/>
    <w:link w:val="5"/>
    <w:semiHidden/>
    <w:qFormat/>
    <w:uiPriority w:val="99"/>
    <w:rPr>
      <w:rFonts w:eastAsia="仿宋_GB2312" w:cstheme="minorBidi"/>
      <w:kern w:val="2"/>
      <w:sz w:val="18"/>
      <w:szCs w:val="18"/>
    </w:rPr>
  </w:style>
  <w:style w:type="paragraph" w:styleId="15">
    <w:name w:val="List Paragraph"/>
    <w:basedOn w:val="1"/>
    <w:qFormat/>
    <w:uiPriority w:val="34"/>
    <w:pPr>
      <w:ind w:firstLine="420"/>
    </w:pPr>
  </w:style>
  <w:style w:type="character" w:customStyle="1" w:styleId="16">
    <w:name w:val="页脚 字符"/>
    <w:basedOn w:val="10"/>
    <w:link w:val="6"/>
    <w:qFormat/>
    <w:uiPriority w:val="99"/>
    <w:rPr>
      <w:rFonts w:eastAsia="仿宋_GB2312" w:cstheme="minorBidi"/>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9C5BC-FDBD-4DAB-ACD7-F81BF786167B}">
  <ds:schemaRefs/>
</ds:datastoreItem>
</file>

<file path=docProps/app.xml><?xml version="1.0" encoding="utf-8"?>
<Properties xmlns="http://schemas.openxmlformats.org/officeDocument/2006/extended-properties" xmlns:vt="http://schemas.openxmlformats.org/officeDocument/2006/docPropsVTypes">
  <Template>Normal.dotm</Template>
  <Company>HP Inc.</Company>
  <Pages>7</Pages>
  <Words>2679</Words>
  <Characters>2908</Characters>
  <Lines>21</Lines>
  <Paragraphs>6</Paragraphs>
  <TotalTime>24</TotalTime>
  <ScaleCrop>false</ScaleCrop>
  <LinksUpToDate>false</LinksUpToDate>
  <CharactersWithSpaces>2916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2021-02-04T03:11:00Z</dcterms:created>
  <dc:creator>xxs-341</dc:creator>
  <cp:lastModifiedBy>陈停</cp:lastModifiedBy>
  <cp:lastPrinted>2022-03-28T08:43:00Z</cp:lastPrinted>
  <dcterms:modified xsi:type="dcterms:W3CDTF">2022-04-21T06:37:29Z</dcterms:modified>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5B6F1CA56EF64A789EB277D4DEA0C411</vt:lpwstr>
  </property>
</Properties>
</file>