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napToGrid w:val="0"/>
          <w:spacing w:val="-10"/>
          <w:szCs w:val="32"/>
        </w:rPr>
      </w:pPr>
      <w:r>
        <w:rPr>
          <w:rFonts w:ascii="黑体" w:hAnsi="黑体" w:eastAsia="黑体"/>
          <w:snapToGrid w:val="0"/>
          <w:spacing w:val="-10"/>
          <w:sz w:val="32"/>
          <w:szCs w:val="32"/>
        </w:rPr>
        <w:t>附件3</w:t>
      </w:r>
    </w:p>
    <w:p>
      <w:pPr>
        <w:overflowPunct w:val="0"/>
        <w:snapToGrid w:val="0"/>
        <w:outlineLvl w:val="0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eastAsia="方正小标宋简体"/>
          <w:snapToGrid w:val="0"/>
          <w:spacing w:val="-10"/>
          <w:sz w:val="44"/>
          <w:szCs w:val="44"/>
        </w:rPr>
      </w:pPr>
    </w:p>
    <w:p>
      <w:pPr>
        <w:snapToGrid w:val="0"/>
        <w:jc w:val="center"/>
        <w:textAlignment w:val="baseline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高职本科拟招生专业信息表</w:t>
      </w:r>
    </w:p>
    <w:p>
      <w:pPr>
        <w:jc w:val="center"/>
        <w:outlineLvl w:val="0"/>
        <w:rPr>
          <w:rFonts w:eastAsia="楷体_GB2312"/>
          <w:b/>
          <w:bCs/>
          <w:snapToGrid w:val="0"/>
          <w:spacing w:val="-10"/>
          <w:sz w:val="44"/>
          <w:szCs w:val="44"/>
        </w:rPr>
      </w:pPr>
      <w:r>
        <w:rPr>
          <w:rFonts w:eastAsia="方正小标宋简体"/>
          <w:bCs/>
          <w:sz w:val="36"/>
          <w:szCs w:val="36"/>
        </w:rPr>
        <w:t>（新增设）</w:t>
      </w:r>
    </w:p>
    <w:p>
      <w:pPr>
        <w:ind w:left="930" w:leftChars="443"/>
        <w:rPr>
          <w:rFonts w:eastAsia="楷体_GB2312"/>
          <w:sz w:val="32"/>
          <w:szCs w:val="32"/>
          <w:lang w:bidi="ar"/>
        </w:rPr>
      </w:pPr>
    </w:p>
    <w:tbl>
      <w:tblPr>
        <w:tblStyle w:val="5"/>
        <w:tblW w:w="80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0"/>
        <w:gridCol w:w="3891"/>
      </w:tblGrid>
      <w:tr>
        <w:trPr>
          <w:trHeight w:val="477" w:hRule="atLeast"/>
        </w:trPr>
        <w:tc>
          <w:tcPr>
            <w:tcW w:w="4120" w:type="dxa"/>
            <w:noWrap w:val="0"/>
            <w:vAlign w:val="top"/>
          </w:tcPr>
          <w:p>
            <w:pPr>
              <w:ind w:left="563" w:leftChars="268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学校名称(盖章)：</w:t>
            </w:r>
          </w:p>
        </w:tc>
        <w:tc>
          <w:tcPr>
            <w:tcW w:w="3891" w:type="dxa"/>
            <w:noWrap w:val="0"/>
            <w:vAlign w:val="top"/>
          </w:tcPr>
          <w:p>
            <w:pPr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477" w:hRule="atLeast"/>
        </w:trPr>
        <w:tc>
          <w:tcPr>
            <w:tcW w:w="4120" w:type="dxa"/>
            <w:noWrap w:val="0"/>
            <w:vAlign w:val="top"/>
          </w:tcPr>
          <w:p>
            <w:pPr>
              <w:ind w:left="563" w:leftChars="268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hint="eastAsia" w:eastAsia="仿宋_GB2312"/>
                <w:sz w:val="32"/>
                <w:szCs w:val="32"/>
                <w:lang w:bidi="ar"/>
              </w:rPr>
              <w:t>学校主管部门：</w:t>
            </w:r>
          </w:p>
        </w:tc>
        <w:tc>
          <w:tcPr>
            <w:tcW w:w="3891" w:type="dxa"/>
            <w:noWrap w:val="0"/>
            <w:vAlign w:val="top"/>
          </w:tcPr>
          <w:p>
            <w:pPr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477" w:hRule="atLeast"/>
        </w:trPr>
        <w:tc>
          <w:tcPr>
            <w:tcW w:w="4120" w:type="dxa"/>
            <w:noWrap w:val="0"/>
            <w:vAlign w:val="top"/>
          </w:tcPr>
          <w:p>
            <w:pPr>
              <w:ind w:left="563" w:leftChars="268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专业名称：</w:t>
            </w:r>
          </w:p>
        </w:tc>
        <w:tc>
          <w:tcPr>
            <w:tcW w:w="3891" w:type="dxa"/>
            <w:noWrap w:val="0"/>
            <w:vAlign w:val="top"/>
          </w:tcPr>
          <w:p>
            <w:pPr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516" w:hRule="atLeast"/>
        </w:trPr>
        <w:tc>
          <w:tcPr>
            <w:tcW w:w="4120" w:type="dxa"/>
            <w:noWrap w:val="0"/>
            <w:vAlign w:val="top"/>
          </w:tcPr>
          <w:p>
            <w:pPr>
              <w:ind w:left="563" w:leftChars="268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专业代码：</w:t>
            </w:r>
          </w:p>
        </w:tc>
        <w:tc>
          <w:tcPr>
            <w:tcW w:w="3891" w:type="dxa"/>
            <w:noWrap w:val="0"/>
            <w:vAlign w:val="top"/>
          </w:tcPr>
          <w:p>
            <w:pPr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503" w:hRule="atLeast"/>
        </w:trPr>
        <w:tc>
          <w:tcPr>
            <w:tcW w:w="4120" w:type="dxa"/>
            <w:noWrap w:val="0"/>
            <w:vAlign w:val="top"/>
          </w:tcPr>
          <w:p>
            <w:pPr>
              <w:ind w:left="563" w:leftChars="268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hint="eastAsia" w:eastAsia="仿宋_GB2312"/>
                <w:sz w:val="32"/>
                <w:szCs w:val="32"/>
                <w:lang w:bidi="ar"/>
              </w:rPr>
              <w:t>修业年限：</w:t>
            </w:r>
          </w:p>
        </w:tc>
        <w:tc>
          <w:tcPr>
            <w:tcW w:w="3891" w:type="dxa"/>
            <w:noWrap w:val="0"/>
            <w:vAlign w:val="top"/>
          </w:tcPr>
          <w:p>
            <w:pPr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503" w:hRule="atLeast"/>
        </w:trPr>
        <w:tc>
          <w:tcPr>
            <w:tcW w:w="4120" w:type="dxa"/>
            <w:noWrap w:val="0"/>
            <w:vAlign w:val="top"/>
          </w:tcPr>
          <w:p>
            <w:pPr>
              <w:ind w:left="563" w:leftChars="268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拟招生数：</w:t>
            </w:r>
          </w:p>
        </w:tc>
        <w:tc>
          <w:tcPr>
            <w:tcW w:w="3891" w:type="dxa"/>
            <w:noWrap w:val="0"/>
            <w:vAlign w:val="top"/>
          </w:tcPr>
          <w:p>
            <w:pPr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620" w:hRule="atLeast"/>
        </w:trPr>
        <w:tc>
          <w:tcPr>
            <w:tcW w:w="4120" w:type="dxa"/>
            <w:noWrap w:val="0"/>
            <w:vAlign w:val="top"/>
          </w:tcPr>
          <w:p>
            <w:pPr>
              <w:ind w:left="563" w:leftChars="268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/>
                <w:spacing w:val="-20"/>
                <w:sz w:val="32"/>
                <w:szCs w:val="32"/>
                <w:lang w:bidi="ar"/>
              </w:rPr>
              <w:t>专业负责人</w:t>
            </w:r>
            <w:r>
              <w:rPr>
                <w:rFonts w:eastAsia="仿宋_GB2312"/>
                <w:sz w:val="32"/>
                <w:szCs w:val="32"/>
                <w:lang w:bidi="ar"/>
              </w:rPr>
              <w:t>：</w:t>
            </w:r>
          </w:p>
        </w:tc>
        <w:tc>
          <w:tcPr>
            <w:tcW w:w="3891" w:type="dxa"/>
            <w:noWrap w:val="0"/>
            <w:vAlign w:val="top"/>
          </w:tcPr>
          <w:p>
            <w:pPr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513" w:hRule="atLeast"/>
        </w:trPr>
        <w:tc>
          <w:tcPr>
            <w:tcW w:w="4120" w:type="dxa"/>
            <w:noWrap w:val="0"/>
            <w:vAlign w:val="top"/>
          </w:tcPr>
          <w:p>
            <w:pPr>
              <w:ind w:left="563" w:leftChars="268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联系电话：</w:t>
            </w:r>
          </w:p>
        </w:tc>
        <w:tc>
          <w:tcPr>
            <w:tcW w:w="3891" w:type="dxa"/>
            <w:noWrap w:val="0"/>
            <w:vAlign w:val="top"/>
          </w:tcPr>
          <w:p>
            <w:pPr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513" w:hRule="atLeast"/>
        </w:trPr>
        <w:tc>
          <w:tcPr>
            <w:tcW w:w="4120" w:type="dxa"/>
            <w:noWrap w:val="0"/>
            <w:vAlign w:val="top"/>
          </w:tcPr>
          <w:p>
            <w:pPr>
              <w:ind w:left="563" w:leftChars="268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申请时间：</w:t>
            </w:r>
          </w:p>
        </w:tc>
        <w:tc>
          <w:tcPr>
            <w:tcW w:w="3891" w:type="dxa"/>
            <w:noWrap w:val="0"/>
            <w:vAlign w:val="top"/>
          </w:tcPr>
          <w:p>
            <w:pPr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513" w:hRule="atLeast"/>
        </w:trPr>
        <w:tc>
          <w:tcPr>
            <w:tcW w:w="4120" w:type="dxa"/>
            <w:noWrap w:val="0"/>
            <w:vAlign w:val="top"/>
          </w:tcPr>
          <w:p>
            <w:pPr>
              <w:ind w:left="563" w:leftChars="268"/>
              <w:jc w:val="distribute"/>
              <w:rPr>
                <w:rFonts w:eastAsia="仿宋_GB2312"/>
                <w:sz w:val="32"/>
                <w:szCs w:val="32"/>
                <w:lang w:bidi="ar"/>
              </w:rPr>
            </w:pPr>
            <w:r>
              <w:rPr>
                <w:rFonts w:eastAsia="仿宋_GB2312"/>
                <w:sz w:val="32"/>
                <w:szCs w:val="32"/>
                <w:lang w:bidi="ar"/>
              </w:rPr>
              <w:t>法定代表人签字：</w:t>
            </w:r>
          </w:p>
        </w:tc>
        <w:tc>
          <w:tcPr>
            <w:tcW w:w="3891" w:type="dxa"/>
            <w:noWrap w:val="0"/>
            <w:vAlign w:val="top"/>
          </w:tcPr>
          <w:p>
            <w:pPr>
              <w:overflowPunct w:val="0"/>
              <w:adjustRightIn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ind w:left="930" w:leftChars="443"/>
        <w:rPr>
          <w:rFonts w:eastAsia="楷体_GB2312"/>
          <w:sz w:val="32"/>
          <w:szCs w:val="32"/>
          <w:lang w:bidi="ar"/>
        </w:rPr>
      </w:pPr>
    </w:p>
    <w:p>
      <w:pPr>
        <w:ind w:left="930" w:leftChars="443"/>
        <w:rPr>
          <w:rFonts w:eastAsia="楷体_GB2312"/>
          <w:sz w:val="32"/>
          <w:szCs w:val="32"/>
          <w:lang w:bidi="ar"/>
        </w:rPr>
      </w:pPr>
    </w:p>
    <w:p>
      <w:pPr>
        <w:pStyle w:val="6"/>
        <w:rPr>
          <w:rFonts w:eastAsia="楷体_GB2312"/>
          <w:sz w:val="32"/>
          <w:szCs w:val="32"/>
          <w:lang w:bidi="ar"/>
        </w:rPr>
      </w:pPr>
    </w:p>
    <w:p>
      <w:pPr>
        <w:ind w:left="930" w:leftChars="443"/>
        <w:rPr>
          <w:rFonts w:eastAsia="楷体_GB2312"/>
          <w:sz w:val="32"/>
          <w:szCs w:val="32"/>
          <w:lang w:bidi="ar"/>
        </w:rPr>
      </w:pPr>
    </w:p>
    <w:p>
      <w:pPr>
        <w:jc w:val="center"/>
        <w:rPr>
          <w:rFonts w:eastAsia="楷体_GB2312"/>
          <w:sz w:val="36"/>
        </w:rPr>
      </w:pPr>
      <w:r>
        <w:rPr>
          <w:rFonts w:eastAsia="仿宋_GB2312"/>
          <w:sz w:val="36"/>
        </w:rPr>
        <w:t>中华人民共和国教育部制</w:t>
      </w:r>
    </w:p>
    <w:p>
      <w:pPr>
        <w:jc w:val="center"/>
        <w:rPr>
          <w:rFonts w:eastAsia="楷体_GB2312"/>
          <w:sz w:val="32"/>
          <w:szCs w:val="32"/>
          <w:lang w:bidi="ar"/>
        </w:rPr>
      </w:pPr>
    </w:p>
    <w:p>
      <w:pPr>
        <w:jc w:val="center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填表说明</w:t>
      </w:r>
    </w:p>
    <w:p>
      <w:pPr>
        <w:jc w:val="center"/>
        <w:rPr>
          <w:rFonts w:eastAsia="仿宋_GB2312"/>
          <w:sz w:val="32"/>
          <w:szCs w:val="32"/>
          <w:lang w:bidi="ar"/>
        </w:rPr>
      </w:pPr>
    </w:p>
    <w:p>
      <w:pPr>
        <w:spacing w:line="580" w:lineRule="exact"/>
        <w:ind w:firstLine="640" w:firstLineChars="200"/>
        <w:jc w:val="left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1.本表用于各学校填报新增拟招生的高职本科教育专业信息。</w:t>
      </w:r>
    </w:p>
    <w:p>
      <w:pPr>
        <w:spacing w:line="580" w:lineRule="exact"/>
        <w:ind w:firstLine="640" w:firstLineChars="200"/>
        <w:jc w:val="left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2.根据《本科层次职业教育专业设置管理办法（试行）》（以下简称《办法》）的要求如实填报。</w:t>
      </w:r>
    </w:p>
    <w:p>
      <w:pPr>
        <w:spacing w:line="580" w:lineRule="exact"/>
        <w:ind w:firstLine="640" w:firstLineChars="200"/>
        <w:jc w:val="left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3.表中所填内容要言简意赅，如有需要可另附报告，一个专业对应的报告单独一册，双面打印，单独装订。</w:t>
      </w:r>
    </w:p>
    <w:p>
      <w:pPr>
        <w:spacing w:line="580" w:lineRule="exact"/>
        <w:ind w:firstLine="640" w:firstLineChars="200"/>
        <w:jc w:val="left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4.学校承诺本表所填师资、办学条件等基本情况真实、准确，如有虚假，一经发现，严肃处理。</w:t>
      </w:r>
    </w:p>
    <w:p>
      <w:pPr>
        <w:overflowPunct w:val="0"/>
        <w:adjustRightInd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adjustRightInd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adjustRightInd w:val="0"/>
        <w:ind w:firstLine="640" w:firstLineChars="200"/>
        <w:rPr>
          <w:rFonts w:eastAsia="仿宋_GB2312"/>
          <w:sz w:val="32"/>
          <w:szCs w:val="32"/>
        </w:rPr>
      </w:pPr>
    </w:p>
    <w:p>
      <w:pPr>
        <w:jc w:val="center"/>
        <w:rPr>
          <w:rFonts w:eastAsia="楷体_GB2312"/>
          <w:sz w:val="36"/>
        </w:rPr>
      </w:pPr>
    </w:p>
    <w:p>
      <w:pPr>
        <w:jc w:val="center"/>
        <w:rPr>
          <w:rFonts w:eastAsia="楷体_GB2312"/>
          <w:sz w:val="36"/>
        </w:rPr>
      </w:pPr>
    </w:p>
    <w:p>
      <w:pPr>
        <w:spacing w:line="200" w:lineRule="exact"/>
        <w:jc w:val="center"/>
        <w:rPr>
          <w:rFonts w:eastAsia="楷体_GB2312"/>
          <w:sz w:val="36"/>
        </w:rPr>
      </w:pPr>
      <w:r>
        <w:rPr>
          <w:rFonts w:eastAsia="楷体_GB2312"/>
          <w:sz w:val="36"/>
        </w:rPr>
        <w:br w:type="page"/>
      </w:r>
    </w:p>
    <w:tbl>
      <w:tblPr>
        <w:tblStyle w:val="5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801"/>
        <w:gridCol w:w="1606"/>
        <w:gridCol w:w="2646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2" w:hRule="atLeast"/>
          <w:jc w:val="center"/>
        </w:trPr>
        <w:tc>
          <w:tcPr>
            <w:tcW w:w="873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拟招生专业基本情况：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8" w:hRule="atLeast"/>
          <w:jc w:val="center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拟招生专业名称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专业代码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1" w:hRule="atLeast"/>
          <w:jc w:val="center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办学性质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学位授予学科门类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1" w:hRule="atLeast"/>
          <w:jc w:val="center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2024年拟招生数（人）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学制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8" w:hRule="atLeast"/>
          <w:jc w:val="center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总学时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实践教学学时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  <w:jc w:val="center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实践教学学时占总学时的比例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实验实训项目（任务）能够开出率（%）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4" w:hRule="atLeast"/>
          <w:jc w:val="center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“双师型”教师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占比（%）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兼职教师数（人）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7" w:hRule="atLeast"/>
          <w:jc w:val="center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兼职教师计划承担的专业课授课学时占专业课总学时比例（%）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是否有省级及以上教育行政部门等认定的高水平教师教学（科研）创新团队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7" w:hRule="atLeast"/>
          <w:jc w:val="center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省级及以上教学名师数量（人）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省级及以上教学领域有关奖励数量（项）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3" w:hRule="atLeast"/>
          <w:jc w:val="center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生均教学科研仪器设备值（万元）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是否有省级及以上技术研发推广平台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8732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所依托主要专业基本情况：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专业代码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专业开设时间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是否为省级以上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重点（特色）专业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4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本专业全日制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在校生数（人）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本专业专任教师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数（人）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7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专任教师与全日制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在校生人数之比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高级职称专任教师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比例（%）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82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具有研究生学位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专任教师比例（%）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具有博士研究生学位专任教师比例（%）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3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2023年度面向行业企业和社会开展职业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培训人次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2023年度招生计划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完成率（%）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2023年度新生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报到率（%）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2023年度应届生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就业率（%）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315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仿宋_GB2312"/>
                <w:position w:val="6"/>
                <w:sz w:val="24"/>
              </w:rPr>
              <w:t>拟招生专业设置可行性</w:t>
            </w:r>
          </w:p>
        </w:tc>
        <w:tc>
          <w:tcPr>
            <w:tcW w:w="7844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  <w:r>
              <w:rPr>
                <w:rFonts w:eastAsia="仿宋_GB2312"/>
                <w:szCs w:val="21"/>
              </w:rPr>
              <w:t>（可行性分析包括对行业企业的调研分析，对自身办学基础和专业特色的分析，对培养目标和培养规格的论证，有保障开设本专业可持续发展的规划和相关制度等。拟设置专业需与学校办学特色相契合，所依托专业应是省级及以上重点（特色）专业。字数在1000字以内，详细报告作为附件另附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5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教师队伍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情况要点</w:t>
            </w:r>
          </w:p>
        </w:tc>
        <w:tc>
          <w:tcPr>
            <w:tcW w:w="7844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（对应《办法》第十条填写，不超过800字）</w:t>
            </w: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5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专业人才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培养方案要点</w:t>
            </w:r>
          </w:p>
        </w:tc>
        <w:tc>
          <w:tcPr>
            <w:tcW w:w="7844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（对应《办法》第十一条填写，不超过1000字）</w:t>
            </w: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5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办学条件概要</w:t>
            </w:r>
          </w:p>
        </w:tc>
        <w:tc>
          <w:tcPr>
            <w:tcW w:w="7844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（对应《办法》第十二条填写，不超过800字）</w:t>
            </w: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5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技术研发与社会服务基础概要</w:t>
            </w:r>
          </w:p>
        </w:tc>
        <w:tc>
          <w:tcPr>
            <w:tcW w:w="7844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（对应《办法》第十三条填写，不超过1000字）</w:t>
            </w: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21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专家组评议意见</w:t>
            </w:r>
          </w:p>
        </w:tc>
        <w:tc>
          <w:tcPr>
            <w:tcW w:w="7844" w:type="dxa"/>
            <w:gridSpan w:val="4"/>
            <w:noWrap w:val="0"/>
            <w:vAlign w:val="bottom"/>
          </w:tcPr>
          <w:p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（对应《办法》有关规定全面评议，不少于200字）</w:t>
            </w: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hint="eastAsia"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24"/>
                <w:lang w:bidi="ar"/>
              </w:rPr>
              <w:tab/>
            </w:r>
          </w:p>
          <w:p>
            <w:pPr>
              <w:tabs>
                <w:tab w:val="left" w:pos="478"/>
              </w:tabs>
              <w:wordWrap w:val="0"/>
              <w:snapToGrid w:val="0"/>
              <w:ind w:firstLine="1440" w:firstLineChars="600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 xml:space="preserve">专家组长签字：                                   </w:t>
            </w:r>
          </w:p>
          <w:p>
            <w:pPr>
              <w:snapToGrid w:val="0"/>
              <w:jc w:val="right"/>
              <w:rPr>
                <w:rFonts w:eastAsia="仿宋_GB2312"/>
                <w:szCs w:val="21"/>
                <w:lang w:bidi="ar"/>
              </w:rPr>
            </w:pPr>
          </w:p>
          <w:p>
            <w:pPr>
              <w:snapToGrid w:val="0"/>
              <w:jc w:val="right"/>
              <w:rPr>
                <w:rFonts w:eastAsia="仿宋_GB2312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省级教育行政部门复核意见</w:t>
            </w:r>
          </w:p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844" w:type="dxa"/>
            <w:gridSpan w:val="4"/>
            <w:noWrap w:val="0"/>
            <w:vAlign w:val="bottom"/>
          </w:tcPr>
          <w:p>
            <w:pPr>
              <w:wordWrap w:val="0"/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wordWrap w:val="0"/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wordWrap w:val="0"/>
              <w:snapToGrid w:val="0"/>
              <w:jc w:val="right"/>
              <w:rPr>
                <w:rFonts w:eastAsia="仿宋_GB2312"/>
                <w:sz w:val="20"/>
                <w:szCs w:val="20"/>
                <w:lang w:bidi="ar"/>
              </w:rPr>
            </w:pPr>
          </w:p>
          <w:p>
            <w:pPr>
              <w:wordWrap w:val="0"/>
              <w:snapToGrid w:val="0"/>
              <w:jc w:val="right"/>
              <w:rPr>
                <w:rFonts w:eastAsia="仿宋_GB2312"/>
                <w:sz w:val="20"/>
                <w:szCs w:val="20"/>
                <w:lang w:bidi="ar"/>
              </w:rPr>
            </w:pPr>
          </w:p>
          <w:p>
            <w:pPr>
              <w:wordWrap w:val="0"/>
              <w:snapToGrid w:val="0"/>
              <w:jc w:val="right"/>
              <w:rPr>
                <w:rFonts w:eastAsia="仿宋_GB2312"/>
                <w:sz w:val="20"/>
                <w:szCs w:val="20"/>
                <w:lang w:bidi="ar"/>
              </w:rPr>
            </w:pPr>
          </w:p>
          <w:p>
            <w:pPr>
              <w:wordWrap w:val="0"/>
              <w:snapToGrid w:val="0"/>
              <w:jc w:val="right"/>
              <w:rPr>
                <w:rFonts w:eastAsia="仿宋_GB2312"/>
                <w:sz w:val="20"/>
                <w:szCs w:val="20"/>
                <w:lang w:bidi="ar"/>
              </w:rPr>
            </w:pPr>
          </w:p>
          <w:p>
            <w:pPr>
              <w:wordWrap w:val="0"/>
              <w:snapToGrid w:val="0"/>
              <w:jc w:val="righ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  <w:lang w:bidi="ar"/>
              </w:rPr>
              <w:t xml:space="preserve">          （盖章）                   </w:t>
            </w:r>
          </w:p>
          <w:p>
            <w:pPr>
              <w:snapToGrid w:val="0"/>
              <w:jc w:val="left"/>
              <w:rPr>
                <w:rFonts w:eastAsia="仿宋_GB2312"/>
                <w:sz w:val="20"/>
                <w:szCs w:val="20"/>
              </w:rPr>
            </w:pPr>
          </w:p>
          <w:p>
            <w:pPr>
              <w:wordWrap w:val="0"/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  <w:r>
              <w:rPr>
                <w:rFonts w:eastAsia="仿宋_GB2312"/>
                <w:sz w:val="20"/>
                <w:szCs w:val="20"/>
                <w:lang w:bidi="ar"/>
              </w:rPr>
              <w:t xml:space="preserve"> 年    月    日      </w:t>
            </w:r>
            <w:r>
              <w:rPr>
                <w:rFonts w:eastAsia="方正仿宋简体"/>
                <w:sz w:val="18"/>
                <w:szCs w:val="18"/>
                <w:lang w:bidi="ar"/>
              </w:rPr>
              <w:t xml:space="preserve">         </w:t>
            </w:r>
          </w:p>
          <w:p>
            <w:pPr>
              <w:snapToGrid w:val="0"/>
              <w:jc w:val="right"/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rPr>
                <w:rFonts w:eastAsia="方正仿宋简体"/>
                <w:sz w:val="18"/>
                <w:szCs w:val="18"/>
                <w:lang w:bidi="ar"/>
              </w:rPr>
            </w:pPr>
          </w:p>
          <w:p>
            <w:pPr>
              <w:rPr>
                <w:rFonts w:eastAsia="方正仿宋简体"/>
                <w:sz w:val="18"/>
                <w:szCs w:val="18"/>
                <w:lang w:bidi="ar"/>
              </w:rPr>
            </w:pPr>
          </w:p>
        </w:tc>
      </w:tr>
    </w:tbl>
    <w:p>
      <w:pPr>
        <w:spacing w:line="240" w:lineRule="exact"/>
        <w:jc w:val="lef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</w:p>
    <w:p>
      <w:pPr>
        <w:snapToGrid w:val="0"/>
        <w:jc w:val="center"/>
        <w:textAlignment w:val="baseline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高职本科拟招生专业信息表</w:t>
      </w:r>
    </w:p>
    <w:p>
      <w:pPr>
        <w:snapToGrid w:val="0"/>
        <w:jc w:val="center"/>
        <w:textAlignment w:val="baseline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（已设置专业）</w:t>
      </w:r>
    </w:p>
    <w:tbl>
      <w:tblPr>
        <w:tblStyle w:val="5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1465"/>
        <w:gridCol w:w="2914"/>
        <w:gridCol w:w="1651"/>
      </w:tblGrid>
      <w:tr>
        <w:trPr>
          <w:cantSplit/>
          <w:trHeight w:val="567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拟招生专业名称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专业代码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专业开设时间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（本科层次）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学制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50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2024年拟招生数（人）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是否为省级以上重点（特色）专业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（是/否）</w:t>
            </w:r>
          </w:p>
        </w:tc>
      </w:tr>
      <w:tr>
        <w:trPr>
          <w:cantSplit/>
          <w:trHeight w:val="624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2023年实际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招生数（人）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2023年招生计划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完成率（%）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2023年新生报到率（%）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本专业在校生数（人）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本专业专任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教师数（人）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专任教师与全日制在校生人数之比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84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高级职称专任教师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比例（%）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具有研究生学历专任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教师比例（%）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843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具有博士研究生学历专任教师比例（%）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“双师型”教师占比（%）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4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兼职教师数（人）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总学时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5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实践教学学时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实践教学学时占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总学时的比例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7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兼职教师计划承担的专业课授课学时占专业课总学时的比例（%）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实验实训项目（任务）能够开出率（%）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4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生均教学科研仪器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设备值（万元）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是否有省级及以上教育行政部门等认定的高水平教师教学（科研）创新团队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2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省级及以上教学名师数量（人）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省级及以上教学领域有关奖励数量（项）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63" w:hRule="atLeast"/>
          <w:jc w:val="center"/>
        </w:trPr>
        <w:tc>
          <w:tcPr>
            <w:tcW w:w="27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是否有省级及以上技术研发推广平台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（是/否）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2023年面向行业企业和社会开展职业培训人次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hint="eastAsia" w:eastAsia="仿宋_GB2312"/>
          <w:sz w:val="32"/>
        </w:rPr>
      </w:pPr>
      <w:r>
        <w:rPr>
          <w:rFonts w:eastAsia="仿宋_GB2312"/>
          <w:sz w:val="28"/>
          <w:szCs w:val="28"/>
        </w:rPr>
        <w:t>注：其他需填报信息及提交材料与高职专科专业相同</w:t>
      </w:r>
    </w:p>
    <w:p>
      <w:pPr>
        <w:rPr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3" w:bottom="1440" w:left="1803" w:header="851" w:footer="1644" w:gutter="0"/>
          <w:cols w:space="720" w:num="1"/>
          <w:docGrid w:type="lines" w:linePitch="59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方正仿宋简体">
    <w:altName w:val="苹方-简"/>
    <w:panose1 w:val="02000000000000000000"/>
    <w:charset w:val="00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18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1"/>
      </w:numPr>
      <w:ind w:left="462" w:leftChars="50" w:right="105" w:rightChars="50" w:hanging="357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26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zql5uc8AAAAFAQAADwAAAAAAAAABACAAAAA4AAAAZHJzL2Rvd25yZXYu&#10;eG1sUEsBAhQAFAAAAAgAh07iQDPlMvTuAQAAxAMAAA4AAAAAAAAAAQAgAAAANAEAAGRycy9lMm9E&#10;b2MueG1sUEsFBgAAAAAGAAYAWQEAAJQ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4659D"/>
    <w:multiLevelType w:val="multilevel"/>
    <w:tmpl w:val="32F4659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F666E"/>
    <w:rsid w:val="7FC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2023-09-28T20:48:00Z</dcterms:created>
  <dc:creator>zhangjingxin</dc:creator>
  <cp:lastModifiedBy>zhangjingxin</cp:lastModifiedBy>
  <dcterms:modified xsi:type="dcterms:W3CDTF">2023-09-28T20:49:12Z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